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2B835" w14:textId="77777777" w:rsidR="008114EB" w:rsidRPr="00A60D4A" w:rsidRDefault="008114EB" w:rsidP="008114EB">
      <w:pPr>
        <w:jc w:val="right"/>
        <w:rPr>
          <w:sz w:val="20"/>
          <w:szCs w:val="20"/>
          <w:lang w:bidi="ar-EG"/>
        </w:rPr>
      </w:pPr>
      <w:r w:rsidRPr="00A60D4A">
        <w:rPr>
          <w:b/>
          <w:bCs/>
          <w:sz w:val="20"/>
          <w:szCs w:val="20"/>
          <w:lang w:bidi="ar-EG"/>
        </w:rPr>
        <w:t>Product Type:</w:t>
      </w:r>
      <w:r w:rsidRPr="00A60D4A">
        <w:rPr>
          <w:sz w:val="20"/>
          <w:szCs w:val="20"/>
          <w:lang w:bidi="ar-EG"/>
        </w:rPr>
        <w:t xml:space="preserve"> Payroll Account</w:t>
      </w:r>
    </w:p>
    <w:p w14:paraId="69C1B96B" w14:textId="77777777" w:rsidR="008114EB" w:rsidRPr="00A60D4A" w:rsidRDefault="008114EB" w:rsidP="008114EB">
      <w:pPr>
        <w:jc w:val="right"/>
        <w:rPr>
          <w:sz w:val="20"/>
          <w:szCs w:val="20"/>
          <w:lang w:bidi="ar-EG"/>
        </w:rPr>
      </w:pPr>
      <w:r w:rsidRPr="00A60D4A">
        <w:rPr>
          <w:b/>
          <w:bCs/>
          <w:sz w:val="20"/>
          <w:szCs w:val="20"/>
          <w:lang w:bidi="ar-EG"/>
        </w:rPr>
        <w:t>Product Name:</w:t>
      </w:r>
      <w:r w:rsidRPr="00A60D4A">
        <w:rPr>
          <w:sz w:val="20"/>
          <w:szCs w:val="20"/>
          <w:lang w:bidi="ar-EG"/>
        </w:rPr>
        <w:t xml:space="preserve"> Payroll Account</w:t>
      </w:r>
    </w:p>
    <w:p w14:paraId="642DC935" w14:textId="33E71955" w:rsidR="007306CD" w:rsidRPr="00A60D4A" w:rsidRDefault="008114EB" w:rsidP="00BF04D1">
      <w:pPr>
        <w:jc w:val="right"/>
        <w:rPr>
          <w:sz w:val="20"/>
          <w:szCs w:val="20"/>
          <w:lang w:bidi="ar-EG"/>
        </w:rPr>
      </w:pPr>
      <w:r w:rsidRPr="00A60D4A">
        <w:rPr>
          <w:b/>
          <w:bCs/>
          <w:sz w:val="20"/>
          <w:szCs w:val="20"/>
          <w:lang w:bidi="ar-EG"/>
        </w:rPr>
        <w:t>Product Description:</w:t>
      </w:r>
      <w:r w:rsidRPr="00A60D4A">
        <w:rPr>
          <w:sz w:val="20"/>
          <w:szCs w:val="20"/>
          <w:lang w:bidi="ar-EG"/>
        </w:rPr>
        <w:t xml:space="preserve"> The Payroll Account is a current account with no initial fees, offering minimal bank statement charges of EGP 5 every three months. It supports cash deposits, withdrawals, and allows for multiple monthly feeds, such as salaries, incentives, and bonuses. Customers benefit from free balance inquiries and bank statements via Banque Misr ATMs, and the option to issue either a Visa Electron or MasterCard with withdrawal and purchase advantages. Additional features include online banking access, the ability to create subsidiary accounts in any currency, and </w:t>
      </w:r>
      <w:proofErr w:type="gramStart"/>
      <w:r w:rsidRPr="00A60D4A">
        <w:rPr>
          <w:sz w:val="20"/>
          <w:szCs w:val="20"/>
          <w:lang w:bidi="ar-EG"/>
        </w:rPr>
        <w:t>use</w:t>
      </w:r>
      <w:proofErr w:type="gramEnd"/>
      <w:r w:rsidRPr="00A60D4A">
        <w:rPr>
          <w:sz w:val="20"/>
          <w:szCs w:val="20"/>
          <w:lang w:bidi="ar-EG"/>
        </w:rPr>
        <w:t xml:space="preserve"> of </w:t>
      </w:r>
      <w:proofErr w:type="spellStart"/>
      <w:r w:rsidRPr="00A60D4A">
        <w:rPr>
          <w:sz w:val="20"/>
          <w:szCs w:val="20"/>
          <w:lang w:bidi="ar-EG"/>
        </w:rPr>
        <w:t>Fawry</w:t>
      </w:r>
      <w:proofErr w:type="spellEnd"/>
      <w:r w:rsidRPr="00A60D4A">
        <w:rPr>
          <w:sz w:val="20"/>
          <w:szCs w:val="20"/>
          <w:lang w:bidi="ar-EG"/>
        </w:rPr>
        <w:t xml:space="preserve"> services for bill payments and money transfers. To open this account, a company must sign an agreement to provide the service and establish a current account for payrolls at any Banque Misr branch, with free training provided for the necessary salary management software.</w:t>
      </w:r>
    </w:p>
    <w:sectPr w:rsidR="007306CD" w:rsidRPr="00A60D4A" w:rsidSect="007306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75"/>
    <w:rsid w:val="001814A5"/>
    <w:rsid w:val="00444883"/>
    <w:rsid w:val="00572D0A"/>
    <w:rsid w:val="006649E9"/>
    <w:rsid w:val="00720475"/>
    <w:rsid w:val="007306CD"/>
    <w:rsid w:val="008114EB"/>
    <w:rsid w:val="00887E63"/>
    <w:rsid w:val="00945197"/>
    <w:rsid w:val="00A60D4A"/>
    <w:rsid w:val="00BF04D1"/>
    <w:rsid w:val="00C74AF5"/>
    <w:rsid w:val="00EA17E2"/>
    <w:rsid w:val="00FA53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AFCD"/>
  <w15:chartTrackingRefBased/>
  <w15:docId w15:val="{44C72866-27C6-4AD9-B4A6-9EF7FFE0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4EB"/>
    <w:pPr>
      <w:bidi/>
    </w:pPr>
  </w:style>
  <w:style w:type="paragraph" w:styleId="Heading1">
    <w:name w:val="heading 1"/>
    <w:basedOn w:val="Normal"/>
    <w:next w:val="Normal"/>
    <w:link w:val="Heading1Char"/>
    <w:uiPriority w:val="9"/>
    <w:qFormat/>
    <w:rsid w:val="00720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4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4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4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4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475"/>
    <w:rPr>
      <w:rFonts w:eastAsiaTheme="majorEastAsia" w:cstheme="majorBidi"/>
      <w:color w:val="272727" w:themeColor="text1" w:themeTint="D8"/>
    </w:rPr>
  </w:style>
  <w:style w:type="paragraph" w:styleId="Title">
    <w:name w:val="Title"/>
    <w:basedOn w:val="Normal"/>
    <w:next w:val="Normal"/>
    <w:link w:val="TitleChar"/>
    <w:uiPriority w:val="10"/>
    <w:qFormat/>
    <w:rsid w:val="00720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475"/>
    <w:pPr>
      <w:spacing w:before="160"/>
      <w:jc w:val="center"/>
    </w:pPr>
    <w:rPr>
      <w:i/>
      <w:iCs/>
      <w:color w:val="404040" w:themeColor="text1" w:themeTint="BF"/>
    </w:rPr>
  </w:style>
  <w:style w:type="character" w:customStyle="1" w:styleId="QuoteChar">
    <w:name w:val="Quote Char"/>
    <w:basedOn w:val="DefaultParagraphFont"/>
    <w:link w:val="Quote"/>
    <w:uiPriority w:val="29"/>
    <w:rsid w:val="00720475"/>
    <w:rPr>
      <w:i/>
      <w:iCs/>
      <w:color w:val="404040" w:themeColor="text1" w:themeTint="BF"/>
    </w:rPr>
  </w:style>
  <w:style w:type="paragraph" w:styleId="ListParagraph">
    <w:name w:val="List Paragraph"/>
    <w:basedOn w:val="Normal"/>
    <w:uiPriority w:val="34"/>
    <w:qFormat/>
    <w:rsid w:val="00720475"/>
    <w:pPr>
      <w:ind w:left="720"/>
      <w:contextualSpacing/>
    </w:pPr>
  </w:style>
  <w:style w:type="character" w:styleId="IntenseEmphasis">
    <w:name w:val="Intense Emphasis"/>
    <w:basedOn w:val="DefaultParagraphFont"/>
    <w:uiPriority w:val="21"/>
    <w:qFormat/>
    <w:rsid w:val="00720475"/>
    <w:rPr>
      <w:i/>
      <w:iCs/>
      <w:color w:val="0F4761" w:themeColor="accent1" w:themeShade="BF"/>
    </w:rPr>
  </w:style>
  <w:style w:type="paragraph" w:styleId="IntenseQuote">
    <w:name w:val="Intense Quote"/>
    <w:basedOn w:val="Normal"/>
    <w:next w:val="Normal"/>
    <w:link w:val="IntenseQuoteChar"/>
    <w:uiPriority w:val="30"/>
    <w:qFormat/>
    <w:rsid w:val="00720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475"/>
    <w:rPr>
      <w:i/>
      <w:iCs/>
      <w:color w:val="0F4761" w:themeColor="accent1" w:themeShade="BF"/>
    </w:rPr>
  </w:style>
  <w:style w:type="character" w:styleId="IntenseReference">
    <w:name w:val="Intense Reference"/>
    <w:basedOn w:val="DefaultParagraphFont"/>
    <w:uiPriority w:val="32"/>
    <w:qFormat/>
    <w:rsid w:val="007204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81029">
      <w:bodyDiv w:val="1"/>
      <w:marLeft w:val="0"/>
      <w:marRight w:val="0"/>
      <w:marTop w:val="0"/>
      <w:marBottom w:val="0"/>
      <w:divBdr>
        <w:top w:val="none" w:sz="0" w:space="0" w:color="auto"/>
        <w:left w:val="none" w:sz="0" w:space="0" w:color="auto"/>
        <w:bottom w:val="none" w:sz="0" w:space="0" w:color="auto"/>
        <w:right w:val="none" w:sz="0" w:space="0" w:color="auto"/>
      </w:divBdr>
      <w:divsChild>
        <w:div w:id="196236352">
          <w:marLeft w:val="0"/>
          <w:marRight w:val="0"/>
          <w:marTop w:val="0"/>
          <w:marBottom w:val="0"/>
          <w:divBdr>
            <w:top w:val="none" w:sz="0" w:space="0" w:color="auto"/>
            <w:left w:val="none" w:sz="0" w:space="0" w:color="auto"/>
            <w:bottom w:val="none" w:sz="0" w:space="0" w:color="auto"/>
            <w:right w:val="none" w:sz="0" w:space="0" w:color="auto"/>
          </w:divBdr>
          <w:divsChild>
            <w:div w:id="492141146">
              <w:marLeft w:val="0"/>
              <w:marRight w:val="0"/>
              <w:marTop w:val="0"/>
              <w:marBottom w:val="0"/>
              <w:divBdr>
                <w:top w:val="none" w:sz="0" w:space="0" w:color="auto"/>
                <w:left w:val="none" w:sz="0" w:space="0" w:color="auto"/>
                <w:bottom w:val="none" w:sz="0" w:space="0" w:color="auto"/>
                <w:right w:val="none" w:sz="0" w:space="0" w:color="auto"/>
              </w:divBdr>
              <w:divsChild>
                <w:div w:id="1663041830">
                  <w:marLeft w:val="0"/>
                  <w:marRight w:val="0"/>
                  <w:marTop w:val="0"/>
                  <w:marBottom w:val="0"/>
                  <w:divBdr>
                    <w:top w:val="none" w:sz="0" w:space="0" w:color="auto"/>
                    <w:left w:val="none" w:sz="0" w:space="0" w:color="auto"/>
                    <w:bottom w:val="none" w:sz="0" w:space="0" w:color="auto"/>
                    <w:right w:val="none" w:sz="0" w:space="0" w:color="auto"/>
                  </w:divBdr>
                  <w:divsChild>
                    <w:div w:id="2100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679">
          <w:marLeft w:val="0"/>
          <w:marRight w:val="0"/>
          <w:marTop w:val="0"/>
          <w:marBottom w:val="0"/>
          <w:divBdr>
            <w:top w:val="none" w:sz="0" w:space="0" w:color="auto"/>
            <w:left w:val="none" w:sz="0" w:space="0" w:color="auto"/>
            <w:bottom w:val="none" w:sz="0" w:space="0" w:color="auto"/>
            <w:right w:val="none" w:sz="0" w:space="0" w:color="auto"/>
          </w:divBdr>
          <w:divsChild>
            <w:div w:id="1397124018">
              <w:marLeft w:val="0"/>
              <w:marRight w:val="0"/>
              <w:marTop w:val="0"/>
              <w:marBottom w:val="0"/>
              <w:divBdr>
                <w:top w:val="none" w:sz="0" w:space="0" w:color="auto"/>
                <w:left w:val="none" w:sz="0" w:space="0" w:color="auto"/>
                <w:bottom w:val="none" w:sz="0" w:space="0" w:color="auto"/>
                <w:right w:val="none" w:sz="0" w:space="0" w:color="auto"/>
              </w:divBdr>
              <w:divsChild>
                <w:div w:id="783307310">
                  <w:marLeft w:val="0"/>
                  <w:marRight w:val="0"/>
                  <w:marTop w:val="0"/>
                  <w:marBottom w:val="0"/>
                  <w:divBdr>
                    <w:top w:val="none" w:sz="0" w:space="0" w:color="auto"/>
                    <w:left w:val="none" w:sz="0" w:space="0" w:color="auto"/>
                    <w:bottom w:val="none" w:sz="0" w:space="0" w:color="auto"/>
                    <w:right w:val="none" w:sz="0" w:space="0" w:color="auto"/>
                  </w:divBdr>
                  <w:divsChild>
                    <w:div w:id="1114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ACFA3F-CED8-4B24-B995-D6853C0C4C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E62EBB-D84D-4E43-8F3C-C4BF9C33D808}">
  <ds:schemaRefs>
    <ds:schemaRef ds:uri="http://schemas.microsoft.com/sharepoint/v3/contenttype/forms"/>
  </ds:schemaRefs>
</ds:datastoreItem>
</file>

<file path=customXml/itemProps3.xml><?xml version="1.0" encoding="utf-8"?>
<ds:datastoreItem xmlns:ds="http://schemas.openxmlformats.org/officeDocument/2006/customXml" ds:itemID="{BB1C6841-9D7B-4BE8-9728-0A53896EE1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10</cp:revision>
  <dcterms:created xsi:type="dcterms:W3CDTF">2024-08-15T15:57:00Z</dcterms:created>
  <dcterms:modified xsi:type="dcterms:W3CDTF">2024-08-21T17:11:00Z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0x010100BCAC1DEE768B1C4D8A697389FBCA999C</vt:lpwstr>
  </property>
</Properties>
</file>