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E2B3E" w14:textId="24E8CF4F" w:rsidR="00D91A9C" w:rsidRPr="00FE4541" w:rsidRDefault="00D91A9C" w:rsidP="00D91A9C">
      <w:pPr>
        <w:jc w:val="right"/>
        <w:rPr>
          <w:rtl/>
          <w:lang w:bidi="ar-EG"/>
        </w:rPr>
      </w:pPr>
      <w:r w:rsidRPr="00FE4541">
        <w:rPr>
          <w:b/>
          <w:bCs/>
          <w:lang w:bidi="ar-EG"/>
        </w:rPr>
        <w:t>Product Type</w:t>
      </w:r>
      <w:r w:rsidRPr="00FE4541">
        <w:rPr>
          <w:lang w:bidi="ar-EG"/>
        </w:rPr>
        <w:t>: Payroll</w:t>
      </w:r>
    </w:p>
    <w:p w14:paraId="5CDD9BCD" w14:textId="27EF98B4" w:rsidR="00D91A9C" w:rsidRPr="00FE4541" w:rsidRDefault="00D91A9C" w:rsidP="00D91A9C">
      <w:pPr>
        <w:jc w:val="right"/>
        <w:rPr>
          <w:lang w:bidi="ar-EG"/>
        </w:rPr>
      </w:pPr>
      <w:r w:rsidRPr="00FE4541">
        <w:rPr>
          <w:b/>
          <w:bCs/>
          <w:lang w:bidi="ar-EG"/>
        </w:rPr>
        <w:t>Product Name</w:t>
      </w:r>
      <w:r w:rsidRPr="00FE4541">
        <w:rPr>
          <w:lang w:bidi="ar-EG"/>
        </w:rPr>
        <w:t>:  Payroll Card</w:t>
      </w:r>
    </w:p>
    <w:p w14:paraId="538499BC" w14:textId="5298008C" w:rsidR="007306CD" w:rsidRPr="00FE4541" w:rsidRDefault="00D91A9C" w:rsidP="00D91A9C">
      <w:pPr>
        <w:jc w:val="right"/>
        <w:rPr>
          <w:lang w:bidi="ar-EG"/>
        </w:rPr>
      </w:pPr>
      <w:r w:rsidRPr="00FE4541">
        <w:rPr>
          <w:b/>
          <w:bCs/>
          <w:lang w:bidi="ar-EG"/>
        </w:rPr>
        <w:t>Product Description</w:t>
      </w:r>
      <w:r w:rsidRPr="00FE4541">
        <w:rPr>
          <w:lang w:bidi="ar-EG"/>
        </w:rPr>
        <w:t>: Payroll Card is part of the payroll services provided by the Banque Misr to companies and their employees. This service allows for the direct transfer of salaries to a payroll card, providing employees with access to a wide range of Bank Misr's retail banking products and services, such as loans, deposits, and certificates. Key benefits include instant salary e-payment, 24/7 customer service, SMS notifications for transactions, and access to an extensive network of ATMs. Misr may automatically deduct applicable fees, including stamp duty, directly from the card account.</w:t>
      </w:r>
    </w:p>
    <w:p w14:paraId="249476C6" w14:textId="77777777" w:rsidR="000C72C6" w:rsidRPr="00FE4541" w:rsidRDefault="000C72C6" w:rsidP="00D91A9C">
      <w:pPr>
        <w:jc w:val="right"/>
        <w:rPr>
          <w:sz w:val="20"/>
          <w:szCs w:val="20"/>
          <w:rtl/>
          <w:lang w:bidi="ar-EG"/>
        </w:rPr>
        <w:sectPr w:rsidR="000C72C6" w:rsidRPr="00FE4541" w:rsidSect="007306CD">
          <w:pgSz w:w="11906" w:h="16838"/>
          <w:pgMar w:top="1440" w:right="1800" w:bottom="1440" w:left="1800" w:header="708" w:footer="708" w:gutter="0"/>
          <w:cols w:space="708"/>
          <w:bidi/>
          <w:rtlGutter/>
          <w:docGrid w:linePitch="360"/>
        </w:sectPr>
      </w:pPr>
    </w:p>
    <w:p w14:paraId="6681105E" w14:textId="09D40279" w:rsidR="000C72C6" w:rsidRPr="00FE4541" w:rsidRDefault="000C72C6" w:rsidP="000C72C6">
      <w:pPr>
        <w:jc w:val="right"/>
        <w:rPr>
          <w:sz w:val="20"/>
          <w:szCs w:val="20"/>
          <w:lang w:bidi="ar-EG"/>
        </w:rPr>
      </w:pPr>
      <w:r w:rsidRPr="00FE4541">
        <w:rPr>
          <w:b/>
          <w:bCs/>
          <w:sz w:val="20"/>
          <w:szCs w:val="20"/>
          <w:lang w:bidi="ar-EG"/>
        </w:rPr>
        <w:lastRenderedPageBreak/>
        <w:t>Product Type</w:t>
      </w:r>
      <w:r w:rsidRPr="00FE4541">
        <w:rPr>
          <w:sz w:val="20"/>
          <w:szCs w:val="20"/>
          <w:lang w:bidi="ar-EG"/>
        </w:rPr>
        <w:t>: Payroll</w:t>
      </w:r>
    </w:p>
    <w:p w14:paraId="005DC4C9" w14:textId="77777777" w:rsidR="000C72C6" w:rsidRPr="00FE4541" w:rsidRDefault="000C72C6" w:rsidP="000C72C6">
      <w:pPr>
        <w:jc w:val="right"/>
        <w:rPr>
          <w:sz w:val="20"/>
          <w:szCs w:val="20"/>
          <w:lang w:bidi="ar-EG"/>
        </w:rPr>
      </w:pPr>
      <w:r w:rsidRPr="00FE4541">
        <w:rPr>
          <w:b/>
          <w:bCs/>
          <w:sz w:val="20"/>
          <w:szCs w:val="20"/>
          <w:lang w:bidi="ar-EG"/>
        </w:rPr>
        <w:t>Product Name</w:t>
      </w:r>
      <w:r w:rsidRPr="00FE4541">
        <w:rPr>
          <w:sz w:val="20"/>
          <w:szCs w:val="20"/>
          <w:lang w:bidi="ar-EG"/>
        </w:rPr>
        <w:t>: Banque Misr Meeza Card</w:t>
      </w:r>
    </w:p>
    <w:p w14:paraId="2853164F" w14:textId="77777777" w:rsidR="000C72C6" w:rsidRPr="00FE4541" w:rsidRDefault="000C72C6" w:rsidP="000C72C6">
      <w:pPr>
        <w:jc w:val="right"/>
        <w:rPr>
          <w:sz w:val="20"/>
          <w:szCs w:val="20"/>
          <w:rtl/>
          <w:lang w:bidi="ar-EG"/>
        </w:rPr>
      </w:pPr>
      <w:r w:rsidRPr="00FE4541">
        <w:rPr>
          <w:b/>
          <w:bCs/>
          <w:sz w:val="20"/>
          <w:szCs w:val="20"/>
          <w:lang w:bidi="ar-EG"/>
        </w:rPr>
        <w:t>Product Description</w:t>
      </w:r>
      <w:r w:rsidRPr="00FE4541">
        <w:rPr>
          <w:sz w:val="20"/>
          <w:szCs w:val="20"/>
          <w:lang w:bidi="ar-EG"/>
        </w:rPr>
        <w:t>: The Banque Misr Meeza Card is a payroll account card provided by Banque Misr, utilizing the Mezza national network. It offers numerous benefits to employees, including no charges for salary transfers and free issuance and renewal of the card. The card enables fee-free purchases and cash withdrawals at Banque Misr ATMs, and features a contactless payment option for transactions up to 600 EGP. It also supports a variety of services such as payments through Fawry for bills and recharges, personal and car loans, credit cards, and more. Additionally, the card facilitates electronic payments and is compatible with Banque Misr's BM WALLET. While the card is issued free of charge, there are fees for replacement cards, new PIN issuance, and withdrawals at ATMs outside of Banque Misr.</w:t>
      </w:r>
    </w:p>
    <w:sectPr w:rsidR="000C72C6" w:rsidRPr="00FE4541"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ED"/>
    <w:rsid w:val="000C72C6"/>
    <w:rsid w:val="001814A5"/>
    <w:rsid w:val="00301762"/>
    <w:rsid w:val="00335162"/>
    <w:rsid w:val="00444883"/>
    <w:rsid w:val="00572D0A"/>
    <w:rsid w:val="00673842"/>
    <w:rsid w:val="007306CD"/>
    <w:rsid w:val="007463D8"/>
    <w:rsid w:val="00752532"/>
    <w:rsid w:val="008B1716"/>
    <w:rsid w:val="00AC19FF"/>
    <w:rsid w:val="00BA51ED"/>
    <w:rsid w:val="00D37A03"/>
    <w:rsid w:val="00D50C8C"/>
    <w:rsid w:val="00D91A9C"/>
    <w:rsid w:val="00FE4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6A2C"/>
  <w15:chartTrackingRefBased/>
  <w15:docId w15:val="{E42B8E1A-D665-4B72-8AA9-51564828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A5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1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1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1ED"/>
    <w:rPr>
      <w:rFonts w:eastAsiaTheme="majorEastAsia" w:cstheme="majorBidi"/>
      <w:color w:val="272727" w:themeColor="text1" w:themeTint="D8"/>
    </w:rPr>
  </w:style>
  <w:style w:type="paragraph" w:styleId="Title">
    <w:name w:val="Title"/>
    <w:basedOn w:val="Normal"/>
    <w:next w:val="Normal"/>
    <w:link w:val="TitleChar"/>
    <w:uiPriority w:val="10"/>
    <w:qFormat/>
    <w:rsid w:val="00BA5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1ED"/>
    <w:pPr>
      <w:spacing w:before="160"/>
      <w:jc w:val="center"/>
    </w:pPr>
    <w:rPr>
      <w:i/>
      <w:iCs/>
      <w:color w:val="404040" w:themeColor="text1" w:themeTint="BF"/>
    </w:rPr>
  </w:style>
  <w:style w:type="character" w:customStyle="1" w:styleId="QuoteChar">
    <w:name w:val="Quote Char"/>
    <w:basedOn w:val="DefaultParagraphFont"/>
    <w:link w:val="Quote"/>
    <w:uiPriority w:val="29"/>
    <w:rsid w:val="00BA51ED"/>
    <w:rPr>
      <w:i/>
      <w:iCs/>
      <w:color w:val="404040" w:themeColor="text1" w:themeTint="BF"/>
    </w:rPr>
  </w:style>
  <w:style w:type="paragraph" w:styleId="ListParagraph">
    <w:name w:val="List Paragraph"/>
    <w:basedOn w:val="Normal"/>
    <w:uiPriority w:val="34"/>
    <w:qFormat/>
    <w:rsid w:val="00BA51ED"/>
    <w:pPr>
      <w:ind w:left="720"/>
      <w:contextualSpacing/>
    </w:pPr>
  </w:style>
  <w:style w:type="character" w:styleId="IntenseEmphasis">
    <w:name w:val="Intense Emphasis"/>
    <w:basedOn w:val="DefaultParagraphFont"/>
    <w:uiPriority w:val="21"/>
    <w:qFormat/>
    <w:rsid w:val="00BA51ED"/>
    <w:rPr>
      <w:i/>
      <w:iCs/>
      <w:color w:val="0F4761" w:themeColor="accent1" w:themeShade="BF"/>
    </w:rPr>
  </w:style>
  <w:style w:type="paragraph" w:styleId="IntenseQuote">
    <w:name w:val="Intense Quote"/>
    <w:basedOn w:val="Normal"/>
    <w:next w:val="Normal"/>
    <w:link w:val="IntenseQuoteChar"/>
    <w:uiPriority w:val="30"/>
    <w:qFormat/>
    <w:rsid w:val="00BA5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ED"/>
    <w:rPr>
      <w:i/>
      <w:iCs/>
      <w:color w:val="0F4761" w:themeColor="accent1" w:themeShade="BF"/>
    </w:rPr>
  </w:style>
  <w:style w:type="character" w:styleId="IntenseReference">
    <w:name w:val="Intense Reference"/>
    <w:basedOn w:val="DefaultParagraphFont"/>
    <w:uiPriority w:val="32"/>
    <w:qFormat/>
    <w:rsid w:val="00BA5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061336">
      <w:bodyDiv w:val="1"/>
      <w:marLeft w:val="0"/>
      <w:marRight w:val="0"/>
      <w:marTop w:val="0"/>
      <w:marBottom w:val="0"/>
      <w:divBdr>
        <w:top w:val="none" w:sz="0" w:space="0" w:color="auto"/>
        <w:left w:val="none" w:sz="0" w:space="0" w:color="auto"/>
        <w:bottom w:val="none" w:sz="0" w:space="0" w:color="auto"/>
        <w:right w:val="none" w:sz="0" w:space="0" w:color="auto"/>
      </w:divBdr>
    </w:div>
    <w:div w:id="896084098">
      <w:bodyDiv w:val="1"/>
      <w:marLeft w:val="0"/>
      <w:marRight w:val="0"/>
      <w:marTop w:val="0"/>
      <w:marBottom w:val="0"/>
      <w:divBdr>
        <w:top w:val="none" w:sz="0" w:space="0" w:color="auto"/>
        <w:left w:val="none" w:sz="0" w:space="0" w:color="auto"/>
        <w:bottom w:val="none" w:sz="0" w:space="0" w:color="auto"/>
        <w:right w:val="none" w:sz="0" w:space="0" w:color="auto"/>
      </w:divBdr>
    </w:div>
    <w:div w:id="1167207480">
      <w:bodyDiv w:val="1"/>
      <w:marLeft w:val="0"/>
      <w:marRight w:val="0"/>
      <w:marTop w:val="0"/>
      <w:marBottom w:val="0"/>
      <w:divBdr>
        <w:top w:val="none" w:sz="0" w:space="0" w:color="auto"/>
        <w:left w:val="none" w:sz="0" w:space="0" w:color="auto"/>
        <w:bottom w:val="none" w:sz="0" w:space="0" w:color="auto"/>
        <w:right w:val="none" w:sz="0" w:space="0" w:color="auto"/>
      </w:divBdr>
    </w:div>
    <w:div w:id="1408383368">
      <w:bodyDiv w:val="1"/>
      <w:marLeft w:val="0"/>
      <w:marRight w:val="0"/>
      <w:marTop w:val="0"/>
      <w:marBottom w:val="0"/>
      <w:divBdr>
        <w:top w:val="none" w:sz="0" w:space="0" w:color="auto"/>
        <w:left w:val="none" w:sz="0" w:space="0" w:color="auto"/>
        <w:bottom w:val="none" w:sz="0" w:space="0" w:color="auto"/>
        <w:right w:val="none" w:sz="0" w:space="0" w:color="auto"/>
      </w:divBdr>
    </w:div>
    <w:div w:id="1408846192">
      <w:bodyDiv w:val="1"/>
      <w:marLeft w:val="0"/>
      <w:marRight w:val="0"/>
      <w:marTop w:val="0"/>
      <w:marBottom w:val="0"/>
      <w:divBdr>
        <w:top w:val="none" w:sz="0" w:space="0" w:color="auto"/>
        <w:left w:val="none" w:sz="0" w:space="0" w:color="auto"/>
        <w:bottom w:val="none" w:sz="0" w:space="0" w:color="auto"/>
        <w:right w:val="none" w:sz="0" w:space="0" w:color="auto"/>
      </w:divBdr>
    </w:div>
    <w:div w:id="16243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B7CCBE-E3E6-4DFF-AFCF-DB496851B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C5EF6C-DDA2-4FF5-B7CF-E5A4578BEC0E}">
  <ds:schemaRefs>
    <ds:schemaRef ds:uri="http://schemas.microsoft.com/sharepoint/v3/contenttype/forms"/>
  </ds:schemaRefs>
</ds:datastoreItem>
</file>

<file path=customXml/itemProps3.xml><?xml version="1.0" encoding="utf-8"?>
<ds:datastoreItem xmlns:ds="http://schemas.openxmlformats.org/officeDocument/2006/customXml" ds:itemID="{D61CCAB1-59BD-4825-A6CD-9FB6DA10C2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9</cp:revision>
  <dcterms:created xsi:type="dcterms:W3CDTF">2024-08-15T09:39:00Z</dcterms:created>
  <dcterms:modified xsi:type="dcterms:W3CDTF">2024-08-21T17:12:00Z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