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341FB" w14:textId="77777777" w:rsidR="0041187C" w:rsidRPr="00341B8C" w:rsidRDefault="0041187C" w:rsidP="0041187C">
      <w:pPr>
        <w:jc w:val="right"/>
        <w:rPr>
          <w:rtl/>
          <w:lang w:bidi="ar-EG"/>
        </w:rPr>
      </w:pPr>
      <w:r w:rsidRPr="00341B8C">
        <w:rPr>
          <w:b/>
          <w:bCs/>
        </w:rPr>
        <w:t>Product Type:</w:t>
      </w:r>
      <w:r w:rsidRPr="00341B8C">
        <w:t xml:space="preserve"> </w:t>
      </w:r>
      <w:r w:rsidRPr="00341B8C">
        <w:rPr>
          <w:lang w:bidi="ar-EG"/>
        </w:rPr>
        <w:t>Securities</w:t>
      </w:r>
    </w:p>
    <w:p w14:paraId="25D720B1" w14:textId="77777777" w:rsidR="0041187C" w:rsidRPr="00341B8C" w:rsidRDefault="0041187C" w:rsidP="0041187C">
      <w:pPr>
        <w:jc w:val="right"/>
        <w:rPr>
          <w:rtl/>
          <w:lang w:bidi="ar-EG"/>
        </w:rPr>
      </w:pPr>
      <w:r w:rsidRPr="00341B8C">
        <w:rPr>
          <w:b/>
          <w:bCs/>
        </w:rPr>
        <w:t>Product Name:</w:t>
      </w:r>
      <w:r w:rsidRPr="00341B8C">
        <w:t xml:space="preserve"> Motor Express</w:t>
      </w:r>
    </w:p>
    <w:p w14:paraId="490DDD00" w14:textId="77777777" w:rsidR="0041187C" w:rsidRPr="00341B8C" w:rsidRDefault="0041187C" w:rsidP="0041187C">
      <w:pPr>
        <w:jc w:val="right"/>
        <w:rPr>
          <w:sz w:val="10"/>
          <w:szCs w:val="10"/>
        </w:rPr>
        <w:sectPr w:rsidR="0041187C" w:rsidRPr="00341B8C" w:rsidSect="0041187C">
          <w:pgSz w:w="11906" w:h="16838"/>
          <w:pgMar w:top="1440" w:right="1800" w:bottom="1440" w:left="1800" w:header="708" w:footer="708" w:gutter="0"/>
          <w:cols w:space="708"/>
          <w:bidi/>
          <w:rtlGutter/>
          <w:docGrid w:linePitch="360"/>
        </w:sectPr>
      </w:pPr>
      <w:r w:rsidRPr="00341B8C">
        <w:rPr>
          <w:b/>
          <w:bCs/>
        </w:rPr>
        <w:t>Product Description:</w:t>
      </w:r>
      <w:r w:rsidRPr="00341B8C">
        <w:t xml:space="preserve"> The Motor Express insurance plan covers risks such as accidental rollover, external collision, fire, explosion, self-ignition, theft, and robbery. Natural hazards are covered with an additional 10% premium and a 25% contribution per claim. The plan automatically covers civil liability for others' cars up to £15,000 per incident or within the insurance year, with the option to increase coverage for an additional premium. Personal accident coverage is available for drivers up to 65 years old at an extra cost. Roadside assistance can be added for 100 pounds, but a replacement car is not included. Repairs are done at service centers pre-defined by the company, and the plan is available for new cars up to 10 years old</w:t>
      </w:r>
      <w:r w:rsidRPr="00341B8C">
        <w:rPr>
          <w:sz w:val="10"/>
          <w:szCs w:val="10"/>
        </w:rPr>
        <w:t>.</w:t>
      </w:r>
    </w:p>
    <w:p w14:paraId="33E41368" w14:textId="77777777" w:rsidR="0041187C" w:rsidRPr="00341B8C" w:rsidRDefault="0041187C" w:rsidP="0041187C">
      <w:pPr>
        <w:jc w:val="right"/>
        <w:rPr>
          <w:rtl/>
          <w:lang w:bidi="ar-EG"/>
        </w:rPr>
      </w:pPr>
      <w:r w:rsidRPr="00341B8C">
        <w:rPr>
          <w:b/>
          <w:bCs/>
          <w:lang w:bidi="ar-EG"/>
        </w:rPr>
        <w:lastRenderedPageBreak/>
        <w:t>Product Type:</w:t>
      </w:r>
      <w:r w:rsidRPr="00341B8C">
        <w:rPr>
          <w:lang w:bidi="ar-EG"/>
        </w:rPr>
        <w:t xml:space="preserve"> Securities</w:t>
      </w:r>
    </w:p>
    <w:p w14:paraId="4FC93E6B" w14:textId="77777777" w:rsidR="0041187C" w:rsidRPr="00341B8C" w:rsidRDefault="0041187C" w:rsidP="0041187C">
      <w:pPr>
        <w:jc w:val="right"/>
        <w:rPr>
          <w:lang w:bidi="ar-EG"/>
        </w:rPr>
      </w:pPr>
      <w:r w:rsidRPr="00341B8C">
        <w:rPr>
          <w:b/>
          <w:bCs/>
          <w:lang w:bidi="ar-EG"/>
        </w:rPr>
        <w:t>Product Name:</w:t>
      </w:r>
      <w:r w:rsidRPr="00341B8C">
        <w:rPr>
          <w:lang w:bidi="ar-EG"/>
        </w:rPr>
        <w:t xml:space="preserve"> Motor Plus</w:t>
      </w:r>
    </w:p>
    <w:p w14:paraId="766C6D34" w14:textId="77777777" w:rsidR="0041187C" w:rsidRPr="00341B8C" w:rsidRDefault="0041187C" w:rsidP="0041187C">
      <w:pPr>
        <w:jc w:val="right"/>
        <w:rPr>
          <w:lang w:bidi="ar-EG"/>
        </w:rPr>
      </w:pPr>
      <w:r w:rsidRPr="00341B8C">
        <w:rPr>
          <w:lang w:bidi="ar-EG"/>
        </w:rPr>
        <w:t xml:space="preserve"> </w:t>
      </w:r>
      <w:r w:rsidRPr="00341B8C">
        <w:rPr>
          <w:b/>
          <w:bCs/>
          <w:lang w:bidi="ar-EG"/>
        </w:rPr>
        <w:t>Product Description:</w:t>
      </w:r>
      <w:r w:rsidRPr="00341B8C">
        <w:rPr>
          <w:lang w:bidi="ar-EG"/>
        </w:rPr>
        <w:t xml:space="preserve"> The Motor Plus insurance plan provides comprehensive coverage including accidental rollover, external collision, fire, explosion, self-ignition, theft, and robbery. Natural hazards are covered with an additional 10% premium and a 25% contribution per claim. Civil liability coverage for others' cars is automatically included up to LE100,000 per incident or during the insurance year. Personal accident coverage includes 250,000 for the driver and passengers, with a maximum of LE25,000 per person. Roadside assistance is covered, but a replacement car is not provided. Repairs can be conducted either at the dealer or at any service center contracted by the company. This plan is suitable for new cars up to 10 years old from the year of manufacture.</w:t>
      </w:r>
      <w:r w:rsidRPr="00341B8C">
        <w:rPr>
          <w:lang w:bidi="ar-EG"/>
        </w:rPr>
        <w:br w:type="page"/>
      </w:r>
    </w:p>
    <w:p w14:paraId="77FC12D3" w14:textId="77777777" w:rsidR="00973C8F" w:rsidRPr="00341B8C" w:rsidRDefault="00973C8F" w:rsidP="00973C8F">
      <w:pPr>
        <w:jc w:val="right"/>
        <w:rPr>
          <w:rtl/>
          <w:lang w:bidi="ar-EG"/>
        </w:rPr>
      </w:pPr>
      <w:r w:rsidRPr="00341B8C">
        <w:rPr>
          <w:b/>
          <w:bCs/>
          <w:lang w:bidi="ar-EG"/>
        </w:rPr>
        <w:lastRenderedPageBreak/>
        <w:t>Product Type:</w:t>
      </w:r>
      <w:r w:rsidRPr="00341B8C">
        <w:rPr>
          <w:lang w:bidi="ar-EG"/>
        </w:rPr>
        <w:t xml:space="preserve"> Securities</w:t>
      </w:r>
    </w:p>
    <w:p w14:paraId="1C6B2B7B" w14:textId="77777777" w:rsidR="00973C8F" w:rsidRPr="00341B8C" w:rsidRDefault="00973C8F" w:rsidP="00973C8F">
      <w:pPr>
        <w:jc w:val="right"/>
        <w:rPr>
          <w:lang w:bidi="ar-EG"/>
        </w:rPr>
      </w:pPr>
      <w:r w:rsidRPr="00341B8C">
        <w:rPr>
          <w:b/>
          <w:bCs/>
          <w:lang w:bidi="ar-EG"/>
        </w:rPr>
        <w:t>Product Name:</w:t>
      </w:r>
      <w:r w:rsidRPr="00341B8C">
        <w:rPr>
          <w:lang w:bidi="ar-EG"/>
        </w:rPr>
        <w:t xml:space="preserve"> Motor 1</w:t>
      </w:r>
    </w:p>
    <w:p w14:paraId="566FC6DA" w14:textId="6774437E" w:rsidR="00973C8F" w:rsidRPr="00341B8C" w:rsidRDefault="00973C8F" w:rsidP="00973C8F">
      <w:pPr>
        <w:jc w:val="right"/>
        <w:rPr>
          <w:rtl/>
          <w:lang w:bidi="ar-EG"/>
        </w:rPr>
        <w:sectPr w:rsidR="00973C8F" w:rsidRPr="00341B8C" w:rsidSect="00973C8F">
          <w:pgSz w:w="11906" w:h="16838"/>
          <w:pgMar w:top="1440" w:right="1800" w:bottom="1440" w:left="1800" w:header="708" w:footer="708" w:gutter="0"/>
          <w:cols w:space="708"/>
          <w:bidi/>
          <w:rtlGutter/>
          <w:docGrid w:linePitch="360"/>
        </w:sectPr>
      </w:pPr>
      <w:r w:rsidRPr="00341B8C">
        <w:rPr>
          <w:b/>
          <w:bCs/>
          <w:lang w:bidi="ar-EG"/>
        </w:rPr>
        <w:t>Product Description:</w:t>
      </w:r>
      <w:r w:rsidRPr="00341B8C">
        <w:rPr>
          <w:lang w:bidi="ar-EG"/>
        </w:rPr>
        <w:t xml:space="preserve"> The Motor 1 insurance plan offers extensive coverage, including all hazards and physical losses resulting from sudden accidents, except those expressly excluded by the policy. Natural hazards are automatically covered without any extra payment. Civil liability coverage for others' cars is included up to LE100,000 per incident or within the insurance year. Personal accident coverage is basic, offering up to LE100,000 for the driver, with the remainder distributed among passengers according to the authorized number. The plan also includes roadside assistance and a replacement car in case of covered accidents, available for up to 5 days or 500 pounds per day. Repairs can be done at the dealer or at any service center contracted by the company. This plan is available for new cars up to 3 years old, particularly those valued at more than 650,000 pound</w:t>
      </w:r>
      <w:r>
        <w:rPr>
          <w:lang w:bidi="ar-EG"/>
        </w:rPr>
        <w:t>s.</w:t>
      </w:r>
    </w:p>
    <w:p w14:paraId="68059C13" w14:textId="79AE4740" w:rsidR="00973C8F" w:rsidRPr="00973C8F" w:rsidRDefault="00973C8F" w:rsidP="00973C8F">
      <w:pPr>
        <w:bidi w:val="0"/>
        <w:rPr>
          <w:rFonts w:hint="cs"/>
          <w:lang w:bidi="ar-EG"/>
        </w:rPr>
      </w:pPr>
    </w:p>
    <w:sectPr w:rsidR="00973C8F" w:rsidRPr="00973C8F"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7C"/>
    <w:rsid w:val="00044BC5"/>
    <w:rsid w:val="00341B8C"/>
    <w:rsid w:val="0041187C"/>
    <w:rsid w:val="00444883"/>
    <w:rsid w:val="00572D0A"/>
    <w:rsid w:val="00673842"/>
    <w:rsid w:val="007306CD"/>
    <w:rsid w:val="00973C8F"/>
    <w:rsid w:val="00E47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8309"/>
  <w15:chartTrackingRefBased/>
  <w15:docId w15:val="{5D86BCF4-A63E-45A6-83D3-570FDDA3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87C"/>
    <w:pPr>
      <w:bidi/>
    </w:pPr>
  </w:style>
  <w:style w:type="paragraph" w:styleId="Heading1">
    <w:name w:val="heading 1"/>
    <w:basedOn w:val="Normal"/>
    <w:next w:val="Normal"/>
    <w:link w:val="Heading1Char"/>
    <w:uiPriority w:val="9"/>
    <w:qFormat/>
    <w:rsid w:val="00411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87C"/>
    <w:rPr>
      <w:rFonts w:eastAsiaTheme="majorEastAsia" w:cstheme="majorBidi"/>
      <w:color w:val="272727" w:themeColor="text1" w:themeTint="D8"/>
    </w:rPr>
  </w:style>
  <w:style w:type="paragraph" w:styleId="Title">
    <w:name w:val="Title"/>
    <w:basedOn w:val="Normal"/>
    <w:next w:val="Normal"/>
    <w:link w:val="TitleChar"/>
    <w:uiPriority w:val="10"/>
    <w:qFormat/>
    <w:rsid w:val="00411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87C"/>
    <w:pPr>
      <w:spacing w:before="160"/>
      <w:jc w:val="center"/>
    </w:pPr>
    <w:rPr>
      <w:i/>
      <w:iCs/>
      <w:color w:val="404040" w:themeColor="text1" w:themeTint="BF"/>
    </w:rPr>
  </w:style>
  <w:style w:type="character" w:customStyle="1" w:styleId="QuoteChar">
    <w:name w:val="Quote Char"/>
    <w:basedOn w:val="DefaultParagraphFont"/>
    <w:link w:val="Quote"/>
    <w:uiPriority w:val="29"/>
    <w:rsid w:val="0041187C"/>
    <w:rPr>
      <w:i/>
      <w:iCs/>
      <w:color w:val="404040" w:themeColor="text1" w:themeTint="BF"/>
    </w:rPr>
  </w:style>
  <w:style w:type="paragraph" w:styleId="ListParagraph">
    <w:name w:val="List Paragraph"/>
    <w:basedOn w:val="Normal"/>
    <w:uiPriority w:val="34"/>
    <w:qFormat/>
    <w:rsid w:val="0041187C"/>
    <w:pPr>
      <w:ind w:left="720"/>
      <w:contextualSpacing/>
    </w:pPr>
  </w:style>
  <w:style w:type="character" w:styleId="IntenseEmphasis">
    <w:name w:val="Intense Emphasis"/>
    <w:basedOn w:val="DefaultParagraphFont"/>
    <w:uiPriority w:val="21"/>
    <w:qFormat/>
    <w:rsid w:val="0041187C"/>
    <w:rPr>
      <w:i/>
      <w:iCs/>
      <w:color w:val="0F4761" w:themeColor="accent1" w:themeShade="BF"/>
    </w:rPr>
  </w:style>
  <w:style w:type="paragraph" w:styleId="IntenseQuote">
    <w:name w:val="Intense Quote"/>
    <w:basedOn w:val="Normal"/>
    <w:next w:val="Normal"/>
    <w:link w:val="IntenseQuoteChar"/>
    <w:uiPriority w:val="30"/>
    <w:qFormat/>
    <w:rsid w:val="00411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87C"/>
    <w:rPr>
      <w:i/>
      <w:iCs/>
      <w:color w:val="0F4761" w:themeColor="accent1" w:themeShade="BF"/>
    </w:rPr>
  </w:style>
  <w:style w:type="character" w:styleId="IntenseReference">
    <w:name w:val="Intense Reference"/>
    <w:basedOn w:val="DefaultParagraphFont"/>
    <w:uiPriority w:val="32"/>
    <w:qFormat/>
    <w:rsid w:val="004118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55C59-337C-45F6-B241-F7836A6455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D8A7-91EF-482D-9E3E-60B1C8194A77}">
  <ds:schemaRefs>
    <ds:schemaRef ds:uri="http://schemas.microsoft.com/sharepoint/v3/contenttype/forms"/>
  </ds:schemaRefs>
</ds:datastoreItem>
</file>

<file path=customXml/itemProps3.xml><?xml version="1.0" encoding="utf-8"?>
<ds:datastoreItem xmlns:ds="http://schemas.openxmlformats.org/officeDocument/2006/customXml" ds:itemID="{92EC0D6E-4CF1-496B-9691-5172DA97F8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04F66C-5D19-4211-A28B-1C30641F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5</cp:revision>
  <dcterms:created xsi:type="dcterms:W3CDTF">2024-08-18T13:02:00Z</dcterms:created>
  <dcterms:modified xsi:type="dcterms:W3CDTF">2024-08-21T17:16:00Z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