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3E697" w14:textId="77777777" w:rsidR="00A9342A" w:rsidRPr="00A9342A" w:rsidRDefault="00914630" w:rsidP="00A9342A">
      <w:pPr>
        <w:jc w:val="right"/>
        <w:rPr>
          <w:b/>
          <w:bCs/>
          <w:sz w:val="18"/>
          <w:szCs w:val="18"/>
          <w:lang w:bidi="ar-EG"/>
        </w:rPr>
      </w:pPr>
      <w:r w:rsidRPr="00A9342A">
        <w:rPr>
          <w:b/>
          <w:bCs/>
          <w:sz w:val="18"/>
          <w:szCs w:val="18"/>
          <w:lang w:bidi="ar-EG"/>
        </w:rPr>
        <w:t xml:space="preserve">Product </w:t>
      </w:r>
      <w:r w:rsidR="00EB4335" w:rsidRPr="00A9342A">
        <w:rPr>
          <w:b/>
          <w:bCs/>
          <w:sz w:val="18"/>
          <w:szCs w:val="18"/>
          <w:lang w:bidi="ar-EG"/>
        </w:rPr>
        <w:t>Type</w:t>
      </w:r>
      <w:r w:rsidR="00EB4335" w:rsidRPr="00A9342A">
        <w:rPr>
          <w:sz w:val="18"/>
          <w:szCs w:val="18"/>
          <w:lang w:bidi="ar-EG"/>
        </w:rPr>
        <w:t>:</w:t>
      </w:r>
      <w:r w:rsidR="0031349F" w:rsidRPr="00A9342A">
        <w:rPr>
          <w:sz w:val="18"/>
          <w:szCs w:val="18"/>
          <w:lang w:bidi="ar-EG"/>
        </w:rPr>
        <w:t xml:space="preserve"> Loans</w:t>
      </w:r>
    </w:p>
    <w:p w14:paraId="476E47CE" w14:textId="76B50529" w:rsidR="00A9342A" w:rsidRPr="00A9342A" w:rsidRDefault="00420E24" w:rsidP="00A9342A">
      <w:pPr>
        <w:jc w:val="right"/>
        <w:rPr>
          <w:b/>
          <w:bCs/>
          <w:sz w:val="18"/>
          <w:szCs w:val="18"/>
          <w:rtl/>
          <w:lang w:bidi="ar-EG"/>
        </w:rPr>
      </w:pPr>
      <w:r w:rsidRPr="00A9342A">
        <w:rPr>
          <w:b/>
          <w:bCs/>
          <w:sz w:val="18"/>
          <w:szCs w:val="18"/>
          <w:lang w:bidi="ar-EG"/>
        </w:rPr>
        <w:t>P</w:t>
      </w:r>
      <w:r w:rsidR="0031349F" w:rsidRPr="00A9342A">
        <w:rPr>
          <w:b/>
          <w:bCs/>
          <w:sz w:val="18"/>
          <w:szCs w:val="18"/>
          <w:lang w:bidi="ar-EG"/>
        </w:rPr>
        <w:t>roduct</w:t>
      </w:r>
      <w:r w:rsidR="00EB4335" w:rsidRPr="00A9342A">
        <w:rPr>
          <w:b/>
          <w:bCs/>
          <w:sz w:val="18"/>
          <w:szCs w:val="18"/>
          <w:lang w:bidi="ar-EG"/>
        </w:rPr>
        <w:t xml:space="preserve"> Name:</w:t>
      </w:r>
      <w:r w:rsidR="0031349F" w:rsidRPr="00A9342A">
        <w:rPr>
          <w:sz w:val="18"/>
          <w:szCs w:val="18"/>
          <w:lang w:bidi="ar-EG"/>
        </w:rPr>
        <w:t xml:space="preserve"> Short-term Financing for Working Capital</w:t>
      </w:r>
    </w:p>
    <w:p w14:paraId="68A58AA9" w14:textId="2327C2F0" w:rsidR="0031349F" w:rsidRPr="00A9342A" w:rsidRDefault="00420E24" w:rsidP="00A9342A">
      <w:pPr>
        <w:jc w:val="right"/>
        <w:rPr>
          <w:sz w:val="18"/>
          <w:szCs w:val="18"/>
          <w:lang w:bidi="ar-EG"/>
        </w:rPr>
      </w:pPr>
      <w:r w:rsidRPr="00A9342A">
        <w:rPr>
          <w:b/>
          <w:bCs/>
          <w:sz w:val="18"/>
          <w:szCs w:val="18"/>
          <w:lang w:bidi="ar-EG"/>
        </w:rPr>
        <w:t>P</w:t>
      </w:r>
      <w:r w:rsidR="0031349F" w:rsidRPr="00A9342A">
        <w:rPr>
          <w:b/>
          <w:bCs/>
          <w:sz w:val="18"/>
          <w:szCs w:val="18"/>
          <w:lang w:bidi="ar-EG"/>
        </w:rPr>
        <w:t>roduct</w:t>
      </w:r>
      <w:r w:rsidRPr="00A9342A">
        <w:rPr>
          <w:b/>
          <w:bCs/>
          <w:sz w:val="18"/>
          <w:szCs w:val="18"/>
          <w:lang w:bidi="ar-EG"/>
        </w:rPr>
        <w:t xml:space="preserve"> </w:t>
      </w:r>
      <w:r w:rsidR="00EB4335" w:rsidRPr="00A9342A">
        <w:rPr>
          <w:b/>
          <w:bCs/>
          <w:sz w:val="18"/>
          <w:szCs w:val="18"/>
          <w:lang w:bidi="ar-EG"/>
        </w:rPr>
        <w:t>Description:</w:t>
      </w:r>
      <w:r w:rsidR="0031349F" w:rsidRPr="00A9342A">
        <w:rPr>
          <w:sz w:val="18"/>
          <w:szCs w:val="18"/>
          <w:lang w:bidi="ar-EG"/>
        </w:rPr>
        <w:t xml:space="preserve"> This loan product offers short-term financing to support the working capital needs of existing manufacturing, retail, and service enterprises. Eligible businesses must have yearly revenues between 1 and 50 million Egyptian pounds. Loans range from 100 thousand to 2 million pounds, with repayment terms between 1-6 months and no grace period. Required documents include a national ID, commercial registry extract, electricity bill, tax card, and P.O.S. statements. Recent audited financial statements are necessary for businesses with revenues over 20 million EGP.</w:t>
      </w:r>
      <w:r w:rsidR="0031349F" w:rsidRPr="00A9342A">
        <w:rPr>
          <w:sz w:val="18"/>
          <w:szCs w:val="18"/>
          <w:lang w:bidi="ar-EG"/>
        </w:rPr>
        <w:br w:type="page"/>
      </w:r>
    </w:p>
    <w:p w14:paraId="1C1C1042" w14:textId="77777777" w:rsidR="000A2D8D" w:rsidRPr="00A9342A" w:rsidRDefault="000A2D8D" w:rsidP="000A2D8D">
      <w:pPr>
        <w:jc w:val="right"/>
        <w:rPr>
          <w:sz w:val="20"/>
          <w:szCs w:val="20"/>
          <w:lang w:bidi="ar-EG"/>
        </w:rPr>
      </w:pPr>
      <w:r w:rsidRPr="00A9342A">
        <w:rPr>
          <w:b/>
          <w:bCs/>
          <w:sz w:val="20"/>
          <w:szCs w:val="20"/>
          <w:lang w:bidi="ar-EG"/>
        </w:rPr>
        <w:lastRenderedPageBreak/>
        <w:t>Product Type</w:t>
      </w:r>
      <w:r w:rsidRPr="00A9342A">
        <w:rPr>
          <w:sz w:val="20"/>
          <w:szCs w:val="20"/>
          <w:lang w:bidi="ar-EG"/>
        </w:rPr>
        <w:t>: Loans</w:t>
      </w:r>
    </w:p>
    <w:p w14:paraId="7BA87CA7" w14:textId="77777777" w:rsidR="000A2D8D" w:rsidRPr="00A9342A" w:rsidRDefault="000A2D8D" w:rsidP="000A2D8D">
      <w:pPr>
        <w:jc w:val="right"/>
        <w:rPr>
          <w:sz w:val="20"/>
          <w:szCs w:val="20"/>
          <w:lang w:bidi="ar-EG"/>
        </w:rPr>
      </w:pPr>
      <w:r w:rsidRPr="00A9342A">
        <w:rPr>
          <w:b/>
          <w:bCs/>
          <w:sz w:val="20"/>
          <w:szCs w:val="20"/>
          <w:lang w:bidi="ar-EG"/>
        </w:rPr>
        <w:t>Product Name</w:t>
      </w:r>
      <w:r w:rsidRPr="00A9342A">
        <w:rPr>
          <w:sz w:val="20"/>
          <w:szCs w:val="20"/>
          <w:lang w:bidi="ar-EG"/>
        </w:rPr>
        <w:t>: Financing societies, private institutions, and MSME financing companies</w:t>
      </w:r>
    </w:p>
    <w:p w14:paraId="79339233" w14:textId="32BADA0E" w:rsidR="000A2D8D" w:rsidRPr="00A9342A" w:rsidRDefault="000A2D8D" w:rsidP="000A2D8D">
      <w:pPr>
        <w:jc w:val="right"/>
        <w:rPr>
          <w:sz w:val="20"/>
          <w:szCs w:val="20"/>
          <w:rtl/>
          <w:lang w:bidi="ar-EG"/>
        </w:rPr>
      </w:pPr>
      <w:r w:rsidRPr="00A9342A">
        <w:rPr>
          <w:b/>
          <w:bCs/>
          <w:sz w:val="20"/>
          <w:szCs w:val="20"/>
          <w:lang w:bidi="ar-EG"/>
        </w:rPr>
        <w:t>Product Description</w:t>
      </w:r>
      <w:r w:rsidRPr="00A9342A">
        <w:rPr>
          <w:sz w:val="20"/>
          <w:szCs w:val="20"/>
          <w:lang w:bidi="ar-EG"/>
        </w:rPr>
        <w:t>: This loan product is tailored for societies, private institutions, and MSME financing companies, offering negotiable charges. It provides comprehensive financial services to support the growth and operations of these entities under Law No. 141 of 2014. The product includes short and long-term financing options and integrates services with various bank sectors to ensure high service standards. Required documents include all official paperwork necessary for credit evaluation. Eligibility criteria include being an Egyptian national, aged between 21 and 65, with a good</w:t>
      </w:r>
      <w:r w:rsidR="00914630" w:rsidRPr="00A9342A">
        <w:rPr>
          <w:sz w:val="20"/>
          <w:szCs w:val="20"/>
          <w:lang w:bidi="ar-EG"/>
        </w:rPr>
        <w:t xml:space="preserve"> </w:t>
      </w:r>
      <w:r w:rsidRPr="00A9342A">
        <w:rPr>
          <w:sz w:val="20"/>
          <w:szCs w:val="20"/>
          <w:lang w:bidi="ar-EG"/>
        </w:rPr>
        <w:t>reputation</w:t>
      </w:r>
      <w:r w:rsidR="004D2834" w:rsidRPr="00A9342A">
        <w:rPr>
          <w:sz w:val="20"/>
          <w:szCs w:val="20"/>
          <w:lang w:bidi="ar-EG"/>
        </w:rPr>
        <w:t>.</w:t>
      </w:r>
      <w:r w:rsidRPr="00A9342A">
        <w:rPr>
          <w:sz w:val="20"/>
          <w:szCs w:val="20"/>
          <w:lang w:bidi="ar-EG"/>
        </w:rPr>
        <w:t xml:space="preserve"> </w:t>
      </w:r>
    </w:p>
    <w:p w14:paraId="454C0C93" w14:textId="77777777" w:rsidR="00914630" w:rsidRPr="00A9342A" w:rsidRDefault="00914630" w:rsidP="00AD5F5D">
      <w:pPr>
        <w:jc w:val="right"/>
        <w:rPr>
          <w:b/>
          <w:bCs/>
          <w:sz w:val="20"/>
          <w:szCs w:val="20"/>
          <w:lang w:bidi="ar-EG"/>
        </w:rPr>
        <w:sectPr w:rsidR="00914630" w:rsidRPr="00A9342A" w:rsidSect="007306CD">
          <w:pgSz w:w="11906" w:h="16838"/>
          <w:pgMar w:top="1440" w:right="1800" w:bottom="1440" w:left="1800" w:header="708" w:footer="708" w:gutter="0"/>
          <w:cols w:space="708"/>
          <w:bidi/>
          <w:rtlGutter/>
          <w:docGrid w:linePitch="360"/>
        </w:sectPr>
      </w:pPr>
    </w:p>
    <w:p w14:paraId="39FC4DD7" w14:textId="66AB0113" w:rsidR="00AD5F5D" w:rsidRPr="00A9342A" w:rsidRDefault="0001783B" w:rsidP="00AD5F5D">
      <w:pPr>
        <w:jc w:val="right"/>
        <w:rPr>
          <w:b/>
          <w:bCs/>
          <w:sz w:val="20"/>
          <w:szCs w:val="20"/>
          <w:lang w:bidi="ar-EG"/>
        </w:rPr>
      </w:pPr>
      <w:r w:rsidRPr="00A9342A">
        <w:rPr>
          <w:b/>
          <w:bCs/>
          <w:sz w:val="20"/>
          <w:szCs w:val="20"/>
          <w:lang w:bidi="ar-EG"/>
        </w:rPr>
        <w:lastRenderedPageBreak/>
        <w:t>Product Type</w:t>
      </w:r>
      <w:r w:rsidRPr="00A9342A">
        <w:rPr>
          <w:sz w:val="20"/>
          <w:szCs w:val="20"/>
          <w:lang w:bidi="ar-EG"/>
        </w:rPr>
        <w:t>: loans</w:t>
      </w:r>
    </w:p>
    <w:p w14:paraId="2189F4AA" w14:textId="2E2AC60B" w:rsidR="004F238F" w:rsidRPr="00A9342A" w:rsidRDefault="004F238F" w:rsidP="00AD5F5D">
      <w:pPr>
        <w:jc w:val="right"/>
        <w:rPr>
          <w:b/>
          <w:bCs/>
          <w:sz w:val="20"/>
          <w:szCs w:val="20"/>
          <w:lang w:bidi="ar-EG"/>
        </w:rPr>
      </w:pPr>
      <w:r w:rsidRPr="00A9342A">
        <w:rPr>
          <w:b/>
          <w:bCs/>
          <w:sz w:val="20"/>
          <w:szCs w:val="20"/>
          <w:lang w:bidi="ar-EG"/>
        </w:rPr>
        <w:t>Product Name</w:t>
      </w:r>
      <w:r w:rsidRPr="00A9342A">
        <w:rPr>
          <w:sz w:val="20"/>
          <w:szCs w:val="20"/>
          <w:lang w:bidi="ar-EG"/>
        </w:rPr>
        <w:t xml:space="preserve">: </w:t>
      </w:r>
      <w:proofErr w:type="spellStart"/>
      <w:r w:rsidRPr="00A9342A">
        <w:rPr>
          <w:sz w:val="20"/>
          <w:szCs w:val="20"/>
          <w:lang w:bidi="ar-EG"/>
        </w:rPr>
        <w:t>Mashrouak</w:t>
      </w:r>
      <w:proofErr w:type="spellEnd"/>
      <w:r w:rsidRPr="00A9342A">
        <w:rPr>
          <w:sz w:val="20"/>
          <w:szCs w:val="20"/>
          <w:lang w:bidi="ar-EG"/>
        </w:rPr>
        <w:t xml:space="preserve"> 1</w:t>
      </w:r>
    </w:p>
    <w:p w14:paraId="13BCCBE3" w14:textId="42BFFA35" w:rsidR="0001783B" w:rsidRPr="00A9342A" w:rsidRDefault="004F238F" w:rsidP="004F238F">
      <w:pPr>
        <w:jc w:val="right"/>
        <w:rPr>
          <w:sz w:val="18"/>
          <w:szCs w:val="18"/>
          <w:lang w:bidi="ar-EG"/>
        </w:rPr>
      </w:pPr>
      <w:r w:rsidRPr="00A9342A">
        <w:rPr>
          <w:b/>
          <w:bCs/>
          <w:sz w:val="20"/>
          <w:szCs w:val="20"/>
          <w:lang w:bidi="ar-EG"/>
        </w:rPr>
        <w:t>Product Description</w:t>
      </w:r>
      <w:r w:rsidRPr="00A9342A">
        <w:rPr>
          <w:sz w:val="20"/>
          <w:szCs w:val="20"/>
          <w:lang w:bidi="ar-EG"/>
        </w:rPr>
        <w:t xml:space="preserve">: The </w:t>
      </w:r>
      <w:proofErr w:type="spellStart"/>
      <w:r w:rsidRPr="00A9342A">
        <w:rPr>
          <w:sz w:val="20"/>
          <w:szCs w:val="20"/>
          <w:lang w:bidi="ar-EG"/>
        </w:rPr>
        <w:t>Mashrouak</w:t>
      </w:r>
      <w:proofErr w:type="spellEnd"/>
      <w:r w:rsidRPr="00A9342A">
        <w:rPr>
          <w:sz w:val="20"/>
          <w:szCs w:val="20"/>
          <w:lang w:bidi="ar-EG"/>
        </w:rPr>
        <w:t xml:space="preserve"> 1 loan offers financing between EGP 30,000 and EGP 75,000, targeting commercial, industrial, and service sectors, excluding certain prohibited activities. The loan tenor ranges from 6 to 24 months, with a 28% p.a. decreasing interest rate. Monthly installments are required. Key documents include a lease or ownership contract, valid national ID, recent utility bill, and military status certificate for customers under 35. The loan is available to Egyptian nationals aged 21 to 65, with specific criteria for guarantors and project establishment.</w:t>
      </w:r>
    </w:p>
    <w:p w14:paraId="2F922FF9" w14:textId="77777777" w:rsidR="004D2834" w:rsidRPr="00A9342A" w:rsidRDefault="004D2834" w:rsidP="004F238F">
      <w:pPr>
        <w:jc w:val="right"/>
        <w:rPr>
          <w:sz w:val="18"/>
          <w:szCs w:val="18"/>
          <w:lang w:bidi="ar-EG"/>
        </w:rPr>
      </w:pPr>
    </w:p>
    <w:p w14:paraId="4477D042" w14:textId="77777777" w:rsidR="004D2834" w:rsidRPr="00A9342A" w:rsidRDefault="004D2834" w:rsidP="004F238F">
      <w:pPr>
        <w:jc w:val="right"/>
        <w:rPr>
          <w:sz w:val="18"/>
          <w:szCs w:val="18"/>
          <w:lang w:bidi="ar-EG"/>
        </w:rPr>
      </w:pPr>
    </w:p>
    <w:p w14:paraId="38A941E7" w14:textId="77777777" w:rsidR="004D2834" w:rsidRPr="00A9342A" w:rsidRDefault="004D2834" w:rsidP="004F238F">
      <w:pPr>
        <w:jc w:val="right"/>
        <w:rPr>
          <w:sz w:val="18"/>
          <w:szCs w:val="18"/>
          <w:rtl/>
          <w:lang w:bidi="ar-EG"/>
        </w:rPr>
      </w:pPr>
    </w:p>
    <w:p w14:paraId="7475305E" w14:textId="77777777" w:rsidR="004D2834" w:rsidRPr="00A9342A" w:rsidRDefault="004D2834" w:rsidP="00B85D26">
      <w:pPr>
        <w:jc w:val="right"/>
        <w:rPr>
          <w:b/>
          <w:bCs/>
          <w:sz w:val="18"/>
          <w:szCs w:val="18"/>
          <w:lang w:bidi="ar-EG"/>
        </w:rPr>
        <w:sectPr w:rsidR="004D2834" w:rsidRPr="00A9342A" w:rsidSect="007306CD">
          <w:pgSz w:w="11906" w:h="16838"/>
          <w:pgMar w:top="1440" w:right="1800" w:bottom="1440" w:left="1800" w:header="708" w:footer="708" w:gutter="0"/>
          <w:cols w:space="708"/>
          <w:bidi/>
          <w:rtlGutter/>
          <w:docGrid w:linePitch="360"/>
        </w:sectPr>
      </w:pPr>
    </w:p>
    <w:p w14:paraId="77862A5E" w14:textId="77777777" w:rsidR="00B85D26" w:rsidRPr="00A9342A" w:rsidRDefault="00B85D26" w:rsidP="00EB4335">
      <w:pPr>
        <w:jc w:val="right"/>
        <w:rPr>
          <w:sz w:val="20"/>
          <w:szCs w:val="20"/>
          <w:lang w:bidi="ar-EG"/>
        </w:rPr>
      </w:pPr>
      <w:r w:rsidRPr="00A9342A">
        <w:rPr>
          <w:b/>
          <w:bCs/>
          <w:sz w:val="20"/>
          <w:szCs w:val="20"/>
          <w:lang w:bidi="ar-EG"/>
        </w:rPr>
        <w:lastRenderedPageBreak/>
        <w:t>Product Type</w:t>
      </w:r>
      <w:r w:rsidRPr="00A9342A">
        <w:rPr>
          <w:sz w:val="20"/>
          <w:szCs w:val="20"/>
          <w:lang w:bidi="ar-EG"/>
        </w:rPr>
        <w:t>: Loans</w:t>
      </w:r>
    </w:p>
    <w:p w14:paraId="7114470A" w14:textId="672332EB" w:rsidR="00B85D26" w:rsidRPr="00A9342A" w:rsidRDefault="00B85D26" w:rsidP="00EB4335">
      <w:pPr>
        <w:jc w:val="right"/>
        <w:rPr>
          <w:sz w:val="20"/>
          <w:szCs w:val="20"/>
          <w:lang w:bidi="ar-EG"/>
        </w:rPr>
      </w:pPr>
      <w:r w:rsidRPr="00A9342A">
        <w:rPr>
          <w:b/>
          <w:bCs/>
          <w:sz w:val="20"/>
          <w:szCs w:val="20"/>
          <w:lang w:bidi="ar-EG"/>
        </w:rPr>
        <w:t xml:space="preserve">Product Name: </w:t>
      </w:r>
      <w:proofErr w:type="spellStart"/>
      <w:r w:rsidRPr="00A9342A">
        <w:rPr>
          <w:sz w:val="20"/>
          <w:szCs w:val="20"/>
          <w:lang w:bidi="ar-EG"/>
        </w:rPr>
        <w:t>Mashrouak</w:t>
      </w:r>
      <w:proofErr w:type="spellEnd"/>
      <w:r w:rsidRPr="00A9342A">
        <w:rPr>
          <w:sz w:val="20"/>
          <w:szCs w:val="20"/>
          <w:lang w:bidi="ar-EG"/>
        </w:rPr>
        <w:t xml:space="preserve"> 2</w:t>
      </w:r>
    </w:p>
    <w:p w14:paraId="31F6443E" w14:textId="77777777" w:rsidR="00B85D26" w:rsidRPr="00A9342A" w:rsidRDefault="00B85D26" w:rsidP="00EB4335">
      <w:pPr>
        <w:jc w:val="right"/>
        <w:rPr>
          <w:sz w:val="20"/>
          <w:szCs w:val="20"/>
          <w:lang w:bidi="ar-EG"/>
        </w:rPr>
      </w:pPr>
      <w:r w:rsidRPr="00A9342A">
        <w:rPr>
          <w:b/>
          <w:bCs/>
          <w:sz w:val="20"/>
          <w:szCs w:val="20"/>
          <w:lang w:bidi="ar-EG"/>
        </w:rPr>
        <w:t xml:space="preserve">Product Description: </w:t>
      </w:r>
      <w:r w:rsidRPr="00A9342A">
        <w:rPr>
          <w:sz w:val="20"/>
          <w:szCs w:val="20"/>
          <w:lang w:bidi="ar-EG"/>
        </w:rPr>
        <w:t xml:space="preserve">The </w:t>
      </w:r>
      <w:proofErr w:type="spellStart"/>
      <w:r w:rsidRPr="00A9342A">
        <w:rPr>
          <w:sz w:val="20"/>
          <w:szCs w:val="20"/>
          <w:lang w:bidi="ar-EG"/>
        </w:rPr>
        <w:t>Mashrouak</w:t>
      </w:r>
      <w:proofErr w:type="spellEnd"/>
      <w:r w:rsidRPr="00A9342A">
        <w:rPr>
          <w:sz w:val="20"/>
          <w:szCs w:val="20"/>
          <w:lang w:bidi="ar-EG"/>
        </w:rPr>
        <w:t xml:space="preserve"> 2 loan provides financing for commercial, industrial, and service sectors, with loan amounts ranging from EGP 75,000 to EGP 400,000. The loan term is between 12 to 36 months, with monthly installments and an interest rate of the discount rate plus 3% per annum. Required documents include copies of lease or ownership contracts, valid national ID, recent utilities bills, tax cards, commercial registration, and insurance payment receipts. Eligibility criteria include specific age restrictions, nationality requirements, and the ability to read and write.</w:t>
      </w:r>
    </w:p>
    <w:p w14:paraId="0ADF5E07" w14:textId="359D1A44" w:rsidR="00086AAD" w:rsidRPr="00A9342A" w:rsidRDefault="00086AAD" w:rsidP="00086AAD">
      <w:pPr>
        <w:jc w:val="right"/>
        <w:rPr>
          <w:b/>
          <w:bCs/>
          <w:sz w:val="18"/>
          <w:szCs w:val="18"/>
          <w:rtl/>
          <w:lang w:bidi="ar-EG"/>
        </w:rPr>
      </w:pPr>
      <w:r w:rsidRPr="00A9342A">
        <w:rPr>
          <w:b/>
          <w:bCs/>
          <w:sz w:val="18"/>
          <w:szCs w:val="18"/>
          <w:rtl/>
          <w:lang w:bidi="ar-EG"/>
        </w:rPr>
        <w:br w:type="page"/>
      </w:r>
    </w:p>
    <w:p w14:paraId="67056E4E" w14:textId="3FAE6B8A" w:rsidR="00DD0F99" w:rsidRPr="00A9342A" w:rsidRDefault="00DD0F99" w:rsidP="00DD0F99">
      <w:pPr>
        <w:jc w:val="right"/>
        <w:rPr>
          <w:sz w:val="18"/>
          <w:szCs w:val="18"/>
          <w:lang w:bidi="ar-EG"/>
        </w:rPr>
      </w:pPr>
      <w:r w:rsidRPr="00A9342A">
        <w:rPr>
          <w:b/>
          <w:bCs/>
          <w:sz w:val="18"/>
          <w:szCs w:val="18"/>
          <w:lang w:bidi="ar-EG"/>
        </w:rPr>
        <w:lastRenderedPageBreak/>
        <w:t>Product Type</w:t>
      </w:r>
      <w:r w:rsidRPr="00A9342A">
        <w:rPr>
          <w:sz w:val="18"/>
          <w:szCs w:val="18"/>
          <w:lang w:bidi="ar-EG"/>
        </w:rPr>
        <w:t>: Loans</w:t>
      </w:r>
      <w:r w:rsidRPr="00A9342A">
        <w:rPr>
          <w:b/>
          <w:bCs/>
          <w:sz w:val="18"/>
          <w:szCs w:val="18"/>
          <w:lang w:bidi="ar-EG"/>
        </w:rPr>
        <w:br/>
        <w:t xml:space="preserve">Product </w:t>
      </w:r>
      <w:proofErr w:type="gramStart"/>
      <w:r w:rsidRPr="00A9342A">
        <w:rPr>
          <w:b/>
          <w:bCs/>
          <w:sz w:val="18"/>
          <w:szCs w:val="18"/>
          <w:lang w:bidi="ar-EG"/>
        </w:rPr>
        <w:t xml:space="preserve">Name </w:t>
      </w:r>
      <w:r w:rsidRPr="00A9342A">
        <w:rPr>
          <w:sz w:val="18"/>
          <w:szCs w:val="18"/>
          <w:lang w:bidi="ar-EG"/>
        </w:rPr>
        <w:t>:</w:t>
      </w:r>
      <w:proofErr w:type="gramEnd"/>
      <w:r w:rsidRPr="00A9342A">
        <w:rPr>
          <w:sz w:val="18"/>
          <w:szCs w:val="18"/>
          <w:lang w:bidi="ar-EG"/>
        </w:rPr>
        <w:t xml:space="preserve"> POS Loan</w:t>
      </w:r>
      <w:r w:rsidRPr="00A9342A">
        <w:rPr>
          <w:b/>
          <w:bCs/>
          <w:sz w:val="18"/>
          <w:szCs w:val="18"/>
          <w:lang w:bidi="ar-EG"/>
        </w:rPr>
        <w:br/>
        <w:t>Product Description</w:t>
      </w:r>
      <w:r w:rsidRPr="00A9342A">
        <w:rPr>
          <w:sz w:val="18"/>
          <w:szCs w:val="18"/>
          <w:lang w:bidi="ar-EG"/>
        </w:rPr>
        <w:t>: The POS Loan is a short-term financing solution designed to support the working capital needs of existing enterprises in the manufacturing, retail, and service sectors. It is based on monthly point-of-sale (P.O.S.) transaction volumes, ranging from 100 thousand to 2 million Egyptian pounds. Eligible businesses must have an estimated or actual yearly revenue between 1 and 50 million Egyptian pounds, with audited financial statements required for those exceeding 20 million EGP in sales. The loan offers repayment terms from 1 to 6 months, with no grace period. Borrowers must be between 21-65 years old, literate, and operating for at least one year. Required documents include a copy of the national ID, commercial registry extract, electricity bill, tax card, and P.O.S. statements, among others.</w:t>
      </w:r>
      <w:r w:rsidRPr="00A9342A">
        <w:rPr>
          <w:sz w:val="18"/>
          <w:szCs w:val="18"/>
          <w:lang w:bidi="ar-EG"/>
        </w:rPr>
        <w:br w:type="page"/>
      </w:r>
    </w:p>
    <w:p w14:paraId="76FBE901" w14:textId="77777777" w:rsidR="0016516D" w:rsidRPr="00A9342A" w:rsidRDefault="0016516D" w:rsidP="0016516D">
      <w:pPr>
        <w:jc w:val="right"/>
        <w:rPr>
          <w:sz w:val="18"/>
          <w:szCs w:val="18"/>
          <w:lang w:bidi="ar-EG"/>
        </w:rPr>
      </w:pPr>
      <w:r w:rsidRPr="00A9342A">
        <w:rPr>
          <w:b/>
          <w:bCs/>
          <w:sz w:val="18"/>
          <w:szCs w:val="18"/>
          <w:lang w:bidi="ar-EG"/>
        </w:rPr>
        <w:lastRenderedPageBreak/>
        <w:t>Product Type</w:t>
      </w:r>
      <w:r w:rsidRPr="00A9342A">
        <w:rPr>
          <w:sz w:val="18"/>
          <w:szCs w:val="18"/>
          <w:lang w:bidi="ar-EG"/>
        </w:rPr>
        <w:t>: Loans</w:t>
      </w:r>
    </w:p>
    <w:p w14:paraId="3926B2B1" w14:textId="77777777" w:rsidR="0016516D" w:rsidRPr="00A9342A" w:rsidRDefault="0016516D" w:rsidP="0016516D">
      <w:pPr>
        <w:jc w:val="right"/>
        <w:rPr>
          <w:sz w:val="18"/>
          <w:szCs w:val="18"/>
          <w:lang w:bidi="ar-EG"/>
        </w:rPr>
      </w:pPr>
      <w:r w:rsidRPr="00A9342A">
        <w:rPr>
          <w:b/>
          <w:bCs/>
          <w:sz w:val="18"/>
          <w:szCs w:val="18"/>
          <w:lang w:bidi="ar-EG"/>
        </w:rPr>
        <w:t>Product Name</w:t>
      </w:r>
      <w:r w:rsidRPr="00A9342A">
        <w:rPr>
          <w:sz w:val="18"/>
          <w:szCs w:val="18"/>
          <w:lang w:bidi="ar-EG"/>
        </w:rPr>
        <w:t xml:space="preserve">: </w:t>
      </w:r>
      <w:proofErr w:type="spellStart"/>
      <w:r w:rsidRPr="00A9342A">
        <w:rPr>
          <w:sz w:val="18"/>
          <w:szCs w:val="18"/>
          <w:lang w:bidi="ar-EG"/>
        </w:rPr>
        <w:t>Mashroui</w:t>
      </w:r>
      <w:proofErr w:type="spellEnd"/>
      <w:r w:rsidRPr="00A9342A">
        <w:rPr>
          <w:sz w:val="18"/>
          <w:szCs w:val="18"/>
          <w:lang w:bidi="ar-EG"/>
        </w:rPr>
        <w:t xml:space="preserve"> </w:t>
      </w:r>
      <w:proofErr w:type="spellStart"/>
      <w:r w:rsidRPr="00A9342A">
        <w:rPr>
          <w:sz w:val="18"/>
          <w:szCs w:val="18"/>
          <w:lang w:bidi="ar-EG"/>
        </w:rPr>
        <w:t>Mashrouak</w:t>
      </w:r>
      <w:proofErr w:type="spellEnd"/>
    </w:p>
    <w:p w14:paraId="1CA204BF" w14:textId="77777777" w:rsidR="0016516D" w:rsidRPr="00A9342A" w:rsidRDefault="0016516D" w:rsidP="0016516D">
      <w:pPr>
        <w:jc w:val="right"/>
        <w:rPr>
          <w:sz w:val="18"/>
          <w:szCs w:val="18"/>
          <w:lang w:bidi="ar-EG"/>
        </w:rPr>
      </w:pPr>
      <w:r w:rsidRPr="00A9342A">
        <w:rPr>
          <w:b/>
          <w:bCs/>
          <w:sz w:val="18"/>
          <w:szCs w:val="18"/>
          <w:lang w:bidi="ar-EG"/>
        </w:rPr>
        <w:t>Product Description</w:t>
      </w:r>
      <w:r w:rsidRPr="00A9342A">
        <w:rPr>
          <w:sz w:val="18"/>
          <w:szCs w:val="18"/>
          <w:lang w:bidi="ar-EG"/>
        </w:rPr>
        <w:t xml:space="preserve">: </w:t>
      </w:r>
      <w:proofErr w:type="spellStart"/>
      <w:r w:rsidRPr="00A9342A">
        <w:rPr>
          <w:sz w:val="18"/>
          <w:szCs w:val="18"/>
          <w:lang w:bidi="ar-EG"/>
        </w:rPr>
        <w:t>Mashroui</w:t>
      </w:r>
      <w:proofErr w:type="spellEnd"/>
      <w:r w:rsidRPr="00A9342A">
        <w:rPr>
          <w:sz w:val="18"/>
          <w:szCs w:val="18"/>
          <w:lang w:bidi="ar-EG"/>
        </w:rPr>
        <w:t xml:space="preserve"> </w:t>
      </w:r>
      <w:proofErr w:type="spellStart"/>
      <w:r w:rsidRPr="00A9342A">
        <w:rPr>
          <w:sz w:val="18"/>
          <w:szCs w:val="18"/>
          <w:lang w:bidi="ar-EG"/>
        </w:rPr>
        <w:t>Mashrouak</w:t>
      </w:r>
      <w:proofErr w:type="spellEnd"/>
      <w:r w:rsidRPr="00A9342A">
        <w:rPr>
          <w:sz w:val="18"/>
          <w:szCs w:val="18"/>
          <w:lang w:bidi="ar-EG"/>
        </w:rPr>
        <w:t xml:space="preserve"> is a loan product designed to support existing projects with sales between EGP 1 million and EGP 50 million, focusing on development, expansion, replacement, and renewal. It provides financing for various enterprises, including industrial, commercial, services, and </w:t>
      </w:r>
      <w:proofErr w:type="gramStart"/>
      <w:r w:rsidRPr="00A9342A">
        <w:rPr>
          <w:sz w:val="18"/>
          <w:szCs w:val="18"/>
          <w:lang w:bidi="ar-EG"/>
        </w:rPr>
        <w:t>environmentally-friendly</w:t>
      </w:r>
      <w:proofErr w:type="gramEnd"/>
      <w:r w:rsidRPr="00A9342A">
        <w:rPr>
          <w:sz w:val="18"/>
          <w:szCs w:val="18"/>
          <w:lang w:bidi="ar-EG"/>
        </w:rPr>
        <w:t xml:space="preserve"> projects, such as clean energy initiatives. The loan features a 5% simple diminishing interest rate for industrial, services, and professions, with a competitive rate for commercial activities. Loan amounts range from EGP 250,000 to EGP 8 million, with terms between 1 to 5 years, including a grace period tailored to the project. Required documents include a recent transcript from the commercial registry, tax card, activity license, taxation and insurance status, property documents, company budgets, and a feasibility study for new projects.</w:t>
      </w:r>
    </w:p>
    <w:p w14:paraId="21605704" w14:textId="13ABE9FA" w:rsidR="0003540A" w:rsidRPr="00A9342A" w:rsidRDefault="0003540A" w:rsidP="0003540A">
      <w:pPr>
        <w:jc w:val="right"/>
        <w:rPr>
          <w:sz w:val="18"/>
          <w:szCs w:val="18"/>
          <w:rtl/>
          <w:lang w:bidi="ar-EG"/>
        </w:rPr>
      </w:pPr>
      <w:r w:rsidRPr="00A9342A">
        <w:rPr>
          <w:sz w:val="18"/>
          <w:szCs w:val="18"/>
          <w:rtl/>
          <w:lang w:bidi="ar-EG"/>
        </w:rPr>
        <w:br w:type="page"/>
      </w:r>
    </w:p>
    <w:p w14:paraId="22159FBF" w14:textId="77777777" w:rsidR="00172B7E" w:rsidRPr="00A9342A" w:rsidRDefault="00172B7E" w:rsidP="00172B7E">
      <w:pPr>
        <w:jc w:val="right"/>
        <w:rPr>
          <w:sz w:val="18"/>
          <w:szCs w:val="18"/>
          <w:lang w:bidi="ar-EG"/>
        </w:rPr>
      </w:pPr>
      <w:r w:rsidRPr="00A9342A">
        <w:rPr>
          <w:b/>
          <w:bCs/>
          <w:sz w:val="18"/>
          <w:szCs w:val="18"/>
          <w:lang w:bidi="ar-EG"/>
        </w:rPr>
        <w:lastRenderedPageBreak/>
        <w:t>Product Type:</w:t>
      </w:r>
      <w:r w:rsidRPr="00A9342A">
        <w:rPr>
          <w:sz w:val="18"/>
          <w:szCs w:val="18"/>
          <w:lang w:bidi="ar-EG"/>
        </w:rPr>
        <w:t xml:space="preserve"> Loans</w:t>
      </w:r>
    </w:p>
    <w:p w14:paraId="329E2A2B" w14:textId="77777777" w:rsidR="00172B7E" w:rsidRPr="00A9342A" w:rsidRDefault="00172B7E" w:rsidP="00172B7E">
      <w:pPr>
        <w:jc w:val="right"/>
        <w:rPr>
          <w:sz w:val="18"/>
          <w:szCs w:val="18"/>
          <w:lang w:bidi="ar-EG"/>
        </w:rPr>
      </w:pPr>
      <w:r w:rsidRPr="00A9342A">
        <w:rPr>
          <w:b/>
          <w:bCs/>
          <w:sz w:val="18"/>
          <w:szCs w:val="18"/>
          <w:lang w:bidi="ar-EG"/>
        </w:rPr>
        <w:t>Product Name:</w:t>
      </w:r>
      <w:r w:rsidRPr="00A9342A">
        <w:rPr>
          <w:sz w:val="18"/>
          <w:szCs w:val="18"/>
          <w:lang w:bidi="ar-EG"/>
        </w:rPr>
        <w:t xml:space="preserve"> Digital Small Business Loan "Express"</w:t>
      </w:r>
    </w:p>
    <w:p w14:paraId="74EB9653" w14:textId="77777777" w:rsidR="00A9342A" w:rsidRPr="00A9342A" w:rsidRDefault="00172B7E" w:rsidP="00172B7E">
      <w:pPr>
        <w:jc w:val="right"/>
        <w:rPr>
          <w:sz w:val="18"/>
          <w:szCs w:val="18"/>
          <w:lang w:bidi="ar-EG"/>
        </w:rPr>
        <w:sectPr w:rsidR="00A9342A" w:rsidRPr="00A9342A" w:rsidSect="007306CD">
          <w:pgSz w:w="11906" w:h="16838"/>
          <w:pgMar w:top="1440" w:right="1800" w:bottom="1440" w:left="1800" w:header="708" w:footer="708" w:gutter="0"/>
          <w:cols w:space="708"/>
          <w:bidi/>
          <w:rtlGutter/>
          <w:docGrid w:linePitch="360"/>
        </w:sectPr>
      </w:pPr>
      <w:r w:rsidRPr="00A9342A">
        <w:rPr>
          <w:b/>
          <w:bCs/>
          <w:sz w:val="18"/>
          <w:szCs w:val="18"/>
          <w:lang w:bidi="ar-EG"/>
        </w:rPr>
        <w:t>Product Description:</w:t>
      </w:r>
      <w:r w:rsidRPr="00A9342A">
        <w:rPr>
          <w:sz w:val="18"/>
          <w:szCs w:val="18"/>
          <w:lang w:bidi="ar-EG"/>
        </w:rPr>
        <w:t xml:space="preserve"> The Digital Small Business Loan "Express" provides financing for individual establishments and companies with sales ranging from EGP 1 million to less than EGP 50 million. Loan amounts range from EGP 100,000 to EGP 2 million, with a 5% decreasing interest rate for service and industrial activities, and a competitive rate for commercial activities. The loan can be granted within 5 working days, requiring only 5 essential documents. Loan terms </w:t>
      </w:r>
      <w:proofErr w:type="gramStart"/>
      <w:r w:rsidRPr="00A9342A">
        <w:rPr>
          <w:sz w:val="18"/>
          <w:szCs w:val="18"/>
          <w:lang w:bidi="ar-EG"/>
        </w:rPr>
        <w:t>vary:</w:t>
      </w:r>
      <w:proofErr w:type="gramEnd"/>
      <w:r w:rsidRPr="00A9342A">
        <w:rPr>
          <w:sz w:val="18"/>
          <w:szCs w:val="18"/>
          <w:lang w:bidi="ar-EG"/>
        </w:rPr>
        <w:t xml:space="preserve"> up to 3 years for working capital, up to 5 years for machinery and equipment, and up to 4 years for combined purposes. Financing covers up to 80% for machinery and equipment and 100% for working capital. Required documents include a recent commercial registry transcript, financial statements, tax and insurance status, national ID, tax card, articles of incorporation, and supplier records or quotations.</w:t>
      </w:r>
    </w:p>
    <w:p w14:paraId="722E22A6" w14:textId="77777777" w:rsidR="00A21AFB" w:rsidRPr="00A9342A" w:rsidRDefault="00A21AFB" w:rsidP="00A21AFB">
      <w:pPr>
        <w:jc w:val="right"/>
        <w:rPr>
          <w:sz w:val="18"/>
          <w:szCs w:val="18"/>
          <w:lang w:bidi="ar-EG"/>
        </w:rPr>
      </w:pPr>
      <w:r w:rsidRPr="00A9342A">
        <w:rPr>
          <w:b/>
          <w:bCs/>
          <w:sz w:val="18"/>
          <w:szCs w:val="18"/>
          <w:lang w:bidi="ar-EG"/>
        </w:rPr>
        <w:lastRenderedPageBreak/>
        <w:t>Product Type</w:t>
      </w:r>
      <w:r w:rsidRPr="00A9342A">
        <w:rPr>
          <w:sz w:val="18"/>
          <w:szCs w:val="18"/>
          <w:lang w:bidi="ar-EG"/>
        </w:rPr>
        <w:t>: Loans</w:t>
      </w:r>
    </w:p>
    <w:p w14:paraId="6EF427FF" w14:textId="77777777" w:rsidR="00A21AFB" w:rsidRPr="00A9342A" w:rsidRDefault="00A21AFB" w:rsidP="00A21AFB">
      <w:pPr>
        <w:jc w:val="right"/>
        <w:rPr>
          <w:sz w:val="18"/>
          <w:szCs w:val="18"/>
          <w:lang w:bidi="ar-EG"/>
        </w:rPr>
      </w:pPr>
      <w:r w:rsidRPr="00A9342A">
        <w:rPr>
          <w:b/>
          <w:bCs/>
          <w:sz w:val="18"/>
          <w:szCs w:val="18"/>
          <w:lang w:bidi="ar-EG"/>
        </w:rPr>
        <w:t>Product Name</w:t>
      </w:r>
      <w:r w:rsidRPr="00A9342A">
        <w:rPr>
          <w:sz w:val="18"/>
          <w:szCs w:val="18"/>
          <w:lang w:bidi="ar-EG"/>
        </w:rPr>
        <w:t>: Loan product for financing POS and QR Code Merchants</w:t>
      </w:r>
    </w:p>
    <w:p w14:paraId="27AF5ED8" w14:textId="77777777" w:rsidR="00A21AFB" w:rsidRPr="00A9342A" w:rsidRDefault="00A21AFB" w:rsidP="00A21AFB">
      <w:pPr>
        <w:jc w:val="right"/>
        <w:rPr>
          <w:sz w:val="18"/>
          <w:szCs w:val="18"/>
          <w:lang w:bidi="ar-EG"/>
        </w:rPr>
      </w:pPr>
      <w:r w:rsidRPr="00A9342A">
        <w:rPr>
          <w:b/>
          <w:bCs/>
          <w:sz w:val="18"/>
          <w:szCs w:val="18"/>
          <w:lang w:bidi="ar-EG"/>
        </w:rPr>
        <w:t>Product Description</w:t>
      </w:r>
      <w:r w:rsidRPr="00A9342A">
        <w:rPr>
          <w:sz w:val="18"/>
          <w:szCs w:val="18"/>
          <w:lang w:bidi="ar-EG"/>
        </w:rPr>
        <w:t>: This medium-term loan is designed to finance working capital for small projects with annual sales between one million to less than 50 million pounds, including individual and corporate establishments. It offers loans ranging from EGP 100 thousand to EGP 3 million with a term between 12 to 36 months. Customers can benefit from a 5% decreasing interest rate if subject to the Central Bank of Egypt’s instructions, or a competitive rate for commercial activities if not. The loan is secured against cash flows from POS and QR Code transactions. Required documents include a recent transcript from the commercial registry, tax card, activity license, taxation and insurance status, project location’s ownership deed or lease contract, financial budgets, and articles of incorporation.</w:t>
      </w:r>
    </w:p>
    <w:p w14:paraId="36C06B46" w14:textId="38AC00DD" w:rsidR="005157A8" w:rsidRPr="00A9342A" w:rsidRDefault="00A21AFB" w:rsidP="004A46E8">
      <w:pPr>
        <w:jc w:val="right"/>
        <w:rPr>
          <w:sz w:val="20"/>
          <w:szCs w:val="20"/>
          <w:rtl/>
          <w:lang w:bidi="ar-EG"/>
        </w:rPr>
      </w:pPr>
      <w:r w:rsidRPr="00A9342A">
        <w:rPr>
          <w:sz w:val="18"/>
          <w:szCs w:val="18"/>
          <w:rtl/>
          <w:lang w:bidi="ar-EG"/>
        </w:rPr>
        <w:br w:type="page"/>
      </w:r>
      <w:r w:rsidR="004A46E8" w:rsidRPr="00A9342A">
        <w:rPr>
          <w:b/>
          <w:bCs/>
          <w:sz w:val="20"/>
          <w:szCs w:val="20"/>
          <w:lang w:bidi="ar-EG"/>
        </w:rPr>
        <w:lastRenderedPageBreak/>
        <w:t>P</w:t>
      </w:r>
      <w:r w:rsidR="005157A8" w:rsidRPr="00A9342A">
        <w:rPr>
          <w:b/>
          <w:bCs/>
          <w:sz w:val="20"/>
          <w:szCs w:val="20"/>
          <w:lang w:bidi="ar-EG"/>
        </w:rPr>
        <w:t>roduct</w:t>
      </w:r>
      <w:r w:rsidR="004A46E8" w:rsidRPr="00A9342A">
        <w:rPr>
          <w:b/>
          <w:bCs/>
          <w:sz w:val="20"/>
          <w:szCs w:val="20"/>
          <w:lang w:bidi="ar-EG"/>
        </w:rPr>
        <w:t xml:space="preserve"> </w:t>
      </w:r>
      <w:r w:rsidR="00420E24" w:rsidRPr="00A9342A">
        <w:rPr>
          <w:b/>
          <w:bCs/>
          <w:sz w:val="20"/>
          <w:szCs w:val="20"/>
          <w:lang w:bidi="ar-EG"/>
        </w:rPr>
        <w:t>T</w:t>
      </w:r>
      <w:r w:rsidR="005157A8" w:rsidRPr="00A9342A">
        <w:rPr>
          <w:b/>
          <w:bCs/>
          <w:sz w:val="20"/>
          <w:szCs w:val="20"/>
          <w:lang w:bidi="ar-EG"/>
        </w:rPr>
        <w:t>ype</w:t>
      </w:r>
      <w:r w:rsidR="005157A8" w:rsidRPr="00A9342A">
        <w:rPr>
          <w:sz w:val="20"/>
          <w:szCs w:val="20"/>
          <w:lang w:bidi="ar-EG"/>
        </w:rPr>
        <w:t>: Loans</w:t>
      </w:r>
    </w:p>
    <w:p w14:paraId="0EE01FCB" w14:textId="47BD9F83" w:rsidR="005157A8" w:rsidRPr="00A9342A" w:rsidRDefault="00420E24" w:rsidP="005157A8">
      <w:pPr>
        <w:jc w:val="right"/>
        <w:rPr>
          <w:sz w:val="20"/>
          <w:szCs w:val="20"/>
          <w:rtl/>
          <w:lang w:bidi="ar-EG"/>
        </w:rPr>
      </w:pPr>
      <w:r w:rsidRPr="00A9342A">
        <w:rPr>
          <w:b/>
          <w:bCs/>
          <w:sz w:val="20"/>
          <w:szCs w:val="20"/>
          <w:lang w:bidi="ar-EG"/>
        </w:rPr>
        <w:t>P</w:t>
      </w:r>
      <w:r w:rsidR="005157A8" w:rsidRPr="00A9342A">
        <w:rPr>
          <w:b/>
          <w:bCs/>
          <w:sz w:val="20"/>
          <w:szCs w:val="20"/>
          <w:lang w:bidi="ar-EG"/>
        </w:rPr>
        <w:t>roduct</w:t>
      </w:r>
      <w:r w:rsidR="004A46E8" w:rsidRPr="00A9342A">
        <w:rPr>
          <w:b/>
          <w:bCs/>
          <w:sz w:val="20"/>
          <w:szCs w:val="20"/>
          <w:lang w:bidi="ar-EG"/>
        </w:rPr>
        <w:t xml:space="preserve"> </w:t>
      </w:r>
      <w:r w:rsidRPr="00A9342A">
        <w:rPr>
          <w:b/>
          <w:bCs/>
          <w:sz w:val="20"/>
          <w:szCs w:val="20"/>
          <w:lang w:bidi="ar-EG"/>
        </w:rPr>
        <w:t>N</w:t>
      </w:r>
      <w:r w:rsidR="005157A8" w:rsidRPr="00A9342A">
        <w:rPr>
          <w:b/>
          <w:bCs/>
          <w:sz w:val="20"/>
          <w:szCs w:val="20"/>
          <w:lang w:bidi="ar-EG"/>
        </w:rPr>
        <w:t>ame</w:t>
      </w:r>
      <w:r w:rsidR="005157A8" w:rsidRPr="00A9342A">
        <w:rPr>
          <w:sz w:val="20"/>
          <w:szCs w:val="20"/>
          <w:lang w:bidi="ar-EG"/>
        </w:rPr>
        <w:t>: School Financing Product</w:t>
      </w:r>
    </w:p>
    <w:p w14:paraId="658C7A05" w14:textId="373B06AA" w:rsidR="004A46E8" w:rsidRPr="00A9342A" w:rsidRDefault="00420E24" w:rsidP="004A46E8">
      <w:pPr>
        <w:jc w:val="right"/>
        <w:rPr>
          <w:sz w:val="18"/>
          <w:szCs w:val="18"/>
          <w:lang w:bidi="ar-EG"/>
        </w:rPr>
      </w:pPr>
      <w:r w:rsidRPr="00A9342A">
        <w:rPr>
          <w:b/>
          <w:bCs/>
          <w:sz w:val="20"/>
          <w:szCs w:val="20"/>
          <w:lang w:bidi="ar-EG"/>
        </w:rPr>
        <w:t>P</w:t>
      </w:r>
      <w:r w:rsidR="005157A8" w:rsidRPr="00A9342A">
        <w:rPr>
          <w:b/>
          <w:bCs/>
          <w:sz w:val="20"/>
          <w:szCs w:val="20"/>
          <w:lang w:bidi="ar-EG"/>
        </w:rPr>
        <w:t>roduct</w:t>
      </w:r>
      <w:r w:rsidR="004A46E8" w:rsidRPr="00A9342A">
        <w:rPr>
          <w:b/>
          <w:bCs/>
          <w:sz w:val="20"/>
          <w:szCs w:val="20"/>
          <w:lang w:bidi="ar-EG"/>
        </w:rPr>
        <w:t xml:space="preserve"> </w:t>
      </w:r>
      <w:r w:rsidRPr="00A9342A">
        <w:rPr>
          <w:b/>
          <w:bCs/>
          <w:sz w:val="20"/>
          <w:szCs w:val="20"/>
          <w:lang w:bidi="ar-EG"/>
        </w:rPr>
        <w:t>D</w:t>
      </w:r>
      <w:r w:rsidR="005157A8" w:rsidRPr="00A9342A">
        <w:rPr>
          <w:b/>
          <w:bCs/>
          <w:sz w:val="20"/>
          <w:szCs w:val="20"/>
          <w:lang w:bidi="ar-EG"/>
        </w:rPr>
        <w:t>escription</w:t>
      </w:r>
      <w:r w:rsidR="005157A8" w:rsidRPr="00A9342A">
        <w:rPr>
          <w:sz w:val="20"/>
          <w:szCs w:val="20"/>
          <w:lang w:bidi="ar-EG"/>
        </w:rPr>
        <w:t xml:space="preserve">: The School Financing Product is a loan designed for private schools, institutes, and universities. It helps finance the purchase of school buses, construction or expansion of buildings, and classroom equipment. The loan amount can go up to EGP 20 million, with financing rates of 80% for buses/classrooms and 70% for buildings. It offers medium to long-term financing, </w:t>
      </w:r>
      <w:proofErr w:type="gramStart"/>
      <w:r w:rsidR="005157A8" w:rsidRPr="00A9342A">
        <w:rPr>
          <w:sz w:val="20"/>
          <w:szCs w:val="20"/>
          <w:lang w:bidi="ar-EG"/>
        </w:rPr>
        <w:t>up</w:t>
      </w:r>
      <w:proofErr w:type="gramEnd"/>
      <w:r w:rsidR="005157A8" w:rsidRPr="00A9342A">
        <w:rPr>
          <w:sz w:val="20"/>
          <w:szCs w:val="20"/>
          <w:lang w:bidi="ar-EG"/>
        </w:rPr>
        <w:t xml:space="preserve"> to 5 years with a grace period of up to 9 months. Required documents include certified financial statements, a financial and technical study, a business activity license, industrial and commercial registrations, a tax card, and a license to </w:t>
      </w:r>
      <w:r w:rsidR="004A224D" w:rsidRPr="00A9342A">
        <w:rPr>
          <w:sz w:val="20"/>
          <w:szCs w:val="20"/>
          <w:lang w:bidi="ar-EG"/>
        </w:rPr>
        <w:t>the bank</w:t>
      </w:r>
      <w:r w:rsidR="000E7668" w:rsidRPr="00A9342A">
        <w:rPr>
          <w:sz w:val="20"/>
          <w:szCs w:val="20"/>
          <w:lang w:bidi="ar-EG"/>
        </w:rPr>
        <w:t>.</w:t>
      </w:r>
      <w:r w:rsidR="004A46E8" w:rsidRPr="00A9342A">
        <w:rPr>
          <w:sz w:val="18"/>
          <w:szCs w:val="18"/>
          <w:lang w:bidi="ar-EG"/>
        </w:rPr>
        <w:br w:type="page"/>
      </w:r>
    </w:p>
    <w:p w14:paraId="5D5D677E" w14:textId="77777777" w:rsidR="0052573C" w:rsidRPr="00A9342A" w:rsidRDefault="0052573C" w:rsidP="00310E67">
      <w:pPr>
        <w:jc w:val="right"/>
        <w:rPr>
          <w:b/>
          <w:bCs/>
          <w:sz w:val="20"/>
          <w:szCs w:val="20"/>
          <w:lang w:bidi="ar-EG"/>
        </w:rPr>
        <w:sectPr w:rsidR="0052573C" w:rsidRPr="00A9342A" w:rsidSect="007306CD">
          <w:pgSz w:w="11906" w:h="16838"/>
          <w:pgMar w:top="1440" w:right="1800" w:bottom="1440" w:left="1800" w:header="708" w:footer="708" w:gutter="0"/>
          <w:cols w:space="708"/>
          <w:bidi/>
          <w:rtlGutter/>
          <w:docGrid w:linePitch="360"/>
        </w:sectPr>
      </w:pPr>
    </w:p>
    <w:p w14:paraId="1812F624" w14:textId="02E78560" w:rsidR="00310E67" w:rsidRPr="00A9342A" w:rsidRDefault="00420E24" w:rsidP="00310E67">
      <w:pPr>
        <w:jc w:val="right"/>
        <w:rPr>
          <w:sz w:val="20"/>
          <w:szCs w:val="20"/>
          <w:lang w:bidi="ar-EG"/>
        </w:rPr>
      </w:pPr>
      <w:r w:rsidRPr="00A9342A">
        <w:rPr>
          <w:b/>
          <w:bCs/>
          <w:sz w:val="20"/>
          <w:szCs w:val="20"/>
          <w:lang w:bidi="ar-EG"/>
        </w:rPr>
        <w:lastRenderedPageBreak/>
        <w:t>P</w:t>
      </w:r>
      <w:r w:rsidR="00310E67" w:rsidRPr="00A9342A">
        <w:rPr>
          <w:b/>
          <w:bCs/>
          <w:sz w:val="20"/>
          <w:szCs w:val="20"/>
          <w:lang w:bidi="ar-EG"/>
        </w:rPr>
        <w:t xml:space="preserve">roduct </w:t>
      </w:r>
      <w:r w:rsidRPr="00A9342A">
        <w:rPr>
          <w:b/>
          <w:bCs/>
          <w:sz w:val="20"/>
          <w:szCs w:val="20"/>
          <w:lang w:bidi="ar-EG"/>
        </w:rPr>
        <w:t>T</w:t>
      </w:r>
      <w:r w:rsidR="00310E67" w:rsidRPr="00A9342A">
        <w:rPr>
          <w:b/>
          <w:bCs/>
          <w:sz w:val="20"/>
          <w:szCs w:val="20"/>
          <w:lang w:bidi="ar-EG"/>
        </w:rPr>
        <w:t>ype</w:t>
      </w:r>
      <w:r w:rsidR="00310E67" w:rsidRPr="00A9342A">
        <w:rPr>
          <w:sz w:val="20"/>
          <w:szCs w:val="20"/>
          <w:lang w:bidi="ar-EG"/>
        </w:rPr>
        <w:t>: Loans</w:t>
      </w:r>
    </w:p>
    <w:p w14:paraId="2A797668" w14:textId="7D1BBB0E" w:rsidR="00310E67" w:rsidRPr="00A9342A" w:rsidRDefault="00420E24" w:rsidP="00310E67">
      <w:pPr>
        <w:jc w:val="right"/>
        <w:rPr>
          <w:sz w:val="20"/>
          <w:szCs w:val="20"/>
          <w:lang w:bidi="ar-EG"/>
        </w:rPr>
      </w:pPr>
      <w:r w:rsidRPr="00A9342A">
        <w:rPr>
          <w:b/>
          <w:bCs/>
          <w:sz w:val="20"/>
          <w:szCs w:val="20"/>
          <w:lang w:bidi="ar-EG"/>
        </w:rPr>
        <w:t>P</w:t>
      </w:r>
      <w:r w:rsidR="00310E67" w:rsidRPr="00A9342A">
        <w:rPr>
          <w:b/>
          <w:bCs/>
          <w:sz w:val="20"/>
          <w:szCs w:val="20"/>
          <w:lang w:bidi="ar-EG"/>
        </w:rPr>
        <w:t xml:space="preserve">roduct </w:t>
      </w:r>
      <w:r w:rsidRPr="00A9342A">
        <w:rPr>
          <w:b/>
          <w:bCs/>
          <w:sz w:val="20"/>
          <w:szCs w:val="20"/>
          <w:lang w:bidi="ar-EG"/>
        </w:rPr>
        <w:t>N</w:t>
      </w:r>
      <w:r w:rsidR="00310E67" w:rsidRPr="00A9342A">
        <w:rPr>
          <w:b/>
          <w:bCs/>
          <w:sz w:val="20"/>
          <w:szCs w:val="20"/>
          <w:lang w:bidi="ar-EG"/>
        </w:rPr>
        <w:t>ame</w:t>
      </w:r>
      <w:r w:rsidR="00310E67" w:rsidRPr="00A9342A">
        <w:rPr>
          <w:sz w:val="20"/>
          <w:szCs w:val="20"/>
          <w:lang w:bidi="ar-EG"/>
        </w:rPr>
        <w:t>: Equipment Financing Product</w:t>
      </w:r>
    </w:p>
    <w:p w14:paraId="10C03785" w14:textId="15DC13DA" w:rsidR="00310E67" w:rsidRPr="00A9342A" w:rsidRDefault="00420E24" w:rsidP="00310E67">
      <w:pPr>
        <w:jc w:val="right"/>
        <w:rPr>
          <w:sz w:val="18"/>
          <w:szCs w:val="18"/>
          <w:lang w:bidi="ar-EG"/>
        </w:rPr>
      </w:pPr>
      <w:r w:rsidRPr="00A9342A">
        <w:rPr>
          <w:b/>
          <w:bCs/>
          <w:sz w:val="20"/>
          <w:szCs w:val="20"/>
          <w:lang w:bidi="ar-EG"/>
        </w:rPr>
        <w:t>P</w:t>
      </w:r>
      <w:r w:rsidR="00310E67" w:rsidRPr="00A9342A">
        <w:rPr>
          <w:b/>
          <w:bCs/>
          <w:sz w:val="20"/>
          <w:szCs w:val="20"/>
          <w:lang w:bidi="ar-EG"/>
        </w:rPr>
        <w:t xml:space="preserve">roduct </w:t>
      </w:r>
      <w:r w:rsidRPr="00A9342A">
        <w:rPr>
          <w:b/>
          <w:bCs/>
          <w:sz w:val="20"/>
          <w:szCs w:val="20"/>
          <w:lang w:bidi="ar-EG"/>
        </w:rPr>
        <w:t>D</w:t>
      </w:r>
      <w:r w:rsidR="00310E67" w:rsidRPr="00A9342A">
        <w:rPr>
          <w:b/>
          <w:bCs/>
          <w:sz w:val="20"/>
          <w:szCs w:val="20"/>
          <w:lang w:bidi="ar-EG"/>
        </w:rPr>
        <w:t>escription</w:t>
      </w:r>
      <w:r w:rsidR="00310E67" w:rsidRPr="00A9342A">
        <w:rPr>
          <w:sz w:val="20"/>
          <w:szCs w:val="20"/>
          <w:lang w:bidi="ar-EG"/>
        </w:rPr>
        <w:t>: The Equipment Financing Product is a loan designed for financing the purchase, replacement, or refurbishment of machinery and equipment for factories. It supports both new and used machinery and offers medium to long-term financing with a maximum term of 5 years, including up to 9 months of grace period. The loan covers up to 70% of the value of new machinery and 60% for used machinery. Required documentation includes certified financial statements (3 years, with a minimum of 2 years), recent tax and insurance status, a financial and technical study from an accredited consultant, quotes for the machinery, and various business licenses and registrations</w:t>
      </w:r>
      <w:r w:rsidR="00310E67" w:rsidRPr="00A9342A">
        <w:rPr>
          <w:sz w:val="18"/>
          <w:szCs w:val="18"/>
          <w:lang w:bidi="ar-EG"/>
        </w:rPr>
        <w:t>.</w:t>
      </w:r>
    </w:p>
    <w:p w14:paraId="63582975" w14:textId="77777777" w:rsidR="0052573C" w:rsidRPr="00A9342A" w:rsidRDefault="0052573C" w:rsidP="00CC2EA3">
      <w:pPr>
        <w:jc w:val="right"/>
        <w:rPr>
          <w:b/>
          <w:bCs/>
          <w:sz w:val="20"/>
          <w:szCs w:val="20"/>
          <w:lang w:bidi="ar-EG"/>
        </w:rPr>
        <w:sectPr w:rsidR="0052573C" w:rsidRPr="00A9342A" w:rsidSect="007306CD">
          <w:pgSz w:w="11906" w:h="16838"/>
          <w:pgMar w:top="1440" w:right="1800" w:bottom="1440" w:left="1800" w:header="708" w:footer="708" w:gutter="0"/>
          <w:cols w:space="708"/>
          <w:bidi/>
          <w:rtlGutter/>
          <w:docGrid w:linePitch="360"/>
        </w:sectPr>
      </w:pPr>
    </w:p>
    <w:p w14:paraId="3A27365C" w14:textId="36547B44" w:rsidR="00CC2EA3" w:rsidRPr="00A9342A" w:rsidRDefault="00420E24" w:rsidP="00CC2EA3">
      <w:pPr>
        <w:jc w:val="right"/>
        <w:rPr>
          <w:sz w:val="20"/>
          <w:szCs w:val="20"/>
          <w:lang w:bidi="ar-EG"/>
        </w:rPr>
      </w:pPr>
      <w:r w:rsidRPr="00A9342A">
        <w:rPr>
          <w:b/>
          <w:bCs/>
          <w:sz w:val="20"/>
          <w:szCs w:val="20"/>
          <w:lang w:bidi="ar-EG"/>
        </w:rPr>
        <w:lastRenderedPageBreak/>
        <w:t>P</w:t>
      </w:r>
      <w:r w:rsidR="00CC2EA3" w:rsidRPr="00A9342A">
        <w:rPr>
          <w:b/>
          <w:bCs/>
          <w:sz w:val="20"/>
          <w:szCs w:val="20"/>
          <w:lang w:bidi="ar-EG"/>
        </w:rPr>
        <w:t xml:space="preserve">roduct </w:t>
      </w:r>
      <w:r w:rsidRPr="00A9342A">
        <w:rPr>
          <w:b/>
          <w:bCs/>
          <w:sz w:val="20"/>
          <w:szCs w:val="20"/>
          <w:lang w:bidi="ar-EG"/>
        </w:rPr>
        <w:t>T</w:t>
      </w:r>
      <w:r w:rsidR="00CC2EA3" w:rsidRPr="00A9342A">
        <w:rPr>
          <w:b/>
          <w:bCs/>
          <w:sz w:val="20"/>
          <w:szCs w:val="20"/>
          <w:lang w:bidi="ar-EG"/>
        </w:rPr>
        <w:t>ype</w:t>
      </w:r>
      <w:r w:rsidR="00CC2EA3" w:rsidRPr="00A9342A">
        <w:rPr>
          <w:sz w:val="20"/>
          <w:szCs w:val="20"/>
          <w:lang w:bidi="ar-EG"/>
        </w:rPr>
        <w:t>: Loans</w:t>
      </w:r>
    </w:p>
    <w:p w14:paraId="0D5D4D54" w14:textId="29B2A016" w:rsidR="00CC2EA3" w:rsidRPr="00A9342A" w:rsidRDefault="00420E24" w:rsidP="00CC2EA3">
      <w:pPr>
        <w:jc w:val="right"/>
        <w:rPr>
          <w:sz w:val="20"/>
          <w:szCs w:val="20"/>
          <w:lang w:bidi="ar-EG"/>
        </w:rPr>
      </w:pPr>
      <w:r w:rsidRPr="00A9342A">
        <w:rPr>
          <w:b/>
          <w:bCs/>
          <w:sz w:val="20"/>
          <w:szCs w:val="20"/>
          <w:lang w:bidi="ar-EG"/>
        </w:rPr>
        <w:t>P</w:t>
      </w:r>
      <w:r w:rsidR="00CC2EA3" w:rsidRPr="00A9342A">
        <w:rPr>
          <w:b/>
          <w:bCs/>
          <w:sz w:val="20"/>
          <w:szCs w:val="20"/>
          <w:lang w:bidi="ar-EG"/>
        </w:rPr>
        <w:t xml:space="preserve">roduct </w:t>
      </w:r>
      <w:r w:rsidRPr="00A9342A">
        <w:rPr>
          <w:b/>
          <w:bCs/>
          <w:sz w:val="20"/>
          <w:szCs w:val="20"/>
          <w:lang w:bidi="ar-EG"/>
        </w:rPr>
        <w:t>N</w:t>
      </w:r>
      <w:r w:rsidR="00CC2EA3" w:rsidRPr="00A9342A">
        <w:rPr>
          <w:b/>
          <w:bCs/>
          <w:sz w:val="20"/>
          <w:szCs w:val="20"/>
          <w:lang w:bidi="ar-EG"/>
        </w:rPr>
        <w:t>ame</w:t>
      </w:r>
      <w:r w:rsidR="00CC2EA3" w:rsidRPr="00A9342A">
        <w:rPr>
          <w:sz w:val="20"/>
          <w:szCs w:val="20"/>
          <w:lang w:bidi="ar-EG"/>
        </w:rPr>
        <w:t>: Medical Equipment Financing Product</w:t>
      </w:r>
    </w:p>
    <w:p w14:paraId="4F6C4431" w14:textId="6CEAE03E" w:rsidR="00CC2EA3" w:rsidRPr="00A9342A" w:rsidRDefault="00420E24" w:rsidP="00CC2EA3">
      <w:pPr>
        <w:jc w:val="right"/>
        <w:rPr>
          <w:sz w:val="20"/>
          <w:szCs w:val="20"/>
          <w:lang w:bidi="ar-EG"/>
        </w:rPr>
      </w:pPr>
      <w:r w:rsidRPr="00A9342A">
        <w:rPr>
          <w:b/>
          <w:bCs/>
          <w:sz w:val="20"/>
          <w:szCs w:val="20"/>
          <w:lang w:bidi="ar-EG"/>
        </w:rPr>
        <w:t>P</w:t>
      </w:r>
      <w:r w:rsidR="00CC2EA3" w:rsidRPr="00A9342A">
        <w:rPr>
          <w:b/>
          <w:bCs/>
          <w:sz w:val="20"/>
          <w:szCs w:val="20"/>
          <w:lang w:bidi="ar-EG"/>
        </w:rPr>
        <w:t xml:space="preserve">roduct </w:t>
      </w:r>
      <w:r w:rsidRPr="00A9342A">
        <w:rPr>
          <w:b/>
          <w:bCs/>
          <w:sz w:val="20"/>
          <w:szCs w:val="20"/>
          <w:lang w:bidi="ar-EG"/>
        </w:rPr>
        <w:t>D</w:t>
      </w:r>
      <w:r w:rsidR="00CC2EA3" w:rsidRPr="00A9342A">
        <w:rPr>
          <w:b/>
          <w:bCs/>
          <w:sz w:val="20"/>
          <w:szCs w:val="20"/>
          <w:lang w:bidi="ar-EG"/>
        </w:rPr>
        <w:t>escription</w:t>
      </w:r>
      <w:r w:rsidR="00CC2EA3" w:rsidRPr="00A9342A">
        <w:rPr>
          <w:sz w:val="20"/>
          <w:szCs w:val="20"/>
          <w:lang w:bidi="ar-EG"/>
        </w:rPr>
        <w:t xml:space="preserve">: The Medical Equipment Financing Product is a loan designed to finance medical equipment and devices for laboratories, radiological centers, private hospitals, and treatment centers. It offers </w:t>
      </w:r>
      <w:proofErr w:type="gramStart"/>
      <w:r w:rsidR="00CC2EA3" w:rsidRPr="00A9342A">
        <w:rPr>
          <w:sz w:val="20"/>
          <w:szCs w:val="20"/>
          <w:lang w:bidi="ar-EG"/>
        </w:rPr>
        <w:t>financing</w:t>
      </w:r>
      <w:proofErr w:type="gramEnd"/>
      <w:r w:rsidR="00CC2EA3" w:rsidRPr="00A9342A">
        <w:rPr>
          <w:sz w:val="20"/>
          <w:szCs w:val="20"/>
          <w:lang w:bidi="ar-EG"/>
        </w:rPr>
        <w:t xml:space="preserve"> up to 90% of the value of the equipment with a maximum term of 5 years, including a grace period of up to 9 months. Required documents include certified financial statements (spanning over 3 years, with at least 2 years), a recent copy of tax and insurance status, a financial and technical study from an accredited consultant office, a quote for the machinery, and various business registrations and licenses. This product serves the private medical sector across all governorates.</w:t>
      </w:r>
    </w:p>
    <w:p w14:paraId="483B61CB" w14:textId="77777777" w:rsidR="0052573C" w:rsidRPr="00A9342A" w:rsidRDefault="0052573C" w:rsidP="006E6966">
      <w:pPr>
        <w:jc w:val="right"/>
        <w:rPr>
          <w:b/>
          <w:bCs/>
          <w:sz w:val="18"/>
          <w:szCs w:val="18"/>
          <w:lang w:bidi="ar-EG"/>
        </w:rPr>
        <w:sectPr w:rsidR="0052573C" w:rsidRPr="00A9342A" w:rsidSect="007306CD">
          <w:pgSz w:w="11906" w:h="16838"/>
          <w:pgMar w:top="1440" w:right="1800" w:bottom="1440" w:left="1800" w:header="708" w:footer="708" w:gutter="0"/>
          <w:cols w:space="708"/>
          <w:bidi/>
          <w:rtlGutter/>
          <w:docGrid w:linePitch="360"/>
        </w:sectPr>
      </w:pPr>
    </w:p>
    <w:p w14:paraId="05562010" w14:textId="2F7F99AD" w:rsidR="00C74EA8" w:rsidRPr="00A9342A" w:rsidRDefault="00420E24" w:rsidP="006E6966">
      <w:pPr>
        <w:jc w:val="right"/>
        <w:rPr>
          <w:sz w:val="20"/>
          <w:szCs w:val="20"/>
          <w:lang w:bidi="ar-EG"/>
        </w:rPr>
      </w:pPr>
      <w:r w:rsidRPr="00A9342A">
        <w:rPr>
          <w:b/>
          <w:bCs/>
          <w:sz w:val="20"/>
          <w:szCs w:val="20"/>
          <w:lang w:bidi="ar-EG"/>
        </w:rPr>
        <w:lastRenderedPageBreak/>
        <w:t>P</w:t>
      </w:r>
      <w:r w:rsidR="00C74EA8" w:rsidRPr="00A9342A">
        <w:rPr>
          <w:b/>
          <w:bCs/>
          <w:sz w:val="20"/>
          <w:szCs w:val="20"/>
          <w:lang w:bidi="ar-EG"/>
        </w:rPr>
        <w:t xml:space="preserve">roduct </w:t>
      </w:r>
      <w:r w:rsidRPr="00A9342A">
        <w:rPr>
          <w:b/>
          <w:bCs/>
          <w:sz w:val="20"/>
          <w:szCs w:val="20"/>
          <w:lang w:bidi="ar-EG"/>
        </w:rPr>
        <w:t>T</w:t>
      </w:r>
      <w:r w:rsidR="00C74EA8" w:rsidRPr="00A9342A">
        <w:rPr>
          <w:b/>
          <w:bCs/>
          <w:sz w:val="20"/>
          <w:szCs w:val="20"/>
          <w:lang w:bidi="ar-EG"/>
        </w:rPr>
        <w:t>ype</w:t>
      </w:r>
      <w:r w:rsidR="00C74EA8" w:rsidRPr="00A9342A">
        <w:rPr>
          <w:sz w:val="20"/>
          <w:szCs w:val="20"/>
          <w:lang w:bidi="ar-EG"/>
        </w:rPr>
        <w:t>: Loans</w:t>
      </w:r>
    </w:p>
    <w:p w14:paraId="5418B9BD" w14:textId="39717C3B" w:rsidR="00C74EA8" w:rsidRPr="00A9342A" w:rsidRDefault="00420E24" w:rsidP="006E6966">
      <w:pPr>
        <w:jc w:val="right"/>
        <w:rPr>
          <w:sz w:val="20"/>
          <w:szCs w:val="20"/>
          <w:lang w:bidi="ar-EG"/>
        </w:rPr>
      </w:pPr>
      <w:r w:rsidRPr="00A9342A">
        <w:rPr>
          <w:b/>
          <w:bCs/>
          <w:sz w:val="20"/>
          <w:szCs w:val="20"/>
          <w:lang w:bidi="ar-EG"/>
        </w:rPr>
        <w:t>P</w:t>
      </w:r>
      <w:r w:rsidR="00C74EA8" w:rsidRPr="00A9342A">
        <w:rPr>
          <w:b/>
          <w:bCs/>
          <w:sz w:val="20"/>
          <w:szCs w:val="20"/>
          <w:lang w:bidi="ar-EG"/>
        </w:rPr>
        <w:t xml:space="preserve">roduct </w:t>
      </w:r>
      <w:r w:rsidRPr="00A9342A">
        <w:rPr>
          <w:b/>
          <w:bCs/>
          <w:sz w:val="20"/>
          <w:szCs w:val="20"/>
          <w:lang w:bidi="ar-EG"/>
        </w:rPr>
        <w:t>N</w:t>
      </w:r>
      <w:r w:rsidR="00C74EA8" w:rsidRPr="00A9342A">
        <w:rPr>
          <w:b/>
          <w:bCs/>
          <w:sz w:val="20"/>
          <w:szCs w:val="20"/>
          <w:lang w:bidi="ar-EG"/>
        </w:rPr>
        <w:t>ame</w:t>
      </w:r>
      <w:r w:rsidR="00C74EA8" w:rsidRPr="00A9342A">
        <w:rPr>
          <w:sz w:val="20"/>
          <w:szCs w:val="20"/>
          <w:lang w:bidi="ar-EG"/>
        </w:rPr>
        <w:t>: Business Vehicle Financing Product</w:t>
      </w:r>
    </w:p>
    <w:p w14:paraId="539A5CC7" w14:textId="127C22D6" w:rsidR="00C74EA8" w:rsidRPr="00A9342A" w:rsidRDefault="00420E24" w:rsidP="006E6966">
      <w:pPr>
        <w:jc w:val="right"/>
        <w:rPr>
          <w:sz w:val="20"/>
          <w:szCs w:val="20"/>
          <w:lang w:bidi="ar-EG"/>
        </w:rPr>
      </w:pPr>
      <w:r w:rsidRPr="00A9342A">
        <w:rPr>
          <w:b/>
          <w:bCs/>
          <w:sz w:val="20"/>
          <w:szCs w:val="20"/>
          <w:lang w:bidi="ar-EG"/>
        </w:rPr>
        <w:t>P</w:t>
      </w:r>
      <w:r w:rsidR="00C74EA8" w:rsidRPr="00A9342A">
        <w:rPr>
          <w:b/>
          <w:bCs/>
          <w:sz w:val="20"/>
          <w:szCs w:val="20"/>
          <w:lang w:bidi="ar-EG"/>
        </w:rPr>
        <w:t xml:space="preserve">roduct </w:t>
      </w:r>
      <w:r w:rsidRPr="00A9342A">
        <w:rPr>
          <w:b/>
          <w:bCs/>
          <w:sz w:val="20"/>
          <w:szCs w:val="20"/>
          <w:lang w:bidi="ar-EG"/>
        </w:rPr>
        <w:t>D</w:t>
      </w:r>
      <w:r w:rsidR="00C74EA8" w:rsidRPr="00A9342A">
        <w:rPr>
          <w:b/>
          <w:bCs/>
          <w:sz w:val="20"/>
          <w:szCs w:val="20"/>
          <w:lang w:bidi="ar-EG"/>
        </w:rPr>
        <w:t>escription</w:t>
      </w:r>
      <w:r w:rsidR="00C74EA8" w:rsidRPr="00A9342A">
        <w:rPr>
          <w:sz w:val="20"/>
          <w:szCs w:val="20"/>
          <w:lang w:bidi="ar-EG"/>
        </w:rPr>
        <w:t>: The Business Vehicle Financing Product is a loan for financing vehicles used in business activities, such as trucks, buses, and microbuses. It caters to commercial, industrial, petroleum, tourism, transport, distribution, and pharmaceutical companies. The loan term is medium to long, up to 5 years, with a maximum of 9 months grace period. It offers up to EGP 5 million, covering 80% of the vehicle's value. Required documents include certified financial statements, recent tax and insurance status, financial flow disclosure, equipment quotes, and business licenses and registrations. This product aids in the development of industrial, commercial, and service sectors.</w:t>
      </w:r>
    </w:p>
    <w:p w14:paraId="08D4F7E6" w14:textId="77777777" w:rsidR="0052573C" w:rsidRPr="00A9342A" w:rsidRDefault="0052573C" w:rsidP="007F64C0">
      <w:pPr>
        <w:jc w:val="right"/>
        <w:rPr>
          <w:b/>
          <w:bCs/>
          <w:sz w:val="20"/>
          <w:szCs w:val="20"/>
          <w:lang w:bidi="ar-EG"/>
        </w:rPr>
        <w:sectPr w:rsidR="0052573C" w:rsidRPr="00A9342A" w:rsidSect="007306CD">
          <w:pgSz w:w="11906" w:h="16838"/>
          <w:pgMar w:top="1440" w:right="1800" w:bottom="1440" w:left="1800" w:header="708" w:footer="708" w:gutter="0"/>
          <w:cols w:space="708"/>
          <w:bidi/>
          <w:rtlGutter/>
          <w:docGrid w:linePitch="360"/>
        </w:sectPr>
      </w:pPr>
    </w:p>
    <w:p w14:paraId="72E8E01D" w14:textId="232352A3" w:rsidR="007F64C0" w:rsidRPr="00A9342A" w:rsidRDefault="00420E24" w:rsidP="007F64C0">
      <w:pPr>
        <w:jc w:val="right"/>
        <w:rPr>
          <w:sz w:val="20"/>
          <w:szCs w:val="20"/>
          <w:rtl/>
          <w:lang w:bidi="ar-EG"/>
        </w:rPr>
      </w:pPr>
      <w:r w:rsidRPr="00A9342A">
        <w:rPr>
          <w:b/>
          <w:bCs/>
          <w:sz w:val="20"/>
          <w:szCs w:val="20"/>
          <w:lang w:bidi="ar-EG"/>
        </w:rPr>
        <w:lastRenderedPageBreak/>
        <w:t>P</w:t>
      </w:r>
      <w:r w:rsidR="007F64C0" w:rsidRPr="00A9342A">
        <w:rPr>
          <w:b/>
          <w:bCs/>
          <w:sz w:val="20"/>
          <w:szCs w:val="20"/>
          <w:lang w:bidi="ar-EG"/>
        </w:rPr>
        <w:t xml:space="preserve">roduct </w:t>
      </w:r>
      <w:r w:rsidRPr="00A9342A">
        <w:rPr>
          <w:b/>
          <w:bCs/>
          <w:sz w:val="20"/>
          <w:szCs w:val="20"/>
          <w:lang w:bidi="ar-EG"/>
        </w:rPr>
        <w:t>T</w:t>
      </w:r>
      <w:r w:rsidR="007F64C0" w:rsidRPr="00A9342A">
        <w:rPr>
          <w:b/>
          <w:bCs/>
          <w:sz w:val="20"/>
          <w:szCs w:val="20"/>
          <w:lang w:bidi="ar-EG"/>
        </w:rPr>
        <w:t>ype</w:t>
      </w:r>
      <w:r w:rsidR="007F64C0" w:rsidRPr="00A9342A">
        <w:rPr>
          <w:sz w:val="20"/>
          <w:szCs w:val="20"/>
          <w:lang w:bidi="ar-EG"/>
        </w:rPr>
        <w:t>: Loans</w:t>
      </w:r>
    </w:p>
    <w:p w14:paraId="6AEAB4EA" w14:textId="55529B52" w:rsidR="007F64C0" w:rsidRPr="00A9342A" w:rsidRDefault="00420E24" w:rsidP="007F64C0">
      <w:pPr>
        <w:jc w:val="right"/>
        <w:rPr>
          <w:sz w:val="20"/>
          <w:szCs w:val="20"/>
          <w:lang w:bidi="ar-EG"/>
        </w:rPr>
      </w:pPr>
      <w:r w:rsidRPr="00A9342A">
        <w:rPr>
          <w:b/>
          <w:bCs/>
          <w:sz w:val="20"/>
          <w:szCs w:val="20"/>
          <w:lang w:bidi="ar-EG"/>
        </w:rPr>
        <w:t>P</w:t>
      </w:r>
      <w:r w:rsidR="007F64C0" w:rsidRPr="00A9342A">
        <w:rPr>
          <w:b/>
          <w:bCs/>
          <w:sz w:val="20"/>
          <w:szCs w:val="20"/>
          <w:lang w:bidi="ar-EG"/>
        </w:rPr>
        <w:t xml:space="preserve">roduct </w:t>
      </w:r>
      <w:r w:rsidRPr="00A9342A">
        <w:rPr>
          <w:b/>
          <w:bCs/>
          <w:sz w:val="20"/>
          <w:szCs w:val="20"/>
          <w:lang w:bidi="ar-EG"/>
        </w:rPr>
        <w:t>N</w:t>
      </w:r>
      <w:r w:rsidR="007F64C0" w:rsidRPr="00A9342A">
        <w:rPr>
          <w:b/>
          <w:bCs/>
          <w:sz w:val="20"/>
          <w:szCs w:val="20"/>
          <w:lang w:bidi="ar-EG"/>
        </w:rPr>
        <w:t>ame</w:t>
      </w:r>
      <w:r w:rsidR="007F64C0" w:rsidRPr="00A9342A">
        <w:rPr>
          <w:sz w:val="20"/>
          <w:szCs w:val="20"/>
          <w:lang w:bidi="ar-EG"/>
        </w:rPr>
        <w:t>: Working Capital Financing Product</w:t>
      </w:r>
    </w:p>
    <w:p w14:paraId="492B62ED" w14:textId="74DD28B9" w:rsidR="007F64C0" w:rsidRPr="00A9342A" w:rsidRDefault="00420E24" w:rsidP="007F64C0">
      <w:pPr>
        <w:jc w:val="right"/>
        <w:rPr>
          <w:sz w:val="20"/>
          <w:szCs w:val="20"/>
          <w:lang w:bidi="ar-EG"/>
        </w:rPr>
      </w:pPr>
      <w:r w:rsidRPr="00A9342A">
        <w:rPr>
          <w:b/>
          <w:bCs/>
          <w:sz w:val="20"/>
          <w:szCs w:val="20"/>
          <w:lang w:bidi="ar-EG"/>
        </w:rPr>
        <w:t>P</w:t>
      </w:r>
      <w:r w:rsidR="007F64C0" w:rsidRPr="00A9342A">
        <w:rPr>
          <w:b/>
          <w:bCs/>
          <w:sz w:val="20"/>
          <w:szCs w:val="20"/>
          <w:lang w:bidi="ar-EG"/>
        </w:rPr>
        <w:t xml:space="preserve">roduct </w:t>
      </w:r>
      <w:r w:rsidRPr="00A9342A">
        <w:rPr>
          <w:b/>
          <w:bCs/>
          <w:sz w:val="20"/>
          <w:szCs w:val="20"/>
          <w:lang w:bidi="ar-EG"/>
        </w:rPr>
        <w:t>D</w:t>
      </w:r>
      <w:r w:rsidR="007F64C0" w:rsidRPr="00A9342A">
        <w:rPr>
          <w:b/>
          <w:bCs/>
          <w:sz w:val="20"/>
          <w:szCs w:val="20"/>
          <w:lang w:bidi="ar-EG"/>
        </w:rPr>
        <w:t>escription</w:t>
      </w:r>
      <w:r w:rsidR="007F64C0" w:rsidRPr="00A9342A">
        <w:rPr>
          <w:sz w:val="20"/>
          <w:szCs w:val="20"/>
          <w:lang w:bidi="ar-EG"/>
        </w:rPr>
        <w:t>: The Working Capital Financing Product offers short-term financing for operational needs, up to a year with renewal options. It is intended for small and medium enterprises in Egypt, including industrial, commercial, and service businesses. The financing can reach up to EGP 7 million, with rates based on the product flyer. Required documents include a corporate gazette, CVs of board members, recent budgets approved by an accountant, a commercial registry document, a professional license, tax card, personal identification, a tax and insurance certificate, and a statement of suppliers and customers.</w:t>
      </w:r>
    </w:p>
    <w:p w14:paraId="7D41619D" w14:textId="3E2736AB" w:rsidR="00E310B6" w:rsidRPr="00A9342A" w:rsidRDefault="00E310B6" w:rsidP="00E310B6">
      <w:pPr>
        <w:jc w:val="right"/>
        <w:rPr>
          <w:sz w:val="18"/>
          <w:szCs w:val="18"/>
          <w:rtl/>
          <w:lang w:bidi="ar-EG"/>
        </w:rPr>
      </w:pPr>
      <w:r w:rsidRPr="00A9342A">
        <w:rPr>
          <w:sz w:val="18"/>
          <w:szCs w:val="18"/>
          <w:rtl/>
          <w:lang w:bidi="ar-EG"/>
        </w:rPr>
        <w:br w:type="page"/>
      </w:r>
    </w:p>
    <w:p w14:paraId="6D36EECB" w14:textId="77777777" w:rsidR="0052573C" w:rsidRPr="00A9342A" w:rsidRDefault="0052573C" w:rsidP="003E7A88">
      <w:pPr>
        <w:jc w:val="right"/>
        <w:rPr>
          <w:b/>
          <w:bCs/>
          <w:sz w:val="18"/>
          <w:szCs w:val="18"/>
          <w:lang w:bidi="ar-EG"/>
        </w:rPr>
        <w:sectPr w:rsidR="0052573C" w:rsidRPr="00A9342A" w:rsidSect="007306CD">
          <w:pgSz w:w="11906" w:h="16838"/>
          <w:pgMar w:top="1440" w:right="1800" w:bottom="1440" w:left="1800" w:header="708" w:footer="708" w:gutter="0"/>
          <w:cols w:space="708"/>
          <w:bidi/>
          <w:rtlGutter/>
          <w:docGrid w:linePitch="360"/>
        </w:sectPr>
      </w:pPr>
    </w:p>
    <w:p w14:paraId="3C3A8FE5" w14:textId="1D7B1185" w:rsidR="003E7A88" w:rsidRPr="00A9342A" w:rsidRDefault="00420E24" w:rsidP="0074161E">
      <w:pPr>
        <w:jc w:val="right"/>
        <w:rPr>
          <w:sz w:val="20"/>
          <w:szCs w:val="20"/>
          <w:lang w:bidi="ar-EG"/>
        </w:rPr>
      </w:pPr>
      <w:r w:rsidRPr="00A9342A">
        <w:rPr>
          <w:b/>
          <w:bCs/>
          <w:sz w:val="20"/>
          <w:szCs w:val="20"/>
          <w:lang w:bidi="ar-EG"/>
        </w:rPr>
        <w:lastRenderedPageBreak/>
        <w:t>P</w:t>
      </w:r>
      <w:r w:rsidR="003E7A88" w:rsidRPr="00A9342A">
        <w:rPr>
          <w:b/>
          <w:bCs/>
          <w:sz w:val="20"/>
          <w:szCs w:val="20"/>
          <w:lang w:bidi="ar-EG"/>
        </w:rPr>
        <w:t>roduct</w:t>
      </w:r>
      <w:r w:rsidRPr="00A9342A">
        <w:rPr>
          <w:b/>
          <w:bCs/>
          <w:sz w:val="20"/>
          <w:szCs w:val="20"/>
          <w:lang w:bidi="ar-EG"/>
        </w:rPr>
        <w:t xml:space="preserve"> T</w:t>
      </w:r>
      <w:r w:rsidR="003E7A88" w:rsidRPr="00A9342A">
        <w:rPr>
          <w:b/>
          <w:bCs/>
          <w:sz w:val="20"/>
          <w:szCs w:val="20"/>
          <w:lang w:bidi="ar-EG"/>
        </w:rPr>
        <w:t>ype</w:t>
      </w:r>
      <w:r w:rsidR="003E7A88" w:rsidRPr="00A9342A">
        <w:rPr>
          <w:sz w:val="20"/>
          <w:szCs w:val="20"/>
          <w:lang w:bidi="ar-EG"/>
        </w:rPr>
        <w:t>: Loans</w:t>
      </w:r>
    </w:p>
    <w:p w14:paraId="2DAF1591" w14:textId="7DDCB621" w:rsidR="003E7A88" w:rsidRPr="00A9342A" w:rsidRDefault="00420E24" w:rsidP="0074161E">
      <w:pPr>
        <w:jc w:val="right"/>
        <w:rPr>
          <w:sz w:val="20"/>
          <w:szCs w:val="20"/>
          <w:lang w:bidi="ar-EG"/>
        </w:rPr>
      </w:pPr>
      <w:r w:rsidRPr="00A9342A">
        <w:rPr>
          <w:b/>
          <w:bCs/>
          <w:sz w:val="20"/>
          <w:szCs w:val="20"/>
          <w:lang w:bidi="ar-EG"/>
        </w:rPr>
        <w:t>P</w:t>
      </w:r>
      <w:r w:rsidR="003E7A88" w:rsidRPr="00A9342A">
        <w:rPr>
          <w:b/>
          <w:bCs/>
          <w:sz w:val="20"/>
          <w:szCs w:val="20"/>
          <w:lang w:bidi="ar-EG"/>
        </w:rPr>
        <w:t>roduct</w:t>
      </w:r>
      <w:r w:rsidRPr="00A9342A">
        <w:rPr>
          <w:b/>
          <w:bCs/>
          <w:sz w:val="20"/>
          <w:szCs w:val="20"/>
          <w:lang w:bidi="ar-EG"/>
        </w:rPr>
        <w:t xml:space="preserve"> N</w:t>
      </w:r>
      <w:r w:rsidR="003E7A88" w:rsidRPr="00A9342A">
        <w:rPr>
          <w:b/>
          <w:bCs/>
          <w:sz w:val="20"/>
          <w:szCs w:val="20"/>
          <w:lang w:bidi="ar-EG"/>
        </w:rPr>
        <w:t>ame</w:t>
      </w:r>
      <w:r w:rsidR="003E7A88" w:rsidRPr="00A9342A">
        <w:rPr>
          <w:sz w:val="20"/>
          <w:szCs w:val="20"/>
          <w:lang w:bidi="ar-EG"/>
        </w:rPr>
        <w:t>: Financing societies, private institutions, and MSME financing companies</w:t>
      </w:r>
    </w:p>
    <w:p w14:paraId="01B2F0CD" w14:textId="6B1D5B3F" w:rsidR="0074161E" w:rsidRPr="00A9342A" w:rsidRDefault="00420E24" w:rsidP="0074161E">
      <w:pPr>
        <w:jc w:val="right"/>
        <w:rPr>
          <w:sz w:val="20"/>
          <w:szCs w:val="20"/>
          <w:lang w:bidi="ar-EG"/>
        </w:rPr>
      </w:pPr>
      <w:r w:rsidRPr="00A9342A">
        <w:rPr>
          <w:b/>
          <w:bCs/>
          <w:sz w:val="20"/>
          <w:szCs w:val="20"/>
          <w:lang w:bidi="ar-EG"/>
        </w:rPr>
        <w:t>P</w:t>
      </w:r>
      <w:r w:rsidR="003E7A88" w:rsidRPr="00A9342A">
        <w:rPr>
          <w:b/>
          <w:bCs/>
          <w:sz w:val="20"/>
          <w:szCs w:val="20"/>
          <w:lang w:bidi="ar-EG"/>
        </w:rPr>
        <w:t>roduct</w:t>
      </w:r>
      <w:r w:rsidRPr="00A9342A">
        <w:rPr>
          <w:b/>
          <w:bCs/>
          <w:sz w:val="20"/>
          <w:szCs w:val="20"/>
          <w:lang w:bidi="ar-EG"/>
        </w:rPr>
        <w:t xml:space="preserve"> D</w:t>
      </w:r>
      <w:r w:rsidR="003E7A88" w:rsidRPr="00A9342A">
        <w:rPr>
          <w:b/>
          <w:bCs/>
          <w:sz w:val="20"/>
          <w:szCs w:val="20"/>
          <w:lang w:bidi="ar-EG"/>
        </w:rPr>
        <w:t>escription</w:t>
      </w:r>
      <w:r w:rsidR="003E7A88" w:rsidRPr="00A9342A">
        <w:rPr>
          <w:sz w:val="20"/>
          <w:szCs w:val="20"/>
          <w:lang w:bidi="ar-EG"/>
        </w:rPr>
        <w:t>: This loan product supports financing societies, private institutions, and MSME financing companies operating under Law No. 141 of 2014</w:t>
      </w:r>
      <w:r w:rsidR="001A116C" w:rsidRPr="00A9342A">
        <w:rPr>
          <w:sz w:val="20"/>
          <w:szCs w:val="20"/>
          <w:lang w:bidi="ar-EG"/>
        </w:rPr>
        <w:t>,</w:t>
      </w:r>
      <w:r w:rsidR="00615D8F" w:rsidRPr="00A9342A">
        <w:rPr>
          <w:sz w:val="20"/>
          <w:szCs w:val="20"/>
          <w:lang w:bidi="ar-EG"/>
        </w:rPr>
        <w:t xml:space="preserve"> </w:t>
      </w:r>
      <w:proofErr w:type="gramStart"/>
      <w:r w:rsidR="001A116C" w:rsidRPr="00A9342A">
        <w:rPr>
          <w:sz w:val="20"/>
          <w:szCs w:val="20"/>
          <w:lang w:bidi="ar-EG"/>
        </w:rPr>
        <w:t>and</w:t>
      </w:r>
      <w:r w:rsidR="0068611F" w:rsidRPr="00A9342A">
        <w:rPr>
          <w:sz w:val="20"/>
          <w:szCs w:val="20"/>
          <w:lang w:bidi="ar-EG"/>
        </w:rPr>
        <w:t xml:space="preserve">  up</w:t>
      </w:r>
      <w:proofErr w:type="gramEnd"/>
      <w:r w:rsidR="0068611F" w:rsidRPr="00A9342A">
        <w:rPr>
          <w:sz w:val="20"/>
          <w:szCs w:val="20"/>
          <w:lang w:bidi="ar-EG"/>
        </w:rPr>
        <w:t xml:space="preserve"> to EGP 250 thousand.</w:t>
      </w:r>
      <w:r w:rsidR="0074161E" w:rsidRPr="0074161E">
        <w:rPr>
          <w:sz w:val="20"/>
          <w:szCs w:val="20"/>
          <w:lang w:bidi="ar-EG"/>
        </w:rPr>
        <w:t xml:space="preserve"> </w:t>
      </w:r>
      <w:r w:rsidR="0074161E" w:rsidRPr="00A9342A">
        <w:rPr>
          <w:sz w:val="20"/>
          <w:szCs w:val="20"/>
          <w:lang w:bidi="ar-EG"/>
        </w:rPr>
        <w:t>Charges are negotiable. Benefits include assessing customer needs for micro financing, offering finance packages for growth, and providing integrated services with bank sectors. Required documents are all necessary official documents for credit evaluation. Eligibility includes having the activity established for at least one year, being an Egyptian national aged 21-65, and meeting specific conditions related to creditworthiness and operational history.</w:t>
      </w:r>
    </w:p>
    <w:p w14:paraId="30BFB024" w14:textId="48CC9282" w:rsidR="0068611F" w:rsidRPr="0074161E" w:rsidRDefault="0068611F" w:rsidP="0074161E">
      <w:pPr>
        <w:jc w:val="right"/>
        <w:rPr>
          <w:rFonts w:hint="cs"/>
          <w:b/>
          <w:bCs/>
          <w:sz w:val="20"/>
          <w:szCs w:val="20"/>
          <w:rtl/>
          <w:lang w:bidi="ar-EG"/>
        </w:rPr>
      </w:pPr>
    </w:p>
    <w:p w14:paraId="01691A83" w14:textId="4A4AB779" w:rsidR="001F5227" w:rsidRPr="00A9342A" w:rsidRDefault="001F5227" w:rsidP="0074161E">
      <w:pPr>
        <w:jc w:val="right"/>
        <w:rPr>
          <w:sz w:val="18"/>
          <w:szCs w:val="18"/>
          <w:lang w:bidi="ar-EG"/>
        </w:rPr>
      </w:pPr>
      <w:r w:rsidRPr="00A9342A">
        <w:rPr>
          <w:sz w:val="18"/>
          <w:szCs w:val="18"/>
          <w:lang w:bidi="ar-EG"/>
        </w:rPr>
        <w:br w:type="page"/>
      </w:r>
    </w:p>
    <w:p w14:paraId="1E43325B" w14:textId="77777777" w:rsidR="0074161E" w:rsidRDefault="001F5227" w:rsidP="0074161E">
      <w:pPr>
        <w:jc w:val="right"/>
        <w:rPr>
          <w:rFonts w:hint="cs"/>
          <w:rtl/>
          <w:lang w:bidi="ar-EG"/>
        </w:rPr>
      </w:pPr>
      <w:r w:rsidRPr="0074161E">
        <w:rPr>
          <w:b/>
          <w:bCs/>
          <w:lang w:bidi="ar-EG"/>
        </w:rPr>
        <w:lastRenderedPageBreak/>
        <w:t>Product Type:</w:t>
      </w:r>
      <w:r w:rsidRPr="00A9342A">
        <w:rPr>
          <w:lang w:bidi="ar-EG"/>
        </w:rPr>
        <w:t xml:space="preserve"> Loans</w:t>
      </w:r>
      <w:r w:rsidR="00420E24" w:rsidRPr="00A9342A">
        <w:rPr>
          <w:lang w:bidi="ar-EG"/>
        </w:rPr>
        <w:t xml:space="preserve"> </w:t>
      </w:r>
    </w:p>
    <w:p w14:paraId="150CC5F2" w14:textId="50EC8F53" w:rsidR="0074161E" w:rsidRPr="00A9342A" w:rsidRDefault="001F5227" w:rsidP="0074161E">
      <w:pPr>
        <w:jc w:val="right"/>
        <w:rPr>
          <w:rFonts w:hint="cs"/>
          <w:rtl/>
          <w:lang w:bidi="ar-EG"/>
        </w:rPr>
      </w:pPr>
      <w:r w:rsidRPr="0074161E">
        <w:rPr>
          <w:b/>
          <w:bCs/>
          <w:lang w:bidi="ar-EG"/>
        </w:rPr>
        <w:t>Product Name</w:t>
      </w:r>
      <w:r w:rsidRPr="00A9342A">
        <w:rPr>
          <w:lang w:bidi="ar-EG"/>
        </w:rPr>
        <w:t>: micro loans first product/</w:t>
      </w:r>
      <w:proofErr w:type="spellStart"/>
      <w:r w:rsidRPr="00A9342A">
        <w:rPr>
          <w:lang w:bidi="ar-EG"/>
        </w:rPr>
        <w:t>Mashrou’ak</w:t>
      </w:r>
      <w:proofErr w:type="spellEnd"/>
      <w:r w:rsidRPr="00A9342A">
        <w:rPr>
          <w:lang w:bidi="ar-EG"/>
        </w:rPr>
        <w:t xml:space="preserve"> </w:t>
      </w:r>
      <w:r w:rsidR="00A9342A" w:rsidRPr="00A9342A">
        <w:rPr>
          <w:lang w:bidi="ar-EG"/>
        </w:rPr>
        <w:t>3</w:t>
      </w:r>
    </w:p>
    <w:p w14:paraId="112F8285" w14:textId="0929F03F" w:rsidR="00701ED9" w:rsidRPr="00A9342A" w:rsidRDefault="001F5227" w:rsidP="0074161E">
      <w:pPr>
        <w:jc w:val="right"/>
        <w:rPr>
          <w:rtl/>
          <w:lang w:bidi="ar-EG"/>
        </w:rPr>
      </w:pPr>
      <w:r w:rsidRPr="0074161E">
        <w:rPr>
          <w:b/>
          <w:bCs/>
          <w:lang w:bidi="ar-EG"/>
        </w:rPr>
        <w:t>Product Description</w:t>
      </w:r>
      <w:r w:rsidRPr="00A9342A">
        <w:rPr>
          <w:lang w:bidi="ar-EG"/>
        </w:rPr>
        <w:t>: The "First product –micro loans first product/</w:t>
      </w:r>
      <w:proofErr w:type="spellStart"/>
      <w:r w:rsidRPr="00A9342A">
        <w:rPr>
          <w:lang w:bidi="ar-EG"/>
        </w:rPr>
        <w:t>Mashrou’ak</w:t>
      </w:r>
      <w:proofErr w:type="spellEnd"/>
      <w:r w:rsidRPr="00A9342A">
        <w:rPr>
          <w:lang w:bidi="ar-EG"/>
        </w:rPr>
        <w:t xml:space="preserve"> </w:t>
      </w:r>
      <w:r w:rsidR="00A9342A" w:rsidRPr="00A9342A">
        <w:rPr>
          <w:lang w:bidi="ar-EG"/>
        </w:rPr>
        <w:t>3</w:t>
      </w:r>
      <w:r w:rsidRPr="00A9342A">
        <w:rPr>
          <w:lang w:bidi="ar-EG"/>
        </w:rPr>
        <w:t>" provides loans ranging from EGP 5,000 to less than EGP 50,000 or up to EGP 250,000. A 1% charge is deducted from the loan amount. Benefits include the possibility of immediate renewal upon full repayment, with the project requiring reassessment for renewal. Accelerated payment is allowed with a 3% commission on the remaining balance, but renewal is restricted to every 6 months. Disbursement is in cash up to EGP 100,000, with amounts exceeding this partially disbursed via banking cheques. Required documents include a lease or ownership deed, recent public utilities receipts, valid national IDs, and additional financial documentation.</w:t>
      </w:r>
      <w:r w:rsidR="00DE37AC" w:rsidRPr="00A9342A">
        <w:rPr>
          <w:sz w:val="20"/>
          <w:szCs w:val="20"/>
          <w:lang w:bidi="ar-EG"/>
        </w:rPr>
        <w:t xml:space="preserve"> </w:t>
      </w:r>
    </w:p>
    <w:sectPr w:rsidR="00701ED9" w:rsidRPr="00A9342A" w:rsidSect="007306C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2B071" w14:textId="77777777" w:rsidR="0073577D" w:rsidRDefault="0073577D" w:rsidP="00AD5F5D">
      <w:pPr>
        <w:spacing w:after="0" w:line="240" w:lineRule="auto"/>
      </w:pPr>
      <w:r>
        <w:separator/>
      </w:r>
    </w:p>
  </w:endnote>
  <w:endnote w:type="continuationSeparator" w:id="0">
    <w:p w14:paraId="1D09BA78" w14:textId="77777777" w:rsidR="0073577D" w:rsidRDefault="0073577D" w:rsidP="00AD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384EA" w14:textId="77777777" w:rsidR="0073577D" w:rsidRDefault="0073577D" w:rsidP="00AD5F5D">
      <w:pPr>
        <w:spacing w:after="0" w:line="240" w:lineRule="auto"/>
      </w:pPr>
      <w:r>
        <w:separator/>
      </w:r>
    </w:p>
  </w:footnote>
  <w:footnote w:type="continuationSeparator" w:id="0">
    <w:p w14:paraId="2C972F42" w14:textId="77777777" w:rsidR="0073577D" w:rsidRDefault="0073577D" w:rsidP="00AD5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A26C5"/>
    <w:multiLevelType w:val="hybridMultilevel"/>
    <w:tmpl w:val="F72E4EC2"/>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BC6220B"/>
    <w:multiLevelType w:val="hybridMultilevel"/>
    <w:tmpl w:val="5266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E7DF2"/>
    <w:multiLevelType w:val="hybridMultilevel"/>
    <w:tmpl w:val="1DA0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1655D"/>
    <w:multiLevelType w:val="multilevel"/>
    <w:tmpl w:val="C0D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00409"/>
    <w:multiLevelType w:val="hybridMultilevel"/>
    <w:tmpl w:val="DA0C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D692E"/>
    <w:multiLevelType w:val="hybridMultilevel"/>
    <w:tmpl w:val="9132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54CBC"/>
    <w:multiLevelType w:val="multilevel"/>
    <w:tmpl w:val="09F8B4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61"/>
        </w:tabs>
        <w:ind w:left="-261" w:hanging="360"/>
      </w:pPr>
      <w:rPr>
        <w:rFonts w:ascii="Courier New" w:hAnsi="Courier New" w:hint="default"/>
        <w:sz w:val="20"/>
      </w:rPr>
    </w:lvl>
    <w:lvl w:ilvl="2">
      <w:start w:val="1"/>
      <w:numFmt w:val="bullet"/>
      <w:lvlText w:val=""/>
      <w:lvlJc w:val="left"/>
      <w:pPr>
        <w:tabs>
          <w:tab w:val="num" w:pos="459"/>
        </w:tabs>
        <w:ind w:left="459" w:hanging="360"/>
      </w:pPr>
      <w:rPr>
        <w:rFonts w:ascii="Wingdings" w:hAnsi="Wingdings" w:hint="default"/>
        <w:sz w:val="20"/>
      </w:rPr>
    </w:lvl>
    <w:lvl w:ilvl="3">
      <w:start w:val="1"/>
      <w:numFmt w:val="bullet"/>
      <w:lvlText w:val=""/>
      <w:lvlJc w:val="left"/>
      <w:pPr>
        <w:tabs>
          <w:tab w:val="num" w:pos="1179"/>
        </w:tabs>
        <w:ind w:left="1179" w:hanging="360"/>
      </w:pPr>
      <w:rPr>
        <w:rFonts w:ascii="Wingdings" w:hAnsi="Wingdings" w:hint="default"/>
        <w:sz w:val="20"/>
      </w:rPr>
    </w:lvl>
    <w:lvl w:ilvl="4" w:tentative="1">
      <w:start w:val="1"/>
      <w:numFmt w:val="bullet"/>
      <w:lvlText w:val=""/>
      <w:lvlJc w:val="left"/>
      <w:pPr>
        <w:tabs>
          <w:tab w:val="num" w:pos="1899"/>
        </w:tabs>
        <w:ind w:left="1899" w:hanging="360"/>
      </w:pPr>
      <w:rPr>
        <w:rFonts w:ascii="Wingdings" w:hAnsi="Wingdings" w:hint="default"/>
        <w:sz w:val="20"/>
      </w:rPr>
    </w:lvl>
    <w:lvl w:ilvl="5" w:tentative="1">
      <w:start w:val="1"/>
      <w:numFmt w:val="bullet"/>
      <w:lvlText w:val=""/>
      <w:lvlJc w:val="left"/>
      <w:pPr>
        <w:tabs>
          <w:tab w:val="num" w:pos="2619"/>
        </w:tabs>
        <w:ind w:left="2619" w:hanging="360"/>
      </w:pPr>
      <w:rPr>
        <w:rFonts w:ascii="Wingdings" w:hAnsi="Wingdings" w:hint="default"/>
        <w:sz w:val="20"/>
      </w:rPr>
    </w:lvl>
    <w:lvl w:ilvl="6" w:tentative="1">
      <w:start w:val="1"/>
      <w:numFmt w:val="bullet"/>
      <w:lvlText w:val=""/>
      <w:lvlJc w:val="left"/>
      <w:pPr>
        <w:tabs>
          <w:tab w:val="num" w:pos="3339"/>
        </w:tabs>
        <w:ind w:left="3339" w:hanging="360"/>
      </w:pPr>
      <w:rPr>
        <w:rFonts w:ascii="Wingdings" w:hAnsi="Wingdings" w:hint="default"/>
        <w:sz w:val="20"/>
      </w:rPr>
    </w:lvl>
    <w:lvl w:ilvl="7" w:tentative="1">
      <w:start w:val="1"/>
      <w:numFmt w:val="bullet"/>
      <w:lvlText w:val=""/>
      <w:lvlJc w:val="left"/>
      <w:pPr>
        <w:tabs>
          <w:tab w:val="num" w:pos="4059"/>
        </w:tabs>
        <w:ind w:left="4059" w:hanging="360"/>
      </w:pPr>
      <w:rPr>
        <w:rFonts w:ascii="Wingdings" w:hAnsi="Wingdings" w:hint="default"/>
        <w:sz w:val="20"/>
      </w:rPr>
    </w:lvl>
    <w:lvl w:ilvl="8" w:tentative="1">
      <w:start w:val="1"/>
      <w:numFmt w:val="bullet"/>
      <w:lvlText w:val=""/>
      <w:lvlJc w:val="left"/>
      <w:pPr>
        <w:tabs>
          <w:tab w:val="num" w:pos="4779"/>
        </w:tabs>
        <w:ind w:left="4779" w:hanging="360"/>
      </w:pPr>
      <w:rPr>
        <w:rFonts w:ascii="Wingdings" w:hAnsi="Wingdings" w:hint="default"/>
        <w:sz w:val="20"/>
      </w:rPr>
    </w:lvl>
  </w:abstractNum>
  <w:abstractNum w:abstractNumId="7" w15:restartNumberingAfterBreak="0">
    <w:nsid w:val="7FDA1189"/>
    <w:multiLevelType w:val="hybridMultilevel"/>
    <w:tmpl w:val="C3F0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438128">
    <w:abstractNumId w:val="2"/>
  </w:num>
  <w:num w:numId="2" w16cid:durableId="1785418833">
    <w:abstractNumId w:val="5"/>
  </w:num>
  <w:num w:numId="3" w16cid:durableId="564725129">
    <w:abstractNumId w:val="0"/>
  </w:num>
  <w:num w:numId="4" w16cid:durableId="1025593197">
    <w:abstractNumId w:val="4"/>
  </w:num>
  <w:num w:numId="5" w16cid:durableId="1103066696">
    <w:abstractNumId w:val="7"/>
  </w:num>
  <w:num w:numId="6" w16cid:durableId="262538704">
    <w:abstractNumId w:val="3"/>
  </w:num>
  <w:num w:numId="7" w16cid:durableId="134489655">
    <w:abstractNumId w:val="6"/>
  </w:num>
  <w:num w:numId="8" w16cid:durableId="50544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9F"/>
    <w:rsid w:val="0001783B"/>
    <w:rsid w:val="0003540A"/>
    <w:rsid w:val="00080FD7"/>
    <w:rsid w:val="00086AAD"/>
    <w:rsid w:val="000A2D8D"/>
    <w:rsid w:val="000E7668"/>
    <w:rsid w:val="001172E9"/>
    <w:rsid w:val="0016516D"/>
    <w:rsid w:val="00172B7E"/>
    <w:rsid w:val="001A116C"/>
    <w:rsid w:val="001D78A0"/>
    <w:rsid w:val="001F5227"/>
    <w:rsid w:val="002102A0"/>
    <w:rsid w:val="00310E67"/>
    <w:rsid w:val="0031349F"/>
    <w:rsid w:val="00366E93"/>
    <w:rsid w:val="0038213A"/>
    <w:rsid w:val="003E7A88"/>
    <w:rsid w:val="00407BD9"/>
    <w:rsid w:val="00420E24"/>
    <w:rsid w:val="00444883"/>
    <w:rsid w:val="004A224D"/>
    <w:rsid w:val="004A46E8"/>
    <w:rsid w:val="004D2834"/>
    <w:rsid w:val="004F238F"/>
    <w:rsid w:val="005157A8"/>
    <w:rsid w:val="0052573C"/>
    <w:rsid w:val="00565874"/>
    <w:rsid w:val="00572D0A"/>
    <w:rsid w:val="00615D8F"/>
    <w:rsid w:val="006577CD"/>
    <w:rsid w:val="0068611F"/>
    <w:rsid w:val="006E6966"/>
    <w:rsid w:val="00701ED9"/>
    <w:rsid w:val="0072032A"/>
    <w:rsid w:val="007306CD"/>
    <w:rsid w:val="0073577D"/>
    <w:rsid w:val="0074161E"/>
    <w:rsid w:val="007F64C0"/>
    <w:rsid w:val="00914630"/>
    <w:rsid w:val="00954840"/>
    <w:rsid w:val="0097341A"/>
    <w:rsid w:val="00A21AFB"/>
    <w:rsid w:val="00A24125"/>
    <w:rsid w:val="00A9342A"/>
    <w:rsid w:val="00AD5F5D"/>
    <w:rsid w:val="00AE4434"/>
    <w:rsid w:val="00B859FD"/>
    <w:rsid w:val="00B85D26"/>
    <w:rsid w:val="00BD2FA2"/>
    <w:rsid w:val="00BE5491"/>
    <w:rsid w:val="00C527F0"/>
    <w:rsid w:val="00C74EA8"/>
    <w:rsid w:val="00CC2EA3"/>
    <w:rsid w:val="00CD1B5E"/>
    <w:rsid w:val="00D018F3"/>
    <w:rsid w:val="00D507E1"/>
    <w:rsid w:val="00DD0F99"/>
    <w:rsid w:val="00DE37AC"/>
    <w:rsid w:val="00E310B6"/>
    <w:rsid w:val="00E51CAA"/>
    <w:rsid w:val="00E554CC"/>
    <w:rsid w:val="00EB43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142"/>
  <w15:chartTrackingRefBased/>
  <w15:docId w15:val="{C52121B6-85AD-4177-A04B-F4EA7C4E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13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49F"/>
    <w:rPr>
      <w:rFonts w:eastAsiaTheme="majorEastAsia" w:cstheme="majorBidi"/>
      <w:color w:val="272727" w:themeColor="text1" w:themeTint="D8"/>
    </w:rPr>
  </w:style>
  <w:style w:type="paragraph" w:styleId="Title">
    <w:name w:val="Title"/>
    <w:basedOn w:val="Normal"/>
    <w:next w:val="Normal"/>
    <w:link w:val="TitleChar"/>
    <w:uiPriority w:val="10"/>
    <w:qFormat/>
    <w:rsid w:val="00313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49F"/>
    <w:pPr>
      <w:spacing w:before="160"/>
      <w:jc w:val="center"/>
    </w:pPr>
    <w:rPr>
      <w:i/>
      <w:iCs/>
      <w:color w:val="404040" w:themeColor="text1" w:themeTint="BF"/>
    </w:rPr>
  </w:style>
  <w:style w:type="character" w:customStyle="1" w:styleId="QuoteChar">
    <w:name w:val="Quote Char"/>
    <w:basedOn w:val="DefaultParagraphFont"/>
    <w:link w:val="Quote"/>
    <w:uiPriority w:val="29"/>
    <w:rsid w:val="0031349F"/>
    <w:rPr>
      <w:i/>
      <w:iCs/>
      <w:color w:val="404040" w:themeColor="text1" w:themeTint="BF"/>
    </w:rPr>
  </w:style>
  <w:style w:type="paragraph" w:styleId="ListParagraph">
    <w:name w:val="List Paragraph"/>
    <w:basedOn w:val="Normal"/>
    <w:uiPriority w:val="34"/>
    <w:qFormat/>
    <w:rsid w:val="0031349F"/>
    <w:pPr>
      <w:ind w:left="720"/>
      <w:contextualSpacing/>
    </w:pPr>
  </w:style>
  <w:style w:type="character" w:styleId="IntenseEmphasis">
    <w:name w:val="Intense Emphasis"/>
    <w:basedOn w:val="DefaultParagraphFont"/>
    <w:uiPriority w:val="21"/>
    <w:qFormat/>
    <w:rsid w:val="0031349F"/>
    <w:rPr>
      <w:i/>
      <w:iCs/>
      <w:color w:val="0F4761" w:themeColor="accent1" w:themeShade="BF"/>
    </w:rPr>
  </w:style>
  <w:style w:type="paragraph" w:styleId="IntenseQuote">
    <w:name w:val="Intense Quote"/>
    <w:basedOn w:val="Normal"/>
    <w:next w:val="Normal"/>
    <w:link w:val="IntenseQuoteChar"/>
    <w:uiPriority w:val="30"/>
    <w:qFormat/>
    <w:rsid w:val="00313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49F"/>
    <w:rPr>
      <w:i/>
      <w:iCs/>
      <w:color w:val="0F4761" w:themeColor="accent1" w:themeShade="BF"/>
    </w:rPr>
  </w:style>
  <w:style w:type="character" w:styleId="IntenseReference">
    <w:name w:val="Intense Reference"/>
    <w:basedOn w:val="DefaultParagraphFont"/>
    <w:uiPriority w:val="32"/>
    <w:qFormat/>
    <w:rsid w:val="0031349F"/>
    <w:rPr>
      <w:b/>
      <w:bCs/>
      <w:smallCaps/>
      <w:color w:val="0F4761" w:themeColor="accent1" w:themeShade="BF"/>
      <w:spacing w:val="5"/>
    </w:rPr>
  </w:style>
  <w:style w:type="paragraph" w:styleId="Header">
    <w:name w:val="header"/>
    <w:basedOn w:val="Normal"/>
    <w:link w:val="HeaderChar"/>
    <w:uiPriority w:val="99"/>
    <w:unhideWhenUsed/>
    <w:rsid w:val="00AD5F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5F5D"/>
  </w:style>
  <w:style w:type="paragraph" w:styleId="Footer">
    <w:name w:val="footer"/>
    <w:basedOn w:val="Normal"/>
    <w:link w:val="FooterChar"/>
    <w:uiPriority w:val="99"/>
    <w:unhideWhenUsed/>
    <w:rsid w:val="00AD5F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5F5D"/>
  </w:style>
  <w:style w:type="paragraph" w:styleId="NoSpacing">
    <w:name w:val="No Spacing"/>
    <w:uiPriority w:val="1"/>
    <w:qFormat/>
    <w:rsid w:val="0074161E"/>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1657">
      <w:bodyDiv w:val="1"/>
      <w:marLeft w:val="0"/>
      <w:marRight w:val="0"/>
      <w:marTop w:val="0"/>
      <w:marBottom w:val="0"/>
      <w:divBdr>
        <w:top w:val="none" w:sz="0" w:space="0" w:color="auto"/>
        <w:left w:val="none" w:sz="0" w:space="0" w:color="auto"/>
        <w:bottom w:val="none" w:sz="0" w:space="0" w:color="auto"/>
        <w:right w:val="none" w:sz="0" w:space="0" w:color="auto"/>
      </w:divBdr>
    </w:div>
    <w:div w:id="78017699">
      <w:bodyDiv w:val="1"/>
      <w:marLeft w:val="0"/>
      <w:marRight w:val="0"/>
      <w:marTop w:val="0"/>
      <w:marBottom w:val="0"/>
      <w:divBdr>
        <w:top w:val="none" w:sz="0" w:space="0" w:color="auto"/>
        <w:left w:val="none" w:sz="0" w:space="0" w:color="auto"/>
        <w:bottom w:val="none" w:sz="0" w:space="0" w:color="auto"/>
        <w:right w:val="none" w:sz="0" w:space="0" w:color="auto"/>
      </w:divBdr>
    </w:div>
    <w:div w:id="84814428">
      <w:bodyDiv w:val="1"/>
      <w:marLeft w:val="0"/>
      <w:marRight w:val="0"/>
      <w:marTop w:val="0"/>
      <w:marBottom w:val="0"/>
      <w:divBdr>
        <w:top w:val="none" w:sz="0" w:space="0" w:color="auto"/>
        <w:left w:val="none" w:sz="0" w:space="0" w:color="auto"/>
        <w:bottom w:val="none" w:sz="0" w:space="0" w:color="auto"/>
        <w:right w:val="none" w:sz="0" w:space="0" w:color="auto"/>
      </w:divBdr>
      <w:divsChild>
        <w:div w:id="2141990810">
          <w:marLeft w:val="0"/>
          <w:marRight w:val="0"/>
          <w:marTop w:val="0"/>
          <w:marBottom w:val="0"/>
          <w:divBdr>
            <w:top w:val="none" w:sz="0" w:space="0" w:color="auto"/>
            <w:left w:val="none" w:sz="0" w:space="0" w:color="auto"/>
            <w:bottom w:val="none" w:sz="0" w:space="0" w:color="auto"/>
            <w:right w:val="none" w:sz="0" w:space="0" w:color="auto"/>
          </w:divBdr>
          <w:divsChild>
            <w:div w:id="823351055">
              <w:marLeft w:val="0"/>
              <w:marRight w:val="0"/>
              <w:marTop w:val="0"/>
              <w:marBottom w:val="0"/>
              <w:divBdr>
                <w:top w:val="none" w:sz="0" w:space="0" w:color="auto"/>
                <w:left w:val="none" w:sz="0" w:space="0" w:color="auto"/>
                <w:bottom w:val="none" w:sz="0" w:space="0" w:color="auto"/>
                <w:right w:val="none" w:sz="0" w:space="0" w:color="auto"/>
              </w:divBdr>
              <w:divsChild>
                <w:div w:id="1386873831">
                  <w:marLeft w:val="0"/>
                  <w:marRight w:val="0"/>
                  <w:marTop w:val="0"/>
                  <w:marBottom w:val="0"/>
                  <w:divBdr>
                    <w:top w:val="none" w:sz="0" w:space="0" w:color="auto"/>
                    <w:left w:val="none" w:sz="0" w:space="0" w:color="auto"/>
                    <w:bottom w:val="none" w:sz="0" w:space="0" w:color="auto"/>
                    <w:right w:val="none" w:sz="0" w:space="0" w:color="auto"/>
                  </w:divBdr>
                  <w:divsChild>
                    <w:div w:id="7005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3525">
          <w:marLeft w:val="0"/>
          <w:marRight w:val="0"/>
          <w:marTop w:val="0"/>
          <w:marBottom w:val="0"/>
          <w:divBdr>
            <w:top w:val="none" w:sz="0" w:space="0" w:color="auto"/>
            <w:left w:val="none" w:sz="0" w:space="0" w:color="auto"/>
            <w:bottom w:val="none" w:sz="0" w:space="0" w:color="auto"/>
            <w:right w:val="none" w:sz="0" w:space="0" w:color="auto"/>
          </w:divBdr>
          <w:divsChild>
            <w:div w:id="1861429403">
              <w:marLeft w:val="0"/>
              <w:marRight w:val="0"/>
              <w:marTop w:val="0"/>
              <w:marBottom w:val="0"/>
              <w:divBdr>
                <w:top w:val="none" w:sz="0" w:space="0" w:color="auto"/>
                <w:left w:val="none" w:sz="0" w:space="0" w:color="auto"/>
                <w:bottom w:val="none" w:sz="0" w:space="0" w:color="auto"/>
                <w:right w:val="none" w:sz="0" w:space="0" w:color="auto"/>
              </w:divBdr>
              <w:divsChild>
                <w:div w:id="91166324">
                  <w:marLeft w:val="0"/>
                  <w:marRight w:val="0"/>
                  <w:marTop w:val="0"/>
                  <w:marBottom w:val="0"/>
                  <w:divBdr>
                    <w:top w:val="none" w:sz="0" w:space="0" w:color="auto"/>
                    <w:left w:val="none" w:sz="0" w:space="0" w:color="auto"/>
                    <w:bottom w:val="none" w:sz="0" w:space="0" w:color="auto"/>
                    <w:right w:val="none" w:sz="0" w:space="0" w:color="auto"/>
                  </w:divBdr>
                  <w:divsChild>
                    <w:div w:id="9034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3698">
      <w:bodyDiv w:val="1"/>
      <w:marLeft w:val="0"/>
      <w:marRight w:val="0"/>
      <w:marTop w:val="0"/>
      <w:marBottom w:val="0"/>
      <w:divBdr>
        <w:top w:val="none" w:sz="0" w:space="0" w:color="auto"/>
        <w:left w:val="none" w:sz="0" w:space="0" w:color="auto"/>
        <w:bottom w:val="none" w:sz="0" w:space="0" w:color="auto"/>
        <w:right w:val="none" w:sz="0" w:space="0" w:color="auto"/>
      </w:divBdr>
    </w:div>
    <w:div w:id="112286124">
      <w:bodyDiv w:val="1"/>
      <w:marLeft w:val="0"/>
      <w:marRight w:val="0"/>
      <w:marTop w:val="0"/>
      <w:marBottom w:val="0"/>
      <w:divBdr>
        <w:top w:val="none" w:sz="0" w:space="0" w:color="auto"/>
        <w:left w:val="none" w:sz="0" w:space="0" w:color="auto"/>
        <w:bottom w:val="none" w:sz="0" w:space="0" w:color="auto"/>
        <w:right w:val="none" w:sz="0" w:space="0" w:color="auto"/>
      </w:divBdr>
      <w:divsChild>
        <w:div w:id="1140535349">
          <w:marLeft w:val="0"/>
          <w:marRight w:val="0"/>
          <w:marTop w:val="0"/>
          <w:marBottom w:val="0"/>
          <w:divBdr>
            <w:top w:val="none" w:sz="0" w:space="0" w:color="auto"/>
            <w:left w:val="none" w:sz="0" w:space="0" w:color="auto"/>
            <w:bottom w:val="none" w:sz="0" w:space="0" w:color="auto"/>
            <w:right w:val="none" w:sz="0" w:space="0" w:color="auto"/>
          </w:divBdr>
          <w:divsChild>
            <w:div w:id="290597886">
              <w:marLeft w:val="0"/>
              <w:marRight w:val="0"/>
              <w:marTop w:val="0"/>
              <w:marBottom w:val="0"/>
              <w:divBdr>
                <w:top w:val="none" w:sz="0" w:space="0" w:color="auto"/>
                <w:left w:val="none" w:sz="0" w:space="0" w:color="auto"/>
                <w:bottom w:val="none" w:sz="0" w:space="0" w:color="auto"/>
                <w:right w:val="none" w:sz="0" w:space="0" w:color="auto"/>
              </w:divBdr>
              <w:divsChild>
                <w:div w:id="1296595350">
                  <w:marLeft w:val="0"/>
                  <w:marRight w:val="0"/>
                  <w:marTop w:val="0"/>
                  <w:marBottom w:val="0"/>
                  <w:divBdr>
                    <w:top w:val="none" w:sz="0" w:space="0" w:color="auto"/>
                    <w:left w:val="none" w:sz="0" w:space="0" w:color="auto"/>
                    <w:bottom w:val="none" w:sz="0" w:space="0" w:color="auto"/>
                    <w:right w:val="none" w:sz="0" w:space="0" w:color="auto"/>
                  </w:divBdr>
                  <w:divsChild>
                    <w:div w:id="734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3591">
      <w:bodyDiv w:val="1"/>
      <w:marLeft w:val="0"/>
      <w:marRight w:val="0"/>
      <w:marTop w:val="0"/>
      <w:marBottom w:val="0"/>
      <w:divBdr>
        <w:top w:val="none" w:sz="0" w:space="0" w:color="auto"/>
        <w:left w:val="none" w:sz="0" w:space="0" w:color="auto"/>
        <w:bottom w:val="none" w:sz="0" w:space="0" w:color="auto"/>
        <w:right w:val="none" w:sz="0" w:space="0" w:color="auto"/>
      </w:divBdr>
    </w:div>
    <w:div w:id="140391512">
      <w:bodyDiv w:val="1"/>
      <w:marLeft w:val="0"/>
      <w:marRight w:val="0"/>
      <w:marTop w:val="0"/>
      <w:marBottom w:val="0"/>
      <w:divBdr>
        <w:top w:val="none" w:sz="0" w:space="0" w:color="auto"/>
        <w:left w:val="none" w:sz="0" w:space="0" w:color="auto"/>
        <w:bottom w:val="none" w:sz="0" w:space="0" w:color="auto"/>
        <w:right w:val="none" w:sz="0" w:space="0" w:color="auto"/>
      </w:divBdr>
      <w:divsChild>
        <w:div w:id="842666642">
          <w:marLeft w:val="0"/>
          <w:marRight w:val="0"/>
          <w:marTop w:val="0"/>
          <w:marBottom w:val="0"/>
          <w:divBdr>
            <w:top w:val="none" w:sz="0" w:space="0" w:color="auto"/>
            <w:left w:val="none" w:sz="0" w:space="0" w:color="auto"/>
            <w:bottom w:val="none" w:sz="0" w:space="0" w:color="auto"/>
            <w:right w:val="none" w:sz="0" w:space="0" w:color="auto"/>
          </w:divBdr>
          <w:divsChild>
            <w:div w:id="2087650656">
              <w:marLeft w:val="0"/>
              <w:marRight w:val="0"/>
              <w:marTop w:val="0"/>
              <w:marBottom w:val="0"/>
              <w:divBdr>
                <w:top w:val="none" w:sz="0" w:space="0" w:color="auto"/>
                <w:left w:val="none" w:sz="0" w:space="0" w:color="auto"/>
                <w:bottom w:val="none" w:sz="0" w:space="0" w:color="auto"/>
                <w:right w:val="none" w:sz="0" w:space="0" w:color="auto"/>
              </w:divBdr>
              <w:divsChild>
                <w:div w:id="1321232808">
                  <w:marLeft w:val="0"/>
                  <w:marRight w:val="0"/>
                  <w:marTop w:val="0"/>
                  <w:marBottom w:val="0"/>
                  <w:divBdr>
                    <w:top w:val="none" w:sz="0" w:space="0" w:color="auto"/>
                    <w:left w:val="none" w:sz="0" w:space="0" w:color="auto"/>
                    <w:bottom w:val="none" w:sz="0" w:space="0" w:color="auto"/>
                    <w:right w:val="none" w:sz="0" w:space="0" w:color="auto"/>
                  </w:divBdr>
                  <w:divsChild>
                    <w:div w:id="1653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60585">
          <w:marLeft w:val="0"/>
          <w:marRight w:val="0"/>
          <w:marTop w:val="0"/>
          <w:marBottom w:val="0"/>
          <w:divBdr>
            <w:top w:val="none" w:sz="0" w:space="0" w:color="auto"/>
            <w:left w:val="none" w:sz="0" w:space="0" w:color="auto"/>
            <w:bottom w:val="none" w:sz="0" w:space="0" w:color="auto"/>
            <w:right w:val="none" w:sz="0" w:space="0" w:color="auto"/>
          </w:divBdr>
          <w:divsChild>
            <w:div w:id="915820430">
              <w:marLeft w:val="0"/>
              <w:marRight w:val="0"/>
              <w:marTop w:val="0"/>
              <w:marBottom w:val="0"/>
              <w:divBdr>
                <w:top w:val="none" w:sz="0" w:space="0" w:color="auto"/>
                <w:left w:val="none" w:sz="0" w:space="0" w:color="auto"/>
                <w:bottom w:val="none" w:sz="0" w:space="0" w:color="auto"/>
                <w:right w:val="none" w:sz="0" w:space="0" w:color="auto"/>
              </w:divBdr>
              <w:divsChild>
                <w:div w:id="210460396">
                  <w:marLeft w:val="0"/>
                  <w:marRight w:val="0"/>
                  <w:marTop w:val="0"/>
                  <w:marBottom w:val="0"/>
                  <w:divBdr>
                    <w:top w:val="none" w:sz="0" w:space="0" w:color="auto"/>
                    <w:left w:val="none" w:sz="0" w:space="0" w:color="auto"/>
                    <w:bottom w:val="none" w:sz="0" w:space="0" w:color="auto"/>
                    <w:right w:val="none" w:sz="0" w:space="0" w:color="auto"/>
                  </w:divBdr>
                  <w:divsChild>
                    <w:div w:id="17479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0470">
      <w:bodyDiv w:val="1"/>
      <w:marLeft w:val="0"/>
      <w:marRight w:val="0"/>
      <w:marTop w:val="0"/>
      <w:marBottom w:val="0"/>
      <w:divBdr>
        <w:top w:val="none" w:sz="0" w:space="0" w:color="auto"/>
        <w:left w:val="none" w:sz="0" w:space="0" w:color="auto"/>
        <w:bottom w:val="none" w:sz="0" w:space="0" w:color="auto"/>
        <w:right w:val="none" w:sz="0" w:space="0" w:color="auto"/>
      </w:divBdr>
    </w:div>
    <w:div w:id="208301057">
      <w:bodyDiv w:val="1"/>
      <w:marLeft w:val="0"/>
      <w:marRight w:val="0"/>
      <w:marTop w:val="0"/>
      <w:marBottom w:val="0"/>
      <w:divBdr>
        <w:top w:val="none" w:sz="0" w:space="0" w:color="auto"/>
        <w:left w:val="none" w:sz="0" w:space="0" w:color="auto"/>
        <w:bottom w:val="none" w:sz="0" w:space="0" w:color="auto"/>
        <w:right w:val="none" w:sz="0" w:space="0" w:color="auto"/>
      </w:divBdr>
    </w:div>
    <w:div w:id="223689147">
      <w:bodyDiv w:val="1"/>
      <w:marLeft w:val="0"/>
      <w:marRight w:val="0"/>
      <w:marTop w:val="0"/>
      <w:marBottom w:val="0"/>
      <w:divBdr>
        <w:top w:val="none" w:sz="0" w:space="0" w:color="auto"/>
        <w:left w:val="none" w:sz="0" w:space="0" w:color="auto"/>
        <w:bottom w:val="none" w:sz="0" w:space="0" w:color="auto"/>
        <w:right w:val="none" w:sz="0" w:space="0" w:color="auto"/>
      </w:divBdr>
    </w:div>
    <w:div w:id="506673406">
      <w:bodyDiv w:val="1"/>
      <w:marLeft w:val="0"/>
      <w:marRight w:val="0"/>
      <w:marTop w:val="0"/>
      <w:marBottom w:val="0"/>
      <w:divBdr>
        <w:top w:val="none" w:sz="0" w:space="0" w:color="auto"/>
        <w:left w:val="none" w:sz="0" w:space="0" w:color="auto"/>
        <w:bottom w:val="none" w:sz="0" w:space="0" w:color="auto"/>
        <w:right w:val="none" w:sz="0" w:space="0" w:color="auto"/>
      </w:divBdr>
      <w:divsChild>
        <w:div w:id="618731432">
          <w:marLeft w:val="0"/>
          <w:marRight w:val="0"/>
          <w:marTop w:val="0"/>
          <w:marBottom w:val="0"/>
          <w:divBdr>
            <w:top w:val="none" w:sz="0" w:space="0" w:color="auto"/>
            <w:left w:val="none" w:sz="0" w:space="0" w:color="auto"/>
            <w:bottom w:val="none" w:sz="0" w:space="0" w:color="auto"/>
            <w:right w:val="none" w:sz="0" w:space="0" w:color="auto"/>
          </w:divBdr>
          <w:divsChild>
            <w:div w:id="844974396">
              <w:marLeft w:val="0"/>
              <w:marRight w:val="0"/>
              <w:marTop w:val="0"/>
              <w:marBottom w:val="0"/>
              <w:divBdr>
                <w:top w:val="none" w:sz="0" w:space="0" w:color="auto"/>
                <w:left w:val="none" w:sz="0" w:space="0" w:color="auto"/>
                <w:bottom w:val="none" w:sz="0" w:space="0" w:color="auto"/>
                <w:right w:val="none" w:sz="0" w:space="0" w:color="auto"/>
              </w:divBdr>
              <w:divsChild>
                <w:div w:id="586690284">
                  <w:marLeft w:val="0"/>
                  <w:marRight w:val="0"/>
                  <w:marTop w:val="0"/>
                  <w:marBottom w:val="0"/>
                  <w:divBdr>
                    <w:top w:val="none" w:sz="0" w:space="0" w:color="auto"/>
                    <w:left w:val="none" w:sz="0" w:space="0" w:color="auto"/>
                    <w:bottom w:val="none" w:sz="0" w:space="0" w:color="auto"/>
                    <w:right w:val="none" w:sz="0" w:space="0" w:color="auto"/>
                  </w:divBdr>
                  <w:divsChild>
                    <w:div w:id="1433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29733">
      <w:bodyDiv w:val="1"/>
      <w:marLeft w:val="0"/>
      <w:marRight w:val="0"/>
      <w:marTop w:val="0"/>
      <w:marBottom w:val="0"/>
      <w:divBdr>
        <w:top w:val="none" w:sz="0" w:space="0" w:color="auto"/>
        <w:left w:val="none" w:sz="0" w:space="0" w:color="auto"/>
        <w:bottom w:val="none" w:sz="0" w:space="0" w:color="auto"/>
        <w:right w:val="none" w:sz="0" w:space="0" w:color="auto"/>
      </w:divBdr>
    </w:div>
    <w:div w:id="573852967">
      <w:bodyDiv w:val="1"/>
      <w:marLeft w:val="0"/>
      <w:marRight w:val="0"/>
      <w:marTop w:val="0"/>
      <w:marBottom w:val="0"/>
      <w:divBdr>
        <w:top w:val="none" w:sz="0" w:space="0" w:color="auto"/>
        <w:left w:val="none" w:sz="0" w:space="0" w:color="auto"/>
        <w:bottom w:val="none" w:sz="0" w:space="0" w:color="auto"/>
        <w:right w:val="none" w:sz="0" w:space="0" w:color="auto"/>
      </w:divBdr>
      <w:divsChild>
        <w:div w:id="473913086">
          <w:marLeft w:val="0"/>
          <w:marRight w:val="0"/>
          <w:marTop w:val="0"/>
          <w:marBottom w:val="0"/>
          <w:divBdr>
            <w:top w:val="none" w:sz="0" w:space="0" w:color="auto"/>
            <w:left w:val="none" w:sz="0" w:space="0" w:color="auto"/>
            <w:bottom w:val="none" w:sz="0" w:space="0" w:color="auto"/>
            <w:right w:val="none" w:sz="0" w:space="0" w:color="auto"/>
          </w:divBdr>
          <w:divsChild>
            <w:div w:id="1880899059">
              <w:marLeft w:val="0"/>
              <w:marRight w:val="0"/>
              <w:marTop w:val="0"/>
              <w:marBottom w:val="0"/>
              <w:divBdr>
                <w:top w:val="none" w:sz="0" w:space="0" w:color="auto"/>
                <w:left w:val="none" w:sz="0" w:space="0" w:color="auto"/>
                <w:bottom w:val="none" w:sz="0" w:space="0" w:color="auto"/>
                <w:right w:val="none" w:sz="0" w:space="0" w:color="auto"/>
              </w:divBdr>
              <w:divsChild>
                <w:div w:id="193735753">
                  <w:marLeft w:val="0"/>
                  <w:marRight w:val="0"/>
                  <w:marTop w:val="0"/>
                  <w:marBottom w:val="0"/>
                  <w:divBdr>
                    <w:top w:val="none" w:sz="0" w:space="0" w:color="auto"/>
                    <w:left w:val="none" w:sz="0" w:space="0" w:color="auto"/>
                    <w:bottom w:val="none" w:sz="0" w:space="0" w:color="auto"/>
                    <w:right w:val="none" w:sz="0" w:space="0" w:color="auto"/>
                  </w:divBdr>
                  <w:divsChild>
                    <w:div w:id="3449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327">
          <w:marLeft w:val="0"/>
          <w:marRight w:val="0"/>
          <w:marTop w:val="0"/>
          <w:marBottom w:val="0"/>
          <w:divBdr>
            <w:top w:val="none" w:sz="0" w:space="0" w:color="auto"/>
            <w:left w:val="none" w:sz="0" w:space="0" w:color="auto"/>
            <w:bottom w:val="none" w:sz="0" w:space="0" w:color="auto"/>
            <w:right w:val="none" w:sz="0" w:space="0" w:color="auto"/>
          </w:divBdr>
          <w:divsChild>
            <w:div w:id="605696353">
              <w:marLeft w:val="0"/>
              <w:marRight w:val="0"/>
              <w:marTop w:val="0"/>
              <w:marBottom w:val="0"/>
              <w:divBdr>
                <w:top w:val="none" w:sz="0" w:space="0" w:color="auto"/>
                <w:left w:val="none" w:sz="0" w:space="0" w:color="auto"/>
                <w:bottom w:val="none" w:sz="0" w:space="0" w:color="auto"/>
                <w:right w:val="none" w:sz="0" w:space="0" w:color="auto"/>
              </w:divBdr>
              <w:divsChild>
                <w:div w:id="1707027607">
                  <w:marLeft w:val="0"/>
                  <w:marRight w:val="0"/>
                  <w:marTop w:val="0"/>
                  <w:marBottom w:val="0"/>
                  <w:divBdr>
                    <w:top w:val="none" w:sz="0" w:space="0" w:color="auto"/>
                    <w:left w:val="none" w:sz="0" w:space="0" w:color="auto"/>
                    <w:bottom w:val="none" w:sz="0" w:space="0" w:color="auto"/>
                    <w:right w:val="none" w:sz="0" w:space="0" w:color="auto"/>
                  </w:divBdr>
                  <w:divsChild>
                    <w:div w:id="1669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1951">
      <w:bodyDiv w:val="1"/>
      <w:marLeft w:val="0"/>
      <w:marRight w:val="0"/>
      <w:marTop w:val="0"/>
      <w:marBottom w:val="0"/>
      <w:divBdr>
        <w:top w:val="none" w:sz="0" w:space="0" w:color="auto"/>
        <w:left w:val="none" w:sz="0" w:space="0" w:color="auto"/>
        <w:bottom w:val="none" w:sz="0" w:space="0" w:color="auto"/>
        <w:right w:val="none" w:sz="0" w:space="0" w:color="auto"/>
      </w:divBdr>
    </w:div>
    <w:div w:id="596984208">
      <w:bodyDiv w:val="1"/>
      <w:marLeft w:val="0"/>
      <w:marRight w:val="0"/>
      <w:marTop w:val="0"/>
      <w:marBottom w:val="0"/>
      <w:divBdr>
        <w:top w:val="none" w:sz="0" w:space="0" w:color="auto"/>
        <w:left w:val="none" w:sz="0" w:space="0" w:color="auto"/>
        <w:bottom w:val="none" w:sz="0" w:space="0" w:color="auto"/>
        <w:right w:val="none" w:sz="0" w:space="0" w:color="auto"/>
      </w:divBdr>
    </w:div>
    <w:div w:id="711225544">
      <w:bodyDiv w:val="1"/>
      <w:marLeft w:val="0"/>
      <w:marRight w:val="0"/>
      <w:marTop w:val="0"/>
      <w:marBottom w:val="0"/>
      <w:divBdr>
        <w:top w:val="none" w:sz="0" w:space="0" w:color="auto"/>
        <w:left w:val="none" w:sz="0" w:space="0" w:color="auto"/>
        <w:bottom w:val="none" w:sz="0" w:space="0" w:color="auto"/>
        <w:right w:val="none" w:sz="0" w:space="0" w:color="auto"/>
      </w:divBdr>
    </w:div>
    <w:div w:id="873926392">
      <w:bodyDiv w:val="1"/>
      <w:marLeft w:val="0"/>
      <w:marRight w:val="0"/>
      <w:marTop w:val="0"/>
      <w:marBottom w:val="0"/>
      <w:divBdr>
        <w:top w:val="none" w:sz="0" w:space="0" w:color="auto"/>
        <w:left w:val="none" w:sz="0" w:space="0" w:color="auto"/>
        <w:bottom w:val="none" w:sz="0" w:space="0" w:color="auto"/>
        <w:right w:val="none" w:sz="0" w:space="0" w:color="auto"/>
      </w:divBdr>
    </w:div>
    <w:div w:id="906568781">
      <w:bodyDiv w:val="1"/>
      <w:marLeft w:val="0"/>
      <w:marRight w:val="0"/>
      <w:marTop w:val="0"/>
      <w:marBottom w:val="0"/>
      <w:divBdr>
        <w:top w:val="none" w:sz="0" w:space="0" w:color="auto"/>
        <w:left w:val="none" w:sz="0" w:space="0" w:color="auto"/>
        <w:bottom w:val="none" w:sz="0" w:space="0" w:color="auto"/>
        <w:right w:val="none" w:sz="0" w:space="0" w:color="auto"/>
      </w:divBdr>
      <w:divsChild>
        <w:div w:id="1138910878">
          <w:marLeft w:val="0"/>
          <w:marRight w:val="0"/>
          <w:marTop w:val="0"/>
          <w:marBottom w:val="0"/>
          <w:divBdr>
            <w:top w:val="none" w:sz="0" w:space="0" w:color="auto"/>
            <w:left w:val="none" w:sz="0" w:space="0" w:color="auto"/>
            <w:bottom w:val="none" w:sz="0" w:space="0" w:color="auto"/>
            <w:right w:val="none" w:sz="0" w:space="0" w:color="auto"/>
          </w:divBdr>
          <w:divsChild>
            <w:div w:id="960456032">
              <w:marLeft w:val="0"/>
              <w:marRight w:val="0"/>
              <w:marTop w:val="0"/>
              <w:marBottom w:val="0"/>
              <w:divBdr>
                <w:top w:val="none" w:sz="0" w:space="0" w:color="auto"/>
                <w:left w:val="none" w:sz="0" w:space="0" w:color="auto"/>
                <w:bottom w:val="none" w:sz="0" w:space="0" w:color="auto"/>
                <w:right w:val="none" w:sz="0" w:space="0" w:color="auto"/>
              </w:divBdr>
              <w:divsChild>
                <w:div w:id="314336521">
                  <w:marLeft w:val="0"/>
                  <w:marRight w:val="0"/>
                  <w:marTop w:val="0"/>
                  <w:marBottom w:val="0"/>
                  <w:divBdr>
                    <w:top w:val="none" w:sz="0" w:space="0" w:color="auto"/>
                    <w:left w:val="none" w:sz="0" w:space="0" w:color="auto"/>
                    <w:bottom w:val="none" w:sz="0" w:space="0" w:color="auto"/>
                    <w:right w:val="none" w:sz="0" w:space="0" w:color="auto"/>
                  </w:divBdr>
                  <w:divsChild>
                    <w:div w:id="14467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2958">
          <w:marLeft w:val="0"/>
          <w:marRight w:val="0"/>
          <w:marTop w:val="0"/>
          <w:marBottom w:val="0"/>
          <w:divBdr>
            <w:top w:val="none" w:sz="0" w:space="0" w:color="auto"/>
            <w:left w:val="none" w:sz="0" w:space="0" w:color="auto"/>
            <w:bottom w:val="none" w:sz="0" w:space="0" w:color="auto"/>
            <w:right w:val="none" w:sz="0" w:space="0" w:color="auto"/>
          </w:divBdr>
          <w:divsChild>
            <w:div w:id="1269432434">
              <w:marLeft w:val="0"/>
              <w:marRight w:val="0"/>
              <w:marTop w:val="0"/>
              <w:marBottom w:val="0"/>
              <w:divBdr>
                <w:top w:val="none" w:sz="0" w:space="0" w:color="auto"/>
                <w:left w:val="none" w:sz="0" w:space="0" w:color="auto"/>
                <w:bottom w:val="none" w:sz="0" w:space="0" w:color="auto"/>
                <w:right w:val="none" w:sz="0" w:space="0" w:color="auto"/>
              </w:divBdr>
              <w:divsChild>
                <w:div w:id="1113479533">
                  <w:marLeft w:val="0"/>
                  <w:marRight w:val="0"/>
                  <w:marTop w:val="0"/>
                  <w:marBottom w:val="0"/>
                  <w:divBdr>
                    <w:top w:val="none" w:sz="0" w:space="0" w:color="auto"/>
                    <w:left w:val="none" w:sz="0" w:space="0" w:color="auto"/>
                    <w:bottom w:val="none" w:sz="0" w:space="0" w:color="auto"/>
                    <w:right w:val="none" w:sz="0" w:space="0" w:color="auto"/>
                  </w:divBdr>
                  <w:divsChild>
                    <w:div w:id="1619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62773">
      <w:bodyDiv w:val="1"/>
      <w:marLeft w:val="0"/>
      <w:marRight w:val="0"/>
      <w:marTop w:val="0"/>
      <w:marBottom w:val="0"/>
      <w:divBdr>
        <w:top w:val="none" w:sz="0" w:space="0" w:color="auto"/>
        <w:left w:val="none" w:sz="0" w:space="0" w:color="auto"/>
        <w:bottom w:val="none" w:sz="0" w:space="0" w:color="auto"/>
        <w:right w:val="none" w:sz="0" w:space="0" w:color="auto"/>
      </w:divBdr>
    </w:div>
    <w:div w:id="1099374094">
      <w:bodyDiv w:val="1"/>
      <w:marLeft w:val="0"/>
      <w:marRight w:val="0"/>
      <w:marTop w:val="0"/>
      <w:marBottom w:val="0"/>
      <w:divBdr>
        <w:top w:val="none" w:sz="0" w:space="0" w:color="auto"/>
        <w:left w:val="none" w:sz="0" w:space="0" w:color="auto"/>
        <w:bottom w:val="none" w:sz="0" w:space="0" w:color="auto"/>
        <w:right w:val="none" w:sz="0" w:space="0" w:color="auto"/>
      </w:divBdr>
    </w:div>
    <w:div w:id="1099986811">
      <w:bodyDiv w:val="1"/>
      <w:marLeft w:val="0"/>
      <w:marRight w:val="0"/>
      <w:marTop w:val="0"/>
      <w:marBottom w:val="0"/>
      <w:divBdr>
        <w:top w:val="none" w:sz="0" w:space="0" w:color="auto"/>
        <w:left w:val="none" w:sz="0" w:space="0" w:color="auto"/>
        <w:bottom w:val="none" w:sz="0" w:space="0" w:color="auto"/>
        <w:right w:val="none" w:sz="0" w:space="0" w:color="auto"/>
      </w:divBdr>
      <w:divsChild>
        <w:div w:id="828861663">
          <w:marLeft w:val="0"/>
          <w:marRight w:val="0"/>
          <w:marTop w:val="0"/>
          <w:marBottom w:val="0"/>
          <w:divBdr>
            <w:top w:val="none" w:sz="0" w:space="0" w:color="auto"/>
            <w:left w:val="none" w:sz="0" w:space="0" w:color="auto"/>
            <w:bottom w:val="none" w:sz="0" w:space="0" w:color="auto"/>
            <w:right w:val="none" w:sz="0" w:space="0" w:color="auto"/>
          </w:divBdr>
          <w:divsChild>
            <w:div w:id="1206020692">
              <w:marLeft w:val="0"/>
              <w:marRight w:val="0"/>
              <w:marTop w:val="0"/>
              <w:marBottom w:val="0"/>
              <w:divBdr>
                <w:top w:val="none" w:sz="0" w:space="0" w:color="auto"/>
                <w:left w:val="none" w:sz="0" w:space="0" w:color="auto"/>
                <w:bottom w:val="none" w:sz="0" w:space="0" w:color="auto"/>
                <w:right w:val="none" w:sz="0" w:space="0" w:color="auto"/>
              </w:divBdr>
              <w:divsChild>
                <w:div w:id="1011183445">
                  <w:marLeft w:val="0"/>
                  <w:marRight w:val="0"/>
                  <w:marTop w:val="0"/>
                  <w:marBottom w:val="0"/>
                  <w:divBdr>
                    <w:top w:val="none" w:sz="0" w:space="0" w:color="auto"/>
                    <w:left w:val="none" w:sz="0" w:space="0" w:color="auto"/>
                    <w:bottom w:val="none" w:sz="0" w:space="0" w:color="auto"/>
                    <w:right w:val="none" w:sz="0" w:space="0" w:color="auto"/>
                  </w:divBdr>
                  <w:divsChild>
                    <w:div w:id="20433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4">
          <w:marLeft w:val="0"/>
          <w:marRight w:val="0"/>
          <w:marTop w:val="0"/>
          <w:marBottom w:val="0"/>
          <w:divBdr>
            <w:top w:val="none" w:sz="0" w:space="0" w:color="auto"/>
            <w:left w:val="none" w:sz="0" w:space="0" w:color="auto"/>
            <w:bottom w:val="none" w:sz="0" w:space="0" w:color="auto"/>
            <w:right w:val="none" w:sz="0" w:space="0" w:color="auto"/>
          </w:divBdr>
          <w:divsChild>
            <w:div w:id="1526482849">
              <w:marLeft w:val="0"/>
              <w:marRight w:val="0"/>
              <w:marTop w:val="0"/>
              <w:marBottom w:val="0"/>
              <w:divBdr>
                <w:top w:val="none" w:sz="0" w:space="0" w:color="auto"/>
                <w:left w:val="none" w:sz="0" w:space="0" w:color="auto"/>
                <w:bottom w:val="none" w:sz="0" w:space="0" w:color="auto"/>
                <w:right w:val="none" w:sz="0" w:space="0" w:color="auto"/>
              </w:divBdr>
              <w:divsChild>
                <w:div w:id="221135098">
                  <w:marLeft w:val="0"/>
                  <w:marRight w:val="0"/>
                  <w:marTop w:val="0"/>
                  <w:marBottom w:val="0"/>
                  <w:divBdr>
                    <w:top w:val="none" w:sz="0" w:space="0" w:color="auto"/>
                    <w:left w:val="none" w:sz="0" w:space="0" w:color="auto"/>
                    <w:bottom w:val="none" w:sz="0" w:space="0" w:color="auto"/>
                    <w:right w:val="none" w:sz="0" w:space="0" w:color="auto"/>
                  </w:divBdr>
                  <w:divsChild>
                    <w:div w:id="141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1697">
      <w:bodyDiv w:val="1"/>
      <w:marLeft w:val="0"/>
      <w:marRight w:val="0"/>
      <w:marTop w:val="0"/>
      <w:marBottom w:val="0"/>
      <w:divBdr>
        <w:top w:val="none" w:sz="0" w:space="0" w:color="auto"/>
        <w:left w:val="none" w:sz="0" w:space="0" w:color="auto"/>
        <w:bottom w:val="none" w:sz="0" w:space="0" w:color="auto"/>
        <w:right w:val="none" w:sz="0" w:space="0" w:color="auto"/>
      </w:divBdr>
    </w:div>
    <w:div w:id="1390109578">
      <w:bodyDiv w:val="1"/>
      <w:marLeft w:val="0"/>
      <w:marRight w:val="0"/>
      <w:marTop w:val="0"/>
      <w:marBottom w:val="0"/>
      <w:divBdr>
        <w:top w:val="none" w:sz="0" w:space="0" w:color="auto"/>
        <w:left w:val="none" w:sz="0" w:space="0" w:color="auto"/>
        <w:bottom w:val="none" w:sz="0" w:space="0" w:color="auto"/>
        <w:right w:val="none" w:sz="0" w:space="0" w:color="auto"/>
      </w:divBdr>
      <w:divsChild>
        <w:div w:id="263270115">
          <w:marLeft w:val="0"/>
          <w:marRight w:val="0"/>
          <w:marTop w:val="0"/>
          <w:marBottom w:val="0"/>
          <w:divBdr>
            <w:top w:val="none" w:sz="0" w:space="0" w:color="auto"/>
            <w:left w:val="none" w:sz="0" w:space="0" w:color="auto"/>
            <w:bottom w:val="none" w:sz="0" w:space="0" w:color="auto"/>
            <w:right w:val="none" w:sz="0" w:space="0" w:color="auto"/>
          </w:divBdr>
          <w:divsChild>
            <w:div w:id="2006124285">
              <w:marLeft w:val="0"/>
              <w:marRight w:val="0"/>
              <w:marTop w:val="0"/>
              <w:marBottom w:val="0"/>
              <w:divBdr>
                <w:top w:val="none" w:sz="0" w:space="0" w:color="auto"/>
                <w:left w:val="none" w:sz="0" w:space="0" w:color="auto"/>
                <w:bottom w:val="none" w:sz="0" w:space="0" w:color="auto"/>
                <w:right w:val="none" w:sz="0" w:space="0" w:color="auto"/>
              </w:divBdr>
              <w:divsChild>
                <w:div w:id="1085806112">
                  <w:marLeft w:val="0"/>
                  <w:marRight w:val="0"/>
                  <w:marTop w:val="0"/>
                  <w:marBottom w:val="0"/>
                  <w:divBdr>
                    <w:top w:val="none" w:sz="0" w:space="0" w:color="auto"/>
                    <w:left w:val="none" w:sz="0" w:space="0" w:color="auto"/>
                    <w:bottom w:val="none" w:sz="0" w:space="0" w:color="auto"/>
                    <w:right w:val="none" w:sz="0" w:space="0" w:color="auto"/>
                  </w:divBdr>
                  <w:divsChild>
                    <w:div w:id="114257893">
                      <w:marLeft w:val="0"/>
                      <w:marRight w:val="0"/>
                      <w:marTop w:val="0"/>
                      <w:marBottom w:val="0"/>
                      <w:divBdr>
                        <w:top w:val="none" w:sz="0" w:space="0" w:color="auto"/>
                        <w:left w:val="none" w:sz="0" w:space="0" w:color="auto"/>
                        <w:bottom w:val="none" w:sz="0" w:space="0" w:color="auto"/>
                        <w:right w:val="none" w:sz="0" w:space="0" w:color="auto"/>
                      </w:divBdr>
                      <w:divsChild>
                        <w:div w:id="806124463">
                          <w:marLeft w:val="0"/>
                          <w:marRight w:val="0"/>
                          <w:marTop w:val="0"/>
                          <w:marBottom w:val="0"/>
                          <w:divBdr>
                            <w:top w:val="none" w:sz="0" w:space="0" w:color="auto"/>
                            <w:left w:val="none" w:sz="0" w:space="0" w:color="auto"/>
                            <w:bottom w:val="none" w:sz="0" w:space="0" w:color="auto"/>
                            <w:right w:val="none" w:sz="0" w:space="0" w:color="auto"/>
                          </w:divBdr>
                          <w:divsChild>
                            <w:div w:id="324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877">
                  <w:marLeft w:val="0"/>
                  <w:marRight w:val="0"/>
                  <w:marTop w:val="0"/>
                  <w:marBottom w:val="0"/>
                  <w:divBdr>
                    <w:top w:val="none" w:sz="0" w:space="0" w:color="auto"/>
                    <w:left w:val="none" w:sz="0" w:space="0" w:color="auto"/>
                    <w:bottom w:val="none" w:sz="0" w:space="0" w:color="auto"/>
                    <w:right w:val="none" w:sz="0" w:space="0" w:color="auto"/>
                  </w:divBdr>
                  <w:divsChild>
                    <w:div w:id="1462728836">
                      <w:marLeft w:val="0"/>
                      <w:marRight w:val="0"/>
                      <w:marTop w:val="0"/>
                      <w:marBottom w:val="0"/>
                      <w:divBdr>
                        <w:top w:val="none" w:sz="0" w:space="0" w:color="auto"/>
                        <w:left w:val="none" w:sz="0" w:space="0" w:color="auto"/>
                        <w:bottom w:val="none" w:sz="0" w:space="0" w:color="auto"/>
                        <w:right w:val="none" w:sz="0" w:space="0" w:color="auto"/>
                      </w:divBdr>
                      <w:divsChild>
                        <w:div w:id="1986352927">
                          <w:marLeft w:val="0"/>
                          <w:marRight w:val="0"/>
                          <w:marTop w:val="0"/>
                          <w:marBottom w:val="0"/>
                          <w:divBdr>
                            <w:top w:val="none" w:sz="0" w:space="0" w:color="auto"/>
                            <w:left w:val="none" w:sz="0" w:space="0" w:color="auto"/>
                            <w:bottom w:val="none" w:sz="0" w:space="0" w:color="auto"/>
                            <w:right w:val="none" w:sz="0" w:space="0" w:color="auto"/>
                          </w:divBdr>
                          <w:divsChild>
                            <w:div w:id="136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760198">
      <w:bodyDiv w:val="1"/>
      <w:marLeft w:val="0"/>
      <w:marRight w:val="0"/>
      <w:marTop w:val="0"/>
      <w:marBottom w:val="0"/>
      <w:divBdr>
        <w:top w:val="none" w:sz="0" w:space="0" w:color="auto"/>
        <w:left w:val="none" w:sz="0" w:space="0" w:color="auto"/>
        <w:bottom w:val="none" w:sz="0" w:space="0" w:color="auto"/>
        <w:right w:val="none" w:sz="0" w:space="0" w:color="auto"/>
      </w:divBdr>
      <w:divsChild>
        <w:div w:id="1976712852">
          <w:marLeft w:val="0"/>
          <w:marRight w:val="0"/>
          <w:marTop w:val="0"/>
          <w:marBottom w:val="0"/>
          <w:divBdr>
            <w:top w:val="none" w:sz="0" w:space="0" w:color="auto"/>
            <w:left w:val="none" w:sz="0" w:space="0" w:color="auto"/>
            <w:bottom w:val="none" w:sz="0" w:space="0" w:color="auto"/>
            <w:right w:val="none" w:sz="0" w:space="0" w:color="auto"/>
          </w:divBdr>
          <w:divsChild>
            <w:div w:id="2437647">
              <w:marLeft w:val="0"/>
              <w:marRight w:val="0"/>
              <w:marTop w:val="0"/>
              <w:marBottom w:val="0"/>
              <w:divBdr>
                <w:top w:val="none" w:sz="0" w:space="0" w:color="auto"/>
                <w:left w:val="none" w:sz="0" w:space="0" w:color="auto"/>
                <w:bottom w:val="none" w:sz="0" w:space="0" w:color="auto"/>
                <w:right w:val="none" w:sz="0" w:space="0" w:color="auto"/>
              </w:divBdr>
              <w:divsChild>
                <w:div w:id="1252355907">
                  <w:marLeft w:val="0"/>
                  <w:marRight w:val="0"/>
                  <w:marTop w:val="0"/>
                  <w:marBottom w:val="0"/>
                  <w:divBdr>
                    <w:top w:val="none" w:sz="0" w:space="0" w:color="auto"/>
                    <w:left w:val="none" w:sz="0" w:space="0" w:color="auto"/>
                    <w:bottom w:val="none" w:sz="0" w:space="0" w:color="auto"/>
                    <w:right w:val="none" w:sz="0" w:space="0" w:color="auto"/>
                  </w:divBdr>
                  <w:divsChild>
                    <w:div w:id="1663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3138">
      <w:bodyDiv w:val="1"/>
      <w:marLeft w:val="0"/>
      <w:marRight w:val="0"/>
      <w:marTop w:val="0"/>
      <w:marBottom w:val="0"/>
      <w:divBdr>
        <w:top w:val="none" w:sz="0" w:space="0" w:color="auto"/>
        <w:left w:val="none" w:sz="0" w:space="0" w:color="auto"/>
        <w:bottom w:val="none" w:sz="0" w:space="0" w:color="auto"/>
        <w:right w:val="none" w:sz="0" w:space="0" w:color="auto"/>
      </w:divBdr>
      <w:divsChild>
        <w:div w:id="525024829">
          <w:marLeft w:val="0"/>
          <w:marRight w:val="0"/>
          <w:marTop w:val="0"/>
          <w:marBottom w:val="0"/>
          <w:divBdr>
            <w:top w:val="none" w:sz="0" w:space="0" w:color="auto"/>
            <w:left w:val="none" w:sz="0" w:space="0" w:color="auto"/>
            <w:bottom w:val="none" w:sz="0" w:space="0" w:color="auto"/>
            <w:right w:val="none" w:sz="0" w:space="0" w:color="auto"/>
          </w:divBdr>
          <w:divsChild>
            <w:div w:id="1313867734">
              <w:marLeft w:val="0"/>
              <w:marRight w:val="0"/>
              <w:marTop w:val="0"/>
              <w:marBottom w:val="0"/>
              <w:divBdr>
                <w:top w:val="none" w:sz="0" w:space="0" w:color="auto"/>
                <w:left w:val="none" w:sz="0" w:space="0" w:color="auto"/>
                <w:bottom w:val="none" w:sz="0" w:space="0" w:color="auto"/>
                <w:right w:val="none" w:sz="0" w:space="0" w:color="auto"/>
              </w:divBdr>
              <w:divsChild>
                <w:div w:id="351224386">
                  <w:marLeft w:val="0"/>
                  <w:marRight w:val="0"/>
                  <w:marTop w:val="0"/>
                  <w:marBottom w:val="0"/>
                  <w:divBdr>
                    <w:top w:val="none" w:sz="0" w:space="0" w:color="auto"/>
                    <w:left w:val="none" w:sz="0" w:space="0" w:color="auto"/>
                    <w:bottom w:val="none" w:sz="0" w:space="0" w:color="auto"/>
                    <w:right w:val="none" w:sz="0" w:space="0" w:color="auto"/>
                  </w:divBdr>
                  <w:divsChild>
                    <w:div w:id="1847404711">
                      <w:marLeft w:val="0"/>
                      <w:marRight w:val="0"/>
                      <w:marTop w:val="0"/>
                      <w:marBottom w:val="0"/>
                      <w:divBdr>
                        <w:top w:val="none" w:sz="0" w:space="0" w:color="auto"/>
                        <w:left w:val="none" w:sz="0" w:space="0" w:color="auto"/>
                        <w:bottom w:val="none" w:sz="0" w:space="0" w:color="auto"/>
                        <w:right w:val="none" w:sz="0" w:space="0" w:color="auto"/>
                      </w:divBdr>
                      <w:divsChild>
                        <w:div w:id="689380046">
                          <w:marLeft w:val="0"/>
                          <w:marRight w:val="0"/>
                          <w:marTop w:val="0"/>
                          <w:marBottom w:val="0"/>
                          <w:divBdr>
                            <w:top w:val="none" w:sz="0" w:space="0" w:color="auto"/>
                            <w:left w:val="none" w:sz="0" w:space="0" w:color="auto"/>
                            <w:bottom w:val="none" w:sz="0" w:space="0" w:color="auto"/>
                            <w:right w:val="none" w:sz="0" w:space="0" w:color="auto"/>
                          </w:divBdr>
                          <w:divsChild>
                            <w:div w:id="17194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1582">
                  <w:marLeft w:val="0"/>
                  <w:marRight w:val="0"/>
                  <w:marTop w:val="0"/>
                  <w:marBottom w:val="0"/>
                  <w:divBdr>
                    <w:top w:val="none" w:sz="0" w:space="0" w:color="auto"/>
                    <w:left w:val="none" w:sz="0" w:space="0" w:color="auto"/>
                    <w:bottom w:val="none" w:sz="0" w:space="0" w:color="auto"/>
                    <w:right w:val="none" w:sz="0" w:space="0" w:color="auto"/>
                  </w:divBdr>
                  <w:divsChild>
                    <w:div w:id="54549218">
                      <w:marLeft w:val="0"/>
                      <w:marRight w:val="0"/>
                      <w:marTop w:val="0"/>
                      <w:marBottom w:val="0"/>
                      <w:divBdr>
                        <w:top w:val="none" w:sz="0" w:space="0" w:color="auto"/>
                        <w:left w:val="none" w:sz="0" w:space="0" w:color="auto"/>
                        <w:bottom w:val="none" w:sz="0" w:space="0" w:color="auto"/>
                        <w:right w:val="none" w:sz="0" w:space="0" w:color="auto"/>
                      </w:divBdr>
                      <w:divsChild>
                        <w:div w:id="536814297">
                          <w:marLeft w:val="0"/>
                          <w:marRight w:val="0"/>
                          <w:marTop w:val="0"/>
                          <w:marBottom w:val="0"/>
                          <w:divBdr>
                            <w:top w:val="none" w:sz="0" w:space="0" w:color="auto"/>
                            <w:left w:val="none" w:sz="0" w:space="0" w:color="auto"/>
                            <w:bottom w:val="none" w:sz="0" w:space="0" w:color="auto"/>
                            <w:right w:val="none" w:sz="0" w:space="0" w:color="auto"/>
                          </w:divBdr>
                          <w:divsChild>
                            <w:div w:id="1906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837999">
      <w:bodyDiv w:val="1"/>
      <w:marLeft w:val="0"/>
      <w:marRight w:val="0"/>
      <w:marTop w:val="0"/>
      <w:marBottom w:val="0"/>
      <w:divBdr>
        <w:top w:val="none" w:sz="0" w:space="0" w:color="auto"/>
        <w:left w:val="none" w:sz="0" w:space="0" w:color="auto"/>
        <w:bottom w:val="none" w:sz="0" w:space="0" w:color="auto"/>
        <w:right w:val="none" w:sz="0" w:space="0" w:color="auto"/>
      </w:divBdr>
      <w:divsChild>
        <w:div w:id="123934586">
          <w:marLeft w:val="0"/>
          <w:marRight w:val="0"/>
          <w:marTop w:val="0"/>
          <w:marBottom w:val="0"/>
          <w:divBdr>
            <w:top w:val="none" w:sz="0" w:space="0" w:color="auto"/>
            <w:left w:val="none" w:sz="0" w:space="0" w:color="auto"/>
            <w:bottom w:val="none" w:sz="0" w:space="0" w:color="auto"/>
            <w:right w:val="none" w:sz="0" w:space="0" w:color="auto"/>
          </w:divBdr>
          <w:divsChild>
            <w:div w:id="1143734582">
              <w:marLeft w:val="0"/>
              <w:marRight w:val="0"/>
              <w:marTop w:val="0"/>
              <w:marBottom w:val="0"/>
              <w:divBdr>
                <w:top w:val="none" w:sz="0" w:space="0" w:color="auto"/>
                <w:left w:val="none" w:sz="0" w:space="0" w:color="auto"/>
                <w:bottom w:val="none" w:sz="0" w:space="0" w:color="auto"/>
                <w:right w:val="none" w:sz="0" w:space="0" w:color="auto"/>
              </w:divBdr>
              <w:divsChild>
                <w:div w:id="1869222044">
                  <w:marLeft w:val="0"/>
                  <w:marRight w:val="0"/>
                  <w:marTop w:val="0"/>
                  <w:marBottom w:val="0"/>
                  <w:divBdr>
                    <w:top w:val="none" w:sz="0" w:space="0" w:color="auto"/>
                    <w:left w:val="none" w:sz="0" w:space="0" w:color="auto"/>
                    <w:bottom w:val="none" w:sz="0" w:space="0" w:color="auto"/>
                    <w:right w:val="none" w:sz="0" w:space="0" w:color="auto"/>
                  </w:divBdr>
                  <w:divsChild>
                    <w:div w:id="20558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17856">
          <w:marLeft w:val="0"/>
          <w:marRight w:val="0"/>
          <w:marTop w:val="0"/>
          <w:marBottom w:val="0"/>
          <w:divBdr>
            <w:top w:val="none" w:sz="0" w:space="0" w:color="auto"/>
            <w:left w:val="none" w:sz="0" w:space="0" w:color="auto"/>
            <w:bottom w:val="none" w:sz="0" w:space="0" w:color="auto"/>
            <w:right w:val="none" w:sz="0" w:space="0" w:color="auto"/>
          </w:divBdr>
          <w:divsChild>
            <w:div w:id="1817842782">
              <w:marLeft w:val="0"/>
              <w:marRight w:val="0"/>
              <w:marTop w:val="0"/>
              <w:marBottom w:val="0"/>
              <w:divBdr>
                <w:top w:val="none" w:sz="0" w:space="0" w:color="auto"/>
                <w:left w:val="none" w:sz="0" w:space="0" w:color="auto"/>
                <w:bottom w:val="none" w:sz="0" w:space="0" w:color="auto"/>
                <w:right w:val="none" w:sz="0" w:space="0" w:color="auto"/>
              </w:divBdr>
              <w:divsChild>
                <w:div w:id="871184878">
                  <w:marLeft w:val="0"/>
                  <w:marRight w:val="0"/>
                  <w:marTop w:val="0"/>
                  <w:marBottom w:val="0"/>
                  <w:divBdr>
                    <w:top w:val="none" w:sz="0" w:space="0" w:color="auto"/>
                    <w:left w:val="none" w:sz="0" w:space="0" w:color="auto"/>
                    <w:bottom w:val="none" w:sz="0" w:space="0" w:color="auto"/>
                    <w:right w:val="none" w:sz="0" w:space="0" w:color="auto"/>
                  </w:divBdr>
                  <w:divsChild>
                    <w:div w:id="5557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89661">
      <w:bodyDiv w:val="1"/>
      <w:marLeft w:val="0"/>
      <w:marRight w:val="0"/>
      <w:marTop w:val="0"/>
      <w:marBottom w:val="0"/>
      <w:divBdr>
        <w:top w:val="none" w:sz="0" w:space="0" w:color="auto"/>
        <w:left w:val="none" w:sz="0" w:space="0" w:color="auto"/>
        <w:bottom w:val="none" w:sz="0" w:space="0" w:color="auto"/>
        <w:right w:val="none" w:sz="0" w:space="0" w:color="auto"/>
      </w:divBdr>
    </w:div>
    <w:div w:id="1876886739">
      <w:bodyDiv w:val="1"/>
      <w:marLeft w:val="0"/>
      <w:marRight w:val="0"/>
      <w:marTop w:val="0"/>
      <w:marBottom w:val="0"/>
      <w:divBdr>
        <w:top w:val="none" w:sz="0" w:space="0" w:color="auto"/>
        <w:left w:val="none" w:sz="0" w:space="0" w:color="auto"/>
        <w:bottom w:val="none" w:sz="0" w:space="0" w:color="auto"/>
        <w:right w:val="none" w:sz="0" w:space="0" w:color="auto"/>
      </w:divBdr>
      <w:divsChild>
        <w:div w:id="923687258">
          <w:marLeft w:val="0"/>
          <w:marRight w:val="0"/>
          <w:marTop w:val="0"/>
          <w:marBottom w:val="0"/>
          <w:divBdr>
            <w:top w:val="none" w:sz="0" w:space="0" w:color="auto"/>
            <w:left w:val="none" w:sz="0" w:space="0" w:color="auto"/>
            <w:bottom w:val="none" w:sz="0" w:space="0" w:color="auto"/>
            <w:right w:val="none" w:sz="0" w:space="0" w:color="auto"/>
          </w:divBdr>
          <w:divsChild>
            <w:div w:id="336813574">
              <w:marLeft w:val="0"/>
              <w:marRight w:val="0"/>
              <w:marTop w:val="0"/>
              <w:marBottom w:val="0"/>
              <w:divBdr>
                <w:top w:val="none" w:sz="0" w:space="0" w:color="auto"/>
                <w:left w:val="none" w:sz="0" w:space="0" w:color="auto"/>
                <w:bottom w:val="none" w:sz="0" w:space="0" w:color="auto"/>
                <w:right w:val="none" w:sz="0" w:space="0" w:color="auto"/>
              </w:divBdr>
              <w:divsChild>
                <w:div w:id="1510631625">
                  <w:marLeft w:val="0"/>
                  <w:marRight w:val="0"/>
                  <w:marTop w:val="0"/>
                  <w:marBottom w:val="0"/>
                  <w:divBdr>
                    <w:top w:val="none" w:sz="0" w:space="0" w:color="auto"/>
                    <w:left w:val="none" w:sz="0" w:space="0" w:color="auto"/>
                    <w:bottom w:val="none" w:sz="0" w:space="0" w:color="auto"/>
                    <w:right w:val="none" w:sz="0" w:space="0" w:color="auto"/>
                  </w:divBdr>
                  <w:divsChild>
                    <w:div w:id="5098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7309">
      <w:bodyDiv w:val="1"/>
      <w:marLeft w:val="0"/>
      <w:marRight w:val="0"/>
      <w:marTop w:val="0"/>
      <w:marBottom w:val="0"/>
      <w:divBdr>
        <w:top w:val="none" w:sz="0" w:space="0" w:color="auto"/>
        <w:left w:val="none" w:sz="0" w:space="0" w:color="auto"/>
        <w:bottom w:val="none" w:sz="0" w:space="0" w:color="auto"/>
        <w:right w:val="none" w:sz="0" w:space="0" w:color="auto"/>
      </w:divBdr>
    </w:div>
    <w:div w:id="2046128626">
      <w:bodyDiv w:val="1"/>
      <w:marLeft w:val="0"/>
      <w:marRight w:val="0"/>
      <w:marTop w:val="0"/>
      <w:marBottom w:val="0"/>
      <w:divBdr>
        <w:top w:val="none" w:sz="0" w:space="0" w:color="auto"/>
        <w:left w:val="none" w:sz="0" w:space="0" w:color="auto"/>
        <w:bottom w:val="none" w:sz="0" w:space="0" w:color="auto"/>
        <w:right w:val="none" w:sz="0" w:space="0" w:color="auto"/>
      </w:divBdr>
    </w:div>
    <w:div w:id="2066560953">
      <w:bodyDiv w:val="1"/>
      <w:marLeft w:val="0"/>
      <w:marRight w:val="0"/>
      <w:marTop w:val="0"/>
      <w:marBottom w:val="0"/>
      <w:divBdr>
        <w:top w:val="none" w:sz="0" w:space="0" w:color="auto"/>
        <w:left w:val="none" w:sz="0" w:space="0" w:color="auto"/>
        <w:bottom w:val="none" w:sz="0" w:space="0" w:color="auto"/>
        <w:right w:val="none" w:sz="0" w:space="0" w:color="auto"/>
      </w:divBdr>
    </w:div>
    <w:div w:id="21139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F1BF-24AE-4D6E-8E38-2F27550833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1F2D4E-30B6-4D0B-8004-8E307BC9E3FF}">
  <ds:schemaRefs>
    <ds:schemaRef ds:uri="http://schemas.microsoft.com/sharepoint/v3/contenttype/forms"/>
  </ds:schemaRefs>
</ds:datastoreItem>
</file>

<file path=customXml/itemProps3.xml><?xml version="1.0" encoding="utf-8"?>
<ds:datastoreItem xmlns:ds="http://schemas.openxmlformats.org/officeDocument/2006/customXml" ds:itemID="{F62B13B2-0C40-4A03-9799-923D7761B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E6B24-3BD6-441B-A135-99CF0775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50</cp:revision>
  <dcterms:created xsi:type="dcterms:W3CDTF">2024-08-13T21:42:00Z</dcterms:created>
  <dcterms:modified xsi:type="dcterms:W3CDTF">2024-08-21T17:09:00Z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