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7755A" w14:textId="2EFF144F" w:rsidR="005121ED" w:rsidRPr="001B7BD0" w:rsidRDefault="005121ED" w:rsidP="005121ED">
      <w:pPr>
        <w:jc w:val="right"/>
        <w:rPr>
          <w:lang w:bidi="ar-EG"/>
        </w:rPr>
      </w:pPr>
      <w:r w:rsidRPr="001B7BD0">
        <w:rPr>
          <w:b/>
          <w:bCs/>
          <w:lang w:bidi="ar-EG"/>
        </w:rPr>
        <w:t>Product Type:</w:t>
      </w:r>
      <w:r w:rsidRPr="001B7BD0">
        <w:rPr>
          <w:lang w:bidi="ar-EG"/>
        </w:rPr>
        <w:t xml:space="preserve"> particular Plus Account</w:t>
      </w:r>
    </w:p>
    <w:p w14:paraId="5EEDFA26" w14:textId="77777777" w:rsidR="005121ED" w:rsidRPr="001B7BD0" w:rsidRDefault="005121ED" w:rsidP="005121ED">
      <w:pPr>
        <w:jc w:val="right"/>
        <w:rPr>
          <w:lang w:bidi="ar-EG"/>
        </w:rPr>
      </w:pPr>
      <w:r w:rsidRPr="001B7BD0">
        <w:rPr>
          <w:b/>
          <w:bCs/>
          <w:lang w:bidi="ar-EG"/>
        </w:rPr>
        <w:t>Product Name:</w:t>
      </w:r>
      <w:r w:rsidRPr="001B7BD0">
        <w:rPr>
          <w:lang w:bidi="ar-EG"/>
        </w:rPr>
        <w:t xml:space="preserve"> Online Business Account</w:t>
      </w:r>
    </w:p>
    <w:p w14:paraId="6AA278B1" w14:textId="4ECED407" w:rsidR="005121ED" w:rsidRPr="001B7BD0" w:rsidRDefault="005121ED" w:rsidP="005121ED">
      <w:pPr>
        <w:jc w:val="right"/>
        <w:rPr>
          <w:lang w:bidi="ar-EG"/>
        </w:rPr>
      </w:pPr>
      <w:r w:rsidRPr="001B7BD0">
        <w:rPr>
          <w:b/>
          <w:bCs/>
          <w:lang w:bidi="ar-EG"/>
        </w:rPr>
        <w:t>Product Description:</w:t>
      </w:r>
      <w:r w:rsidRPr="001B7BD0">
        <w:rPr>
          <w:lang w:bidi="ar-EG"/>
        </w:rPr>
        <w:t xml:space="preserve"> The Online Business Account is a commission-free, fully online account designed for business needs. It features no maintenance or administration fees, with €0 charges for ordinary transfers within the European Economic Area, issuing and maintaining a debit card, and depositing cheques at ATMs. Benefits include a free debit card, access to over 11,200 ATMs in Spain, and the ability to manage operations and expenses from any computer or mobile device. The account offers transparent fees with a 0% NIR and 0% APR on positive balances. Opening the account requires completing a 100% online process, including video identification and submission of personal and financial information. Essential documents for account creation include an ID (for Spanish residents), or relevant identification and residency documents for non-EU nationals. The account allows integration with various payment services such as Google Pay and Apple Pay, providing ease of transactions and expense control through an app or website.</w:t>
      </w:r>
    </w:p>
    <w:p w14:paraId="54B0199B" w14:textId="77777777" w:rsidR="007306CD" w:rsidRPr="001B7BD0" w:rsidRDefault="007306CD" w:rsidP="005121ED">
      <w:pPr>
        <w:jc w:val="right"/>
        <w:rPr>
          <w:lang w:bidi="ar-EG"/>
        </w:rPr>
      </w:pPr>
    </w:p>
    <w:p w14:paraId="2D083E44" w14:textId="77777777" w:rsidR="006C42AD" w:rsidRPr="001B7BD0" w:rsidRDefault="006C42AD" w:rsidP="005121ED">
      <w:pPr>
        <w:jc w:val="right"/>
        <w:rPr>
          <w:lang w:bidi="ar-EG"/>
        </w:rPr>
      </w:pPr>
    </w:p>
    <w:p w14:paraId="31930459" w14:textId="77777777" w:rsidR="0026044A" w:rsidRPr="001B7BD0" w:rsidRDefault="0026044A" w:rsidP="0018609D">
      <w:pPr>
        <w:jc w:val="right"/>
        <w:rPr>
          <w:b/>
          <w:bCs/>
          <w:sz w:val="24"/>
          <w:szCs w:val="24"/>
          <w:lang w:bidi="ar-EG"/>
        </w:rPr>
        <w:sectPr w:rsidR="0026044A" w:rsidRPr="001B7BD0" w:rsidSect="007306CD">
          <w:pgSz w:w="11906" w:h="16838"/>
          <w:pgMar w:top="1440" w:right="1800" w:bottom="1440" w:left="1800" w:header="708" w:footer="708" w:gutter="0"/>
          <w:cols w:space="708"/>
          <w:bidi/>
          <w:rtlGutter/>
          <w:docGrid w:linePitch="360"/>
        </w:sectPr>
      </w:pPr>
    </w:p>
    <w:p w14:paraId="3B98DEFF" w14:textId="1028BF71" w:rsidR="0018609D" w:rsidRPr="001B7BD0" w:rsidRDefault="0018609D" w:rsidP="0018609D">
      <w:pPr>
        <w:jc w:val="right"/>
        <w:rPr>
          <w:sz w:val="24"/>
          <w:szCs w:val="24"/>
          <w:rtl/>
          <w:lang w:bidi="ar-EG"/>
        </w:rPr>
      </w:pPr>
      <w:r w:rsidRPr="001B7BD0">
        <w:rPr>
          <w:b/>
          <w:bCs/>
          <w:sz w:val="24"/>
          <w:szCs w:val="24"/>
          <w:lang w:bidi="ar-EG"/>
        </w:rPr>
        <w:lastRenderedPageBreak/>
        <w:t>Product Type:</w:t>
      </w:r>
      <w:r w:rsidRPr="001B7BD0">
        <w:rPr>
          <w:sz w:val="24"/>
          <w:szCs w:val="24"/>
          <w:lang w:bidi="ar-EG"/>
        </w:rPr>
        <w:t xml:space="preserve"> </w:t>
      </w:r>
      <w:r w:rsidRPr="001B7BD0">
        <w:rPr>
          <w:lang w:bidi="ar-EG"/>
        </w:rPr>
        <w:t>particular Plus Account</w:t>
      </w:r>
    </w:p>
    <w:p w14:paraId="72AFA564" w14:textId="77777777" w:rsidR="0018609D" w:rsidRPr="001B7BD0" w:rsidRDefault="0018609D" w:rsidP="0018609D">
      <w:pPr>
        <w:jc w:val="right"/>
        <w:rPr>
          <w:sz w:val="24"/>
          <w:szCs w:val="24"/>
          <w:lang w:bidi="ar-EG"/>
        </w:rPr>
      </w:pPr>
      <w:r w:rsidRPr="001B7BD0">
        <w:rPr>
          <w:b/>
          <w:bCs/>
          <w:sz w:val="24"/>
          <w:szCs w:val="24"/>
          <w:lang w:bidi="ar-EG"/>
        </w:rPr>
        <w:t>Product Name:</w:t>
      </w:r>
      <w:r w:rsidRPr="001B7BD0">
        <w:rPr>
          <w:sz w:val="24"/>
          <w:szCs w:val="24"/>
          <w:lang w:bidi="ar-EG"/>
        </w:rPr>
        <w:t xml:space="preserve"> </w:t>
      </w:r>
      <w:proofErr w:type="spellStart"/>
      <w:r w:rsidRPr="001B7BD0">
        <w:rPr>
          <w:sz w:val="24"/>
          <w:szCs w:val="24"/>
          <w:lang w:bidi="ar-EG"/>
        </w:rPr>
        <w:t>Hewalty</w:t>
      </w:r>
      <w:proofErr w:type="spellEnd"/>
      <w:r w:rsidRPr="001B7BD0">
        <w:rPr>
          <w:sz w:val="24"/>
          <w:szCs w:val="24"/>
          <w:lang w:bidi="ar-EG"/>
        </w:rPr>
        <w:t xml:space="preserve"> Account</w:t>
      </w:r>
    </w:p>
    <w:p w14:paraId="5768D57A" w14:textId="77777777" w:rsidR="0018609D" w:rsidRPr="001B7BD0" w:rsidRDefault="0018609D" w:rsidP="0018609D">
      <w:pPr>
        <w:jc w:val="right"/>
        <w:rPr>
          <w:sz w:val="24"/>
          <w:szCs w:val="24"/>
          <w:lang w:bidi="ar-EG"/>
        </w:rPr>
      </w:pPr>
      <w:r w:rsidRPr="001B7BD0">
        <w:rPr>
          <w:b/>
          <w:bCs/>
          <w:sz w:val="24"/>
          <w:szCs w:val="24"/>
          <w:lang w:bidi="ar-EG"/>
        </w:rPr>
        <w:t>Product Description:</w:t>
      </w:r>
      <w:r w:rsidRPr="001B7BD0">
        <w:rPr>
          <w:sz w:val="24"/>
          <w:szCs w:val="24"/>
          <w:lang w:bidi="ar-EG"/>
        </w:rPr>
        <w:t xml:space="preserve"> The </w:t>
      </w:r>
      <w:proofErr w:type="spellStart"/>
      <w:r w:rsidRPr="001B7BD0">
        <w:rPr>
          <w:sz w:val="24"/>
          <w:szCs w:val="24"/>
          <w:lang w:bidi="ar-EG"/>
        </w:rPr>
        <w:t>Hewalty</w:t>
      </w:r>
      <w:proofErr w:type="spellEnd"/>
      <w:r w:rsidRPr="001B7BD0">
        <w:rPr>
          <w:sz w:val="24"/>
          <w:szCs w:val="24"/>
          <w:lang w:bidi="ar-EG"/>
        </w:rPr>
        <w:t xml:space="preserve"> Account is available in two currencies: Egyptian Pound (EGP) and US Dollar (USD). It offers a practical solution for receiving remittances and transfers from abroad in the respective currencies. For both accounts, customers can issue a debit card for cash withdrawals or purchases and access their account via Internet and Mobile Banking. The account is available to individuals aged 21 and above, with no account opening charges or minimum balance requirements. Benefits include no maximum limit on incoming transfers, preferential exchange rates for foreign currencies, and free registration for Internet and Mobile Banking services. Additionally, customers can withdraw money in USD from branches or in EGP via ATMs with the debit card.</w:t>
      </w:r>
    </w:p>
    <w:p w14:paraId="0CEE07B4" w14:textId="77777777" w:rsidR="006C42AD" w:rsidRPr="001B7BD0" w:rsidRDefault="006C42AD" w:rsidP="0018609D">
      <w:pPr>
        <w:jc w:val="right"/>
        <w:rPr>
          <w:lang w:bidi="ar-EG"/>
        </w:rPr>
      </w:pPr>
    </w:p>
    <w:p w14:paraId="30A7DF1D" w14:textId="77777777" w:rsidR="0026044A" w:rsidRPr="001B7BD0" w:rsidRDefault="0026044A">
      <w:pPr>
        <w:jc w:val="right"/>
        <w:rPr>
          <w:lang w:bidi="ar-EG"/>
        </w:rPr>
      </w:pPr>
    </w:p>
    <w:sectPr w:rsidR="0026044A" w:rsidRPr="001B7BD0"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ED"/>
    <w:rsid w:val="000F3B55"/>
    <w:rsid w:val="0018609D"/>
    <w:rsid w:val="001B7BD0"/>
    <w:rsid w:val="0026044A"/>
    <w:rsid w:val="003955EA"/>
    <w:rsid w:val="00444883"/>
    <w:rsid w:val="005121ED"/>
    <w:rsid w:val="00550C84"/>
    <w:rsid w:val="00572D0A"/>
    <w:rsid w:val="00673842"/>
    <w:rsid w:val="006C42AD"/>
    <w:rsid w:val="007306CD"/>
    <w:rsid w:val="00EA1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FD2"/>
  <w15:chartTrackingRefBased/>
  <w15:docId w15:val="{D6500AA3-1BFF-46CC-8B3E-C99D2DFA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12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1ED"/>
    <w:rPr>
      <w:rFonts w:eastAsiaTheme="majorEastAsia" w:cstheme="majorBidi"/>
      <w:color w:val="272727" w:themeColor="text1" w:themeTint="D8"/>
    </w:rPr>
  </w:style>
  <w:style w:type="paragraph" w:styleId="Title">
    <w:name w:val="Title"/>
    <w:basedOn w:val="Normal"/>
    <w:next w:val="Normal"/>
    <w:link w:val="TitleChar"/>
    <w:uiPriority w:val="10"/>
    <w:qFormat/>
    <w:rsid w:val="00512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1ED"/>
    <w:pPr>
      <w:spacing w:before="160"/>
      <w:jc w:val="center"/>
    </w:pPr>
    <w:rPr>
      <w:i/>
      <w:iCs/>
      <w:color w:val="404040" w:themeColor="text1" w:themeTint="BF"/>
    </w:rPr>
  </w:style>
  <w:style w:type="character" w:customStyle="1" w:styleId="QuoteChar">
    <w:name w:val="Quote Char"/>
    <w:basedOn w:val="DefaultParagraphFont"/>
    <w:link w:val="Quote"/>
    <w:uiPriority w:val="29"/>
    <w:rsid w:val="005121ED"/>
    <w:rPr>
      <w:i/>
      <w:iCs/>
      <w:color w:val="404040" w:themeColor="text1" w:themeTint="BF"/>
    </w:rPr>
  </w:style>
  <w:style w:type="paragraph" w:styleId="ListParagraph">
    <w:name w:val="List Paragraph"/>
    <w:basedOn w:val="Normal"/>
    <w:uiPriority w:val="34"/>
    <w:qFormat/>
    <w:rsid w:val="005121ED"/>
    <w:pPr>
      <w:ind w:left="720"/>
      <w:contextualSpacing/>
    </w:pPr>
  </w:style>
  <w:style w:type="character" w:styleId="IntenseEmphasis">
    <w:name w:val="Intense Emphasis"/>
    <w:basedOn w:val="DefaultParagraphFont"/>
    <w:uiPriority w:val="21"/>
    <w:qFormat/>
    <w:rsid w:val="005121ED"/>
    <w:rPr>
      <w:i/>
      <w:iCs/>
      <w:color w:val="0F4761" w:themeColor="accent1" w:themeShade="BF"/>
    </w:rPr>
  </w:style>
  <w:style w:type="paragraph" w:styleId="IntenseQuote">
    <w:name w:val="Intense Quote"/>
    <w:basedOn w:val="Normal"/>
    <w:next w:val="Normal"/>
    <w:link w:val="IntenseQuoteChar"/>
    <w:uiPriority w:val="30"/>
    <w:qFormat/>
    <w:rsid w:val="00512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1ED"/>
    <w:rPr>
      <w:i/>
      <w:iCs/>
      <w:color w:val="0F4761" w:themeColor="accent1" w:themeShade="BF"/>
    </w:rPr>
  </w:style>
  <w:style w:type="character" w:styleId="IntenseReference">
    <w:name w:val="Intense Reference"/>
    <w:basedOn w:val="DefaultParagraphFont"/>
    <w:uiPriority w:val="32"/>
    <w:qFormat/>
    <w:rsid w:val="00512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726586">
      <w:bodyDiv w:val="1"/>
      <w:marLeft w:val="0"/>
      <w:marRight w:val="0"/>
      <w:marTop w:val="0"/>
      <w:marBottom w:val="0"/>
      <w:divBdr>
        <w:top w:val="none" w:sz="0" w:space="0" w:color="auto"/>
        <w:left w:val="none" w:sz="0" w:space="0" w:color="auto"/>
        <w:bottom w:val="none" w:sz="0" w:space="0" w:color="auto"/>
        <w:right w:val="none" w:sz="0" w:space="0" w:color="auto"/>
      </w:divBdr>
    </w:div>
    <w:div w:id="1701469701">
      <w:bodyDiv w:val="1"/>
      <w:marLeft w:val="0"/>
      <w:marRight w:val="0"/>
      <w:marTop w:val="0"/>
      <w:marBottom w:val="0"/>
      <w:divBdr>
        <w:top w:val="none" w:sz="0" w:space="0" w:color="auto"/>
        <w:left w:val="none" w:sz="0" w:space="0" w:color="auto"/>
        <w:bottom w:val="none" w:sz="0" w:space="0" w:color="auto"/>
        <w:right w:val="none" w:sz="0" w:space="0" w:color="auto"/>
      </w:divBdr>
      <w:divsChild>
        <w:div w:id="645012768">
          <w:marLeft w:val="0"/>
          <w:marRight w:val="0"/>
          <w:marTop w:val="0"/>
          <w:marBottom w:val="0"/>
          <w:divBdr>
            <w:top w:val="none" w:sz="0" w:space="0" w:color="auto"/>
            <w:left w:val="none" w:sz="0" w:space="0" w:color="auto"/>
            <w:bottom w:val="none" w:sz="0" w:space="0" w:color="auto"/>
            <w:right w:val="none" w:sz="0" w:space="0" w:color="auto"/>
          </w:divBdr>
          <w:divsChild>
            <w:div w:id="2080403501">
              <w:marLeft w:val="0"/>
              <w:marRight w:val="0"/>
              <w:marTop w:val="0"/>
              <w:marBottom w:val="0"/>
              <w:divBdr>
                <w:top w:val="none" w:sz="0" w:space="0" w:color="auto"/>
                <w:left w:val="none" w:sz="0" w:space="0" w:color="auto"/>
                <w:bottom w:val="none" w:sz="0" w:space="0" w:color="auto"/>
                <w:right w:val="none" w:sz="0" w:space="0" w:color="auto"/>
              </w:divBdr>
              <w:divsChild>
                <w:div w:id="1887180998">
                  <w:marLeft w:val="0"/>
                  <w:marRight w:val="0"/>
                  <w:marTop w:val="0"/>
                  <w:marBottom w:val="0"/>
                  <w:divBdr>
                    <w:top w:val="none" w:sz="0" w:space="0" w:color="auto"/>
                    <w:left w:val="none" w:sz="0" w:space="0" w:color="auto"/>
                    <w:bottom w:val="none" w:sz="0" w:space="0" w:color="auto"/>
                    <w:right w:val="none" w:sz="0" w:space="0" w:color="auto"/>
                  </w:divBdr>
                  <w:divsChild>
                    <w:div w:id="1836069561">
                      <w:marLeft w:val="0"/>
                      <w:marRight w:val="0"/>
                      <w:marTop w:val="0"/>
                      <w:marBottom w:val="0"/>
                      <w:divBdr>
                        <w:top w:val="none" w:sz="0" w:space="0" w:color="auto"/>
                        <w:left w:val="none" w:sz="0" w:space="0" w:color="auto"/>
                        <w:bottom w:val="none" w:sz="0" w:space="0" w:color="auto"/>
                        <w:right w:val="none" w:sz="0" w:space="0" w:color="auto"/>
                      </w:divBdr>
                      <w:divsChild>
                        <w:div w:id="173032862">
                          <w:marLeft w:val="0"/>
                          <w:marRight w:val="0"/>
                          <w:marTop w:val="0"/>
                          <w:marBottom w:val="0"/>
                          <w:divBdr>
                            <w:top w:val="none" w:sz="0" w:space="0" w:color="auto"/>
                            <w:left w:val="none" w:sz="0" w:space="0" w:color="auto"/>
                            <w:bottom w:val="none" w:sz="0" w:space="0" w:color="auto"/>
                            <w:right w:val="none" w:sz="0" w:space="0" w:color="auto"/>
                          </w:divBdr>
                          <w:divsChild>
                            <w:div w:id="6080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499138">
      <w:bodyDiv w:val="1"/>
      <w:marLeft w:val="0"/>
      <w:marRight w:val="0"/>
      <w:marTop w:val="0"/>
      <w:marBottom w:val="0"/>
      <w:divBdr>
        <w:top w:val="none" w:sz="0" w:space="0" w:color="auto"/>
        <w:left w:val="none" w:sz="0" w:space="0" w:color="auto"/>
        <w:bottom w:val="none" w:sz="0" w:space="0" w:color="auto"/>
        <w:right w:val="none" w:sz="0" w:space="0" w:color="auto"/>
      </w:divBdr>
      <w:divsChild>
        <w:div w:id="1846551147">
          <w:marLeft w:val="0"/>
          <w:marRight w:val="0"/>
          <w:marTop w:val="0"/>
          <w:marBottom w:val="0"/>
          <w:divBdr>
            <w:top w:val="none" w:sz="0" w:space="0" w:color="auto"/>
            <w:left w:val="none" w:sz="0" w:space="0" w:color="auto"/>
            <w:bottom w:val="none" w:sz="0" w:space="0" w:color="auto"/>
            <w:right w:val="none" w:sz="0" w:space="0" w:color="auto"/>
          </w:divBdr>
          <w:divsChild>
            <w:div w:id="1678731531">
              <w:marLeft w:val="0"/>
              <w:marRight w:val="0"/>
              <w:marTop w:val="0"/>
              <w:marBottom w:val="0"/>
              <w:divBdr>
                <w:top w:val="none" w:sz="0" w:space="0" w:color="auto"/>
                <w:left w:val="none" w:sz="0" w:space="0" w:color="auto"/>
                <w:bottom w:val="none" w:sz="0" w:space="0" w:color="auto"/>
                <w:right w:val="none" w:sz="0" w:space="0" w:color="auto"/>
              </w:divBdr>
              <w:divsChild>
                <w:div w:id="854000783">
                  <w:marLeft w:val="0"/>
                  <w:marRight w:val="0"/>
                  <w:marTop w:val="0"/>
                  <w:marBottom w:val="0"/>
                  <w:divBdr>
                    <w:top w:val="none" w:sz="0" w:space="0" w:color="auto"/>
                    <w:left w:val="none" w:sz="0" w:space="0" w:color="auto"/>
                    <w:bottom w:val="none" w:sz="0" w:space="0" w:color="auto"/>
                    <w:right w:val="none" w:sz="0" w:space="0" w:color="auto"/>
                  </w:divBdr>
                  <w:divsChild>
                    <w:div w:id="2114475018">
                      <w:marLeft w:val="0"/>
                      <w:marRight w:val="0"/>
                      <w:marTop w:val="0"/>
                      <w:marBottom w:val="0"/>
                      <w:divBdr>
                        <w:top w:val="none" w:sz="0" w:space="0" w:color="auto"/>
                        <w:left w:val="none" w:sz="0" w:space="0" w:color="auto"/>
                        <w:bottom w:val="none" w:sz="0" w:space="0" w:color="auto"/>
                        <w:right w:val="none" w:sz="0" w:space="0" w:color="auto"/>
                      </w:divBdr>
                      <w:divsChild>
                        <w:div w:id="2129546022">
                          <w:marLeft w:val="0"/>
                          <w:marRight w:val="0"/>
                          <w:marTop w:val="0"/>
                          <w:marBottom w:val="0"/>
                          <w:divBdr>
                            <w:top w:val="none" w:sz="0" w:space="0" w:color="auto"/>
                            <w:left w:val="none" w:sz="0" w:space="0" w:color="auto"/>
                            <w:bottom w:val="none" w:sz="0" w:space="0" w:color="auto"/>
                            <w:right w:val="none" w:sz="0" w:space="0" w:color="auto"/>
                          </w:divBdr>
                          <w:divsChild>
                            <w:div w:id="14478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8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8</cp:revision>
  <dcterms:created xsi:type="dcterms:W3CDTF">2024-08-17T09:22:00Z</dcterms:created>
  <dcterms:modified xsi:type="dcterms:W3CDTF">2024-08-21T17:11:00Z</dcterms:modified>
</cp:coreProperties>
</file>