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העיצוב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המדמה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הקיימות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להתכונן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לכניסה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אליהן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קישור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לפיגמה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https://www.figma.com/file/ahDrJ086F55C6N5JGPAszR/Library-(Copy)?type=design&amp;node-id=0%3A1&amp;mode=design&amp;t=IBkNuX1Vkmp6a5m0-1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קישור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prototype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הפלואו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הדברים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https://www.figma.com/proto/Ece7jQa1q8SCxAL7HyQB53/Library?node-id=121-2690&amp;starting-point-node-id=121%3A2690&amp;mode=design&amp;t=TW5jjJwFn8mSYNVh-1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27686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275209" cy="277477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5209" cy="277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291013" cy="2785032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1013" cy="27850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482098" cy="2932387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2098" cy="29323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852988" cy="3176669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2988" cy="31766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2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hyperlink" Target="https://www.figma.com/file/ahDrJ086F55C6N5JGPAszR/Library-(Copy)?type=design&amp;node-id=0%3A1&amp;mode=design&amp;t=IBkNuX1Vkmp6a5m0-1" TargetMode="External"/><Relationship Id="rId7" Type="http://schemas.openxmlformats.org/officeDocument/2006/relationships/hyperlink" Target="https://www.figma.com/proto/Ece7jQa1q8SCxAL7HyQB53/Library?node-id=121-2690&amp;starting-point-node-id=121%3A2690&amp;mode=design&amp;t=TW5jjJwFn8mSYNVh-1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