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7369f1">
      <w:pPr>
        <w:pStyle w:val="Normal"/>
        <w:rPr>
          <w:rStyle w:val="NormalCharacter"/>
          <w:b/>
          <w:szCs w:val="44"/>
          <w:sz w:val="44"/>
          <w:kern w:val="2"/>
          <w:lang w:val="en-US" w:eastAsia="zh-CN" w:bidi="ar-SA"/>
        </w:rPr>
        <w:spacing w:line="240" w:lineRule="auto"/>
        <w:jc w:val="center"/>
      </w:pPr>
      <w:r w:rsidR="00270235" w:rsidRPr="00270235">
        <w:rPr>
          <w:rStyle w:val="NormalCharacter"/>
          <w:b/>
          <w:szCs w:val="44"/>
          <w:sz w:val="44"/>
          <w:kern w:val="2"/>
          <w:lang w:val="en-US" w:eastAsia="zh-CN" w:bidi="ar-SA"/>
        </w:rPr>
        <w:t xml:space="preserve">广商通</w:t>
      </w:r>
      <w:r w:rsidR="003051a8" w:rsidRPr="00270235">
        <w:rPr>
          <w:rStyle w:val="NormalCharacter"/>
          <w:b/>
          <w:szCs w:val="44"/>
          <w:sz w:val="44"/>
          <w:kern w:val="2"/>
          <w:lang w:val="en-US" w:eastAsia="zh-CN" w:bidi="ar-SA"/>
        </w:rPr>
        <w:t xml:space="preserve">网</w:t>
      </w:r>
      <w:r w:rsidR="00ac3b54" w:rsidRPr="00270235">
        <w:rPr>
          <w:rStyle w:val="NormalCharacter"/>
          <w:b/>
          <w:szCs w:val="44"/>
          <w:sz w:val="44"/>
          <w:kern w:val="2"/>
          <w:lang w:val="en-US" w:eastAsia="zh-CN" w:bidi="ar-SA"/>
        </w:rPr>
        <w:t xml:space="preserve">络</w:t>
      </w:r>
      <w:r w:rsidR="003051a8" w:rsidRPr="00270235">
        <w:rPr>
          <w:rStyle w:val="NormalCharacter"/>
          <w:b/>
          <w:szCs w:val="44"/>
          <w:sz w:val="44"/>
          <w:kern w:val="2"/>
          <w:lang w:val="en-US" w:eastAsia="zh-CN" w:bidi="ar-SA"/>
        </w:rPr>
        <w:t xml:space="preserve">招商协议书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甲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方：</w:t>
      </w:r>
      <w:r w:rsidR="00d74ec0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3b38c8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法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3b38c8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人：</w:t>
      </w:r>
      <w:r w:rsidR="00d74ec0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5b674d">
        <w:rPr>
          <w:rStyle w:val="NormalCharacter"/>
          <w:szCs w:val="28"/>
          <w:sz w:val="28"/>
          <w:kern w:val="2"/>
          <w:lang w:val="en-US" w:eastAsia="zh-CN" w:bidi="ar-SA"/>
        </w:rPr>
        <w:t xml:space="preserve">联系电话：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乙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方：</w:t>
      </w:r>
      <w:r w:rsidR="003b38c8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深圳市广商通策划运营有限公司。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3b38c8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法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3b38c8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人：周文彪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5b674d">
        <w:rPr>
          <w:rStyle w:val="NormalCharacter"/>
          <w:szCs w:val="28"/>
          <w:sz w:val="28"/>
          <w:kern w:val="2"/>
          <w:lang w:val="en-US" w:eastAsia="zh-CN" w:bidi="ar-SA"/>
        </w:rPr>
        <w:t xml:space="preserve">联系电话：</w:t>
      </w:r>
    </w:p>
    <w:p w:rsidP="002e73ea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leftChars="-85" w:firstLine="179" w:left="-178" w:firstLineChars="64"/>
        <w:spacing w:line="240" w:lineRule="auto"/>
        <w:jc w:val="both"/>
      </w:pP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现甲方全权委托乙方进行网络招商事项达成以下协议：</w:t>
      </w:r>
    </w:p>
    <w:p w:rsidP="008428b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900"/>
        <w:spacing w:line="240" w:lineRule="auto"/>
        <w:jc w:val="both"/>
        <w:numPr>
          <w:ilvl w:val="0"/>
          <w:numId w:val="2"/>
        </w:numPr>
      </w:pP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甲方对外</w:t>
      </w:r>
      <w:r w:rsidR="003051a8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招商</w:t>
      </w: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的具体</w:t>
      </w:r>
      <w:r w:rsidR="003051a8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条件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：</w:t>
      </w:r>
    </w:p>
    <w:p w:rsidP="004058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1320"/>
        <w:spacing w:line="240" w:lineRule="auto"/>
        <w:jc w:val="both"/>
        <w:numPr>
          <w:ilvl w:val="1"/>
          <w:numId w:val="2"/>
        </w:numPr>
      </w:pP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招商区域使用率</w:t>
      </w:r>
      <w:r w:rsidR="00d74ec0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%、租赁面积单价</w:t>
      </w:r>
      <w:r w:rsidR="00d74ec0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元/㎡；</w:t>
      </w:r>
    </w:p>
    <w:p w:rsidP="004058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1320"/>
        <w:spacing w:line="240" w:lineRule="auto"/>
        <w:jc w:val="both"/>
        <w:numPr>
          <w:ilvl w:val="1"/>
          <w:numId w:val="2"/>
        </w:numPr>
      </w:pP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水费单价</w:t>
      </w:r>
      <w:r w:rsidR="00d74ec0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元/m³；电费单价</w:t>
      </w:r>
      <w:r w:rsidR="00d74ec0">
        <w:rPr>
          <w:rStyle w:val="NormalCharacter"/>
          <w:szCs w:val="28"/>
          <w:sz w:val="28"/>
          <w:kern w:val="2"/>
          <w:lang w:val="en-US" w:eastAsia="zh-CN" w:bidi="ar-SA"/>
        </w:rPr>
        <w:t xml:space="preserve">    </w:t>
      </w: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元/度；</w:t>
      </w:r>
    </w:p>
    <w:p w:rsidP="004058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1320"/>
        <w:spacing w:line="240" w:lineRule="auto"/>
        <w:jc w:val="both"/>
        <w:numPr>
          <w:ilvl w:val="1"/>
          <w:numId w:val="2"/>
        </w:numPr>
      </w:pP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管理费（建面）</w:t>
      </w:r>
      <w:r w:rsidR="0039282e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元/㎡；</w:t>
      </w:r>
    </w:p>
    <w:p w:rsidP="004058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1320"/>
        <w:spacing w:line="240" w:lineRule="auto"/>
        <w:jc w:val="both"/>
        <w:numPr>
          <w:ilvl w:val="1"/>
          <w:numId w:val="2"/>
        </w:numPr>
      </w:pP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空调费（建面）</w:t>
      </w:r>
      <w:r w:rsidR="0039282e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  <w:r w:rsidR="00405872">
        <w:rPr>
          <w:rStyle w:val="NormalCharacter"/>
          <w:szCs w:val="28"/>
          <w:sz w:val="28"/>
          <w:kern w:val="2"/>
          <w:lang w:val="en-US" w:eastAsia="zh-CN" w:bidi="ar-SA"/>
        </w:rPr>
        <w:t xml:space="preserve">元/㎡、空调费以年度实际开放当月收取；</w:t>
      </w:r>
    </w:p>
    <w:p w:rsidP="004058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1320"/>
        <w:spacing w:line="240" w:lineRule="auto"/>
        <w:jc w:val="both"/>
        <w:numPr>
          <w:ilvl w:val="1"/>
          <w:numId w:val="2"/>
        </w:numPr>
      </w:pP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商户进场费（以合同年限按月租金参考或待定）；</w:t>
      </w:r>
    </w:p>
    <w:p w:rsidP="008428b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900"/>
        <w:spacing w:line="240" w:lineRule="auto"/>
        <w:jc w:val="both"/>
        <w:numPr>
          <w:ilvl w:val="0"/>
          <w:numId w:val="2"/>
        </w:numPr>
      </w:pP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甲方对外</w:t>
      </w:r>
      <w:r w:rsidR="003051a8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招商</w:t>
      </w: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的具体</w:t>
      </w:r>
      <w:r w:rsidR="003051a8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项目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：</w:t>
      </w:r>
    </w:p>
    <w:p w:rsidP="004058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1、</w:t>
      </w:r>
      <w:r w:rsidR="00e92351">
        <w:rPr>
          <w:rStyle w:val="NormalCharacter"/>
          <w:szCs w:val="28"/>
          <w:sz w:val="28"/>
          <w:kern w:val="2"/>
          <w:lang w:val="en-US" w:eastAsia="zh-CN" w:bidi="ar-SA"/>
        </w:rPr>
        <w:t xml:space="preserve">（</w:t>
      </w:r>
      <w:r w:rsidR="005b674d">
        <w:rPr>
          <w:rStyle w:val="NormalCharacter"/>
          <w:szCs w:val="28"/>
          <w:sz w:val="28"/>
          <w:kern w:val="2"/>
          <w:lang w:val="en-US" w:eastAsia="zh-CN" w:bidi="ar-SA"/>
        </w:rPr>
        <w:t xml:space="preserve">项目）：</w:t>
      </w:r>
      <w:r w:rsidR="00d74ec0">
        <w:rPr>
          <w:rStyle w:val="NormalCharacter"/>
          <w:szCs w:val="28"/>
          <w:sz w:val="28"/>
          <w:kern w:val="2"/>
          <w:lang w:val="en-US" w:eastAsia="zh-CN" w:bidi="ar-SA"/>
        </w:rPr>
        <w:t xml:space="preserve">________________________________________________________</w:t>
      </w:r>
    </w:p>
    <w:p w:rsidP="003b38c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leftChars="-3" w:hanging="986" w:left="980" w:firstLineChars="-352"/>
        <w:spacing w:line="240" w:lineRule="auto"/>
        <w:jc w:val="both"/>
      </w:pPr>
    </w:p>
    <w:p w:rsidP="003b38c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leftChars="-3" w:hanging="986" w:left="980" w:firstLineChars="-352"/>
        <w:spacing w:line="240" w:lineRule="auto"/>
        <w:jc w:val="both"/>
      </w:pPr>
      <w:r w:rsid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3、</w:t>
      </w:r>
      <w:r w:rsidR="003b38c8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如果因为甲方违约不支付拥金，乙方有权从承租方或者转让方收取拥金，并且终止其它任何合同事项！</w:t>
      </w:r>
    </w:p>
    <w:p w:rsidP="003051a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spacing w:line="240" w:lineRule="auto"/>
        <w:jc w:val="both"/>
      </w:pP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三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、招商合作期：三个月</w:t>
      </w:r>
      <w:r w:rsidR="00497aec">
        <w:rPr>
          <w:rStyle w:val="NormalCharacter"/>
          <w:szCs w:val="28"/>
          <w:sz w:val="28"/>
          <w:kern w:val="2"/>
          <w:lang w:val="en-US" w:eastAsia="zh-CN" w:bidi="ar-SA"/>
        </w:rPr>
        <w:t xml:space="preserve">，</w:t>
      </w: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自2018年   月   日至2019年   月   日止，</w:t>
      </w:r>
    </w:p>
    <w:p w:rsidP="003051a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spacing w:line="240" w:lineRule="auto"/>
        <w:jc w:val="both"/>
      </w:pP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到期后如双方希望继续合作，则继续按照本合同的约定执行。</w:t>
      </w:r>
    </w:p>
    <w:p w:rsidP="003051a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四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、招商意向书（附件一）</w:t>
      </w:r>
    </w:p>
    <w:p w:rsidP="003051a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五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、招商责任</w:t>
      </w:r>
      <w:r w:rsidR="00497aec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约定</w:t>
      </w: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：免费发布招商信息，免佣金。</w:t>
      </w:r>
    </w:p>
    <w:p w:rsidP="002b47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leftChars="150" w:left="315"/>
        <w:spacing w:line="240" w:lineRule="auto"/>
        <w:jc w:val="both"/>
      </w:pPr>
      <w:r w:rsidR="003051a8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1、</w:t>
      </w:r>
      <w:r w:rsidR="00e973cc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客户</w:t>
      </w:r>
      <w:r w:rsidR="00252506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了解招商条件后，并电话咨询甲方同意后，同意签意向书，并支付月租金的百分之十为定金，由乙方代收。意向书快递给客户签字并支付定金给乙方，意向书生效。</w:t>
      </w:r>
    </w:p>
    <w:p w:rsidP="002b47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leftChars="150" w:left="315"/>
        <w:spacing w:line="240" w:lineRule="auto"/>
        <w:jc w:val="both"/>
      </w:pPr>
      <w:r w:rsidR="00252506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2</w:t>
      </w:r>
      <w:r w:rsidR="000e6bc1">
        <w:rPr>
          <w:rStyle w:val="NormalCharacter"/>
          <w:szCs w:val="28"/>
          <w:sz w:val="28"/>
          <w:kern w:val="2"/>
          <w:lang w:val="en-US" w:eastAsia="zh-CN" w:bidi="ar-SA"/>
        </w:rPr>
        <w:t xml:space="preserve">、意向书缓冲</w:t>
      </w:r>
      <w:r w:rsidR="00252506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为两周，客户两周内无任何理由可以退约，乙方在三到五个工作日内退还全部定金，意向书作废。</w:t>
      </w:r>
    </w:p>
    <w:p w:rsidP="002b47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ind w:leftChars="150" w:left="315"/>
        <w:spacing w:line="240" w:lineRule="auto"/>
        <w:jc w:val="both"/>
      </w:pPr>
      <w:r w:rsidR="00252506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3、意向书在两周后生效，甲方与客户按意向书条款并协商之后签定正式租赁合同，</w:t>
      </w:r>
      <w:r w:rsidR="00963312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乙方不收取任何佣金</w:t>
      </w:r>
    </w:p>
    <w:p w:rsidP="002b477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ind w:leftChars="100" w:hanging="140" w:left="350" w:firstLineChars="-50"/>
        <w:spacing w:line="240" w:lineRule="auto"/>
        <w:jc w:val="both"/>
      </w:pPr>
      <w:r w:rsidR="00317a5c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4、签意向书四周内，因客户原因未与甲方签定正式合同，意向书无效。乙方退还客户支付定金的80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﹪，另外20﹪将作为乙方服务费，因甲方原因未与客户签定正式合同，意向书无效，乙方退还客户已交付的全部定金。甲方需要支付给乙方客户意向书中月租金的20﹪费用作为违约服务费。如果甲方不同意支付，</w:t>
      </w:r>
      <w:r w:rsidR="0045177b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甲方需每日按未付金额的千分之三支付违约金给乙方，</w:t>
      </w:r>
      <w:r w:rsidR="007369f1" w:rsidRPr="008757d4">
        <w:rPr>
          <w:rStyle w:val="NormalCharacter"/>
          <w:szCs w:val="28"/>
          <w:sz w:val="28"/>
          <w:kern w:val="2"/>
          <w:lang w:val="en-US" w:eastAsia="zh-CN" w:bidi="ar-SA"/>
          <w:color w:val="000000"/>
        </w:rPr>
        <w:t xml:space="preserve">乙方将终止与甲方的合作协议。</w:t>
      </w:r>
    </w:p>
    <w:p w:rsidP="003051a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六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、甲乙双方签字盖章生效，共同遵守协议，如果违约，按违约责任处理。</w:t>
      </w:r>
    </w:p>
    <w:p w:rsidP="007220f7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420" w:left="420" w:firstLineChars="-150"/>
        <w:spacing w:line="240" w:lineRule="auto"/>
        <w:jc w:val="both"/>
      </w:pPr>
      <w:r w:rsidR="007220f7" w:rsidRP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七</w:t>
      </w:r>
      <w:r w:rsid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、</w:t>
      </w:r>
      <w:r w:rsidR="007220f7" w:rsidRP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甲方委托乙方网络招商项目地：</w:t>
      </w:r>
      <w:r w:rsidR="00e1331a">
        <w:rPr>
          <w:rStyle w:val="NormalCharacter"/>
          <w:szCs w:val="28"/>
          <w:sz w:val="28"/>
          <w:kern w:val="2"/>
          <w:lang w:val="en-US" w:eastAsia="zh-CN" w:bidi="ar-SA"/>
        </w:rPr>
        <w:t xml:space="preserve">______________________________________</w:t>
      </w:r>
      <w:r w:rsidR="007220f7" w:rsidRP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。</w:t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7220f7">
        <w:rPr>
          <w:rStyle w:val="NormalCharacter"/>
          <w:szCs w:val="28"/>
          <w:sz w:val="28"/>
          <w:kern w:val="2"/>
          <w:lang w:val="en-US" w:eastAsia="zh-CN" w:bidi="ar-SA"/>
        </w:rPr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甲方</w:t>
      </w:r>
      <w:r w:rsidR="008757d4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法人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签字：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  </w:t>
      </w:r>
      <w:r w:rsid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       </w:t>
      </w:r>
      <w:r w:rsid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  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乙方</w:t>
      </w:r>
      <w:r w:rsidR="008757d4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法人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签字：</w:t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甲方投资人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签字：</w:t>
      </w:r>
      <w:r w:rsid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       </w:t>
      </w:r>
      <w:r w:rsid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  </w:t>
      </w: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乙方</w:t>
      </w:r>
      <w:r w:rsidR="00d27aa5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项</w:t>
      </w:r>
      <w:r w:rsidR="00d27aa5" w:rsidRP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目</w:t>
      </w:r>
      <w:r w:rsidR="008757d4" w:rsidRP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人签字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：</w:t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              </w:t>
      </w:r>
      <w:r w:rsidR="008757d4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甲方</w:t>
      </w:r>
      <w:r w:rsidR="008757d4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法人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盖章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：</w:t>
      </w:r>
      <w:r w:rsid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        </w:t>
      </w:r>
      <w:r w:rsidR="007220f7">
        <w:rPr>
          <w:rStyle w:val="NormalCharacter"/>
          <w:szCs w:val="28"/>
          <w:sz w:val="28"/>
          <w:kern w:val="2"/>
          <w:lang w:val="en-US" w:eastAsia="zh-CN" w:bidi="ar-SA"/>
        </w:rPr>
        <w:t xml:space="preserve">  </w:t>
      </w:r>
      <w:r w:rsid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  <w:r w:rsidR="00d27aa5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乙</w:t>
      </w:r>
      <w:r w:rsid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方</w:t>
      </w:r>
      <w:r w:rsidR="00d27aa5" w:rsidRPr="003b38c8">
        <w:rPr>
          <w:rStyle w:val="NormalCharacter"/>
          <w:szCs w:val="28"/>
          <w:sz w:val="28"/>
          <w:kern w:val="2"/>
          <w:lang w:val="en-US" w:eastAsia="zh-CN" w:bidi="ar-SA"/>
        </w:rPr>
        <w:t xml:space="preserve">法人</w:t>
      </w:r>
      <w:r w:rsidR="00d27aa5">
        <w:rPr>
          <w:rStyle w:val="NormalCharacter"/>
          <w:szCs w:val="28"/>
          <w:sz w:val="28"/>
          <w:kern w:val="2"/>
          <w:lang w:val="en-US" w:eastAsia="zh-CN" w:bidi="ar-SA"/>
        </w:rPr>
        <w:t xml:space="preserve">盖章</w:t>
      </w:r>
      <w:r w:rsidR="00d27aa5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：</w:t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             </w:t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c65f9d">
        <w:rPr>
          <w:rStyle w:val="NormalCharacter"/>
          <w:szCs w:val="28"/>
          <w:sz w:val="28"/>
          <w:kern w:val="2"/>
          <w:lang w:val="en-US" w:eastAsia="zh-CN" w:bidi="ar-SA"/>
        </w:rPr>
      </w:r>
    </w:p>
    <w:p w:rsidP="00c65f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240" w:lineRule="auto"/>
        <w:jc w:val="both"/>
      </w:pP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日期：    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年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月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日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         日期：    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年</w:t>
      </w:r>
      <w:r w:rsidR="00c65f9d">
        <w:rPr>
          <w:rStyle w:val="NormalCharacter"/>
          <w:szCs w:val="28"/>
          <w:sz w:val="28"/>
          <w:kern w:val="2"/>
          <w:lang w:val="en-US" w:eastAsia="zh-CN" w:bidi="ar-SA"/>
        </w:rPr>
        <w:t xml:space="preserve">   </w:t>
      </w:r>
      <w:r w:rsidR="007369f1" w:rsidRPr="007369f1">
        <w:rPr>
          <w:rStyle w:val="NormalCharacter"/>
          <w:szCs w:val="28"/>
          <w:sz w:val="28"/>
          <w:kern w:val="2"/>
          <w:lang w:val="en-US" w:eastAsia="zh-CN" w:bidi="ar-SA"/>
        </w:rPr>
        <w:t xml:space="preserve">月   日</w:t>
      </w:r>
    </w:p>
    <w:sectPr>
      <w:vAlign w:val="top"/>
      <w:type w:val="nextPage"/>
      <w:pgSz w:h="16838" w:w="11906" w:orient="portrait"/>
      <w:pgMar w:gutter="0" w:header="851" w:top="1276" w:bottom="1440" w:footer="992" w:left="1080" w:right="926"/>
      <w:lnNumType w:countBy="0"/>
      <w:paperSrc w:first="0" w:other="0"/>
      <w:cols w:space="425" w:num="1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20007a87" w:usb1="80000000" w:usb2="00000008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080e0000" w:usb2="00000010" w:usb3="00000000" w:csb0="00040001" w:csb1="00000000"/>
  </w:font>
  <w:font w:name="Calibri">
    <w:altName w:val="Calibri"/>
    <w:charset w:val="00"/>
    <w:family w:val="swiss"/>
    <w:panose1 w:val="020f0502020204030204"/>
    <w:pitch w:val="variable"/>
    <w:sig w:usb0="a00002ef" w:usb1="4000207b" w:usb2="00000000" w:usb3="00000000" w:csb0="0000009f" w:csb1="00000000"/>
  </w:font>
</w:fonts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0a5e5afb"/>
    <w:multiLevelType w:val="hybridMultilevel"/>
    <w:tmpl w:val="d36c939a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420" w:left="420"/>
        <w:spacing w:line="240" w:lineRule="auto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spacing w:line="240" w:lineRule="auto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spacing w:line="240" w:lineRule="auto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spacing w:line="240" w:lineRule="auto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spacing w:line="240" w:lineRule="auto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spacing w:line="240" w:lineRule="auto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spacing w:line="240" w:lineRule="auto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spacing w:line="240" w:lineRule="auto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spacing w:line="240" w:lineRule="auto"/>
      </w:pPr>
      <w:rPr>
        <w:rStyle w:val="NormalCharacter"/>
      </w:rPr>
    </w:lvl>
  </w:abstractNum>
  <w:abstractNum w:abstractNumId="1">
    <w:nsid w:val="12d22f97"/>
    <w:multiLevelType w:val="hybridMultilevel"/>
    <w:tmpl w:val="be9860ac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720" w:left="900"/>
        <w:spacing w:line="240" w:lineRule="auto"/>
      </w:pPr>
      <w:rPr>
        <w:rStyle w:val="NormalCharacter"/>
        <w:rFonts w:ascii="Times New Roman" w:eastAsia="Times New Roman" w:hAnsi="Times New Roman"/>
      </w:rPr>
    </w:lvl>
    <w:lvl w:ilvl="1">
      <w:start w:val="1"/>
      <w:numFmt w:val="decimal"/>
      <w:suff w:val="tab"/>
      <w:lvlText w:val="%1、"/>
      <w:lvlJc w:val="left"/>
      <w:pPr>
        <w:pStyle w:val="Normal"/>
        <w:widowControl/>
        <w:ind w:hanging="720" w:left="1320"/>
        <w:spacing w:line="240" w:lineRule="auto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440"/>
        <w:spacing w:line="240" w:lineRule="auto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860"/>
        <w:spacing w:line="240" w:lineRule="auto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280"/>
        <w:spacing w:line="240" w:lineRule="auto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700"/>
        <w:spacing w:line="240" w:lineRule="auto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120"/>
        <w:spacing w:line="240" w:lineRule="auto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540"/>
        <w:spacing w:line="240" w:lineRule="auto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960"/>
        <w:spacing w:line="240" w:lineRule="auto"/>
      </w:pPr>
      <w:rPr>
        <w:rStyle w:val="NormalCharacte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4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>
    <w:rsid w:val="007369f1"/>
    <w:rsid w:val="00270235"/>
    <w:rsid w:val="003051a8"/>
    <w:rsid w:val="00ac3b54"/>
    <w:rsid w:val="008757d4"/>
    <w:rsid w:val="00d74ec0"/>
    <w:rsid w:val="003b38c8"/>
    <w:rsid w:val="005b674d"/>
    <w:rsid w:val="002e73ea"/>
    <w:rsid w:val="008428b2"/>
    <w:rsid w:val="00497aec"/>
    <w:rsid w:val="00405872"/>
    <w:rsid w:val="0039282e"/>
    <w:rsid w:val="00c65f9d"/>
    <w:rsid w:val="00e92351"/>
    <w:rsid w:val="008a18a4"/>
    <w:rsid w:val="00cd4a95"/>
    <w:rsid w:val="002b4772"/>
    <w:rsid w:val="00e973cc"/>
    <w:rsid w:val="00252506"/>
    <w:rsid w:val="000e6bc1"/>
    <w:rsid w:val="00963312"/>
    <w:rsid w:val="00317a5c"/>
    <w:rsid w:val="0045177b"/>
    <w:rsid w:val="007220f7"/>
    <w:rsid w:val="00e1331a"/>
    <w:rsid w:val="00d27aa5"/>
  </w:rsids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2"/>
        <w:sz w:val="21"/>
        <w:kern w:val="2"/>
        <w:lang w:val="en-US" w:eastAsia="zh-CN" w:bidi="ar-SA"/>
      </w:rPr>
      <w:spacing w:line="240" w:lineRule="auto"/>
      <w:jc w:val="both"/>
    </w:pPr>
    <w:rPr>
      <w:szCs w:val="22"/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UserStyle_0">
    <w:name w:val="UserStyle_0"/>
    <w:basedOn w:val="Normal"/>
    <w:next w:val="UserStyle_0"/>
    <w:link w:val="Normal"/>
    <w:pPr>
      <w:ind w:firstLine="420" w:firstLineChars="200"/>
      <w:spacing w:line="240" w:lineRule="auto"/>
      <w:jc w:val="both"/>
    </w:pPr>
  </w:style>
  <w:style w:type="table" w:styleId="TableGrid">
    <w:name w:val="TableGrid"/>
    <w:basedOn w:val="TableNormal"/>
    <w:next w:val="TableGrid"/>
    <w:link w:val="Normal"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