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A1A1A"/>
          <w:sz w:val="40"/>
          <w:szCs w:val="40"/>
        </w:rPr>
        <w:t xml:space="preserve">Jason Herring</w:t>
      </w:r>
    </w:p>
    <w:p>
      <w:pPr>
        <w:spacing w:after="60"/>
      </w:pPr>
      <w:r>
        <w:rPr>
          <w:color w:val="1A1A1A"/>
          <w:spacing w:val="10"/>
          <w:sz w:val="22"/>
          <w:szCs w:val="22"/>
        </w:rPr>
        <w:t xml:space="preserve">Design Technologist / Principal — Creative Engineer</w:t>
      </w:r>
    </w:p>
    <w:p>
      <w:pPr>
        <w:pBdr>
          <w:bottom w:val="single" w:color="1A1A1A" w:sz="10" w:space="6"/>
        </w:pBdr>
        <w:spacing w:after="40"/>
      </w:pPr>
      <w:r>
        <w:rPr>
          <w:color w:val="555555"/>
          <w:sz w:val="18"/>
          <w:szCs w:val="18"/>
        </w:rPr>
        <w:t xml:space="preserve">San Francisco, CA   ·   jason@ordinarykids.com   ·   otherstori.es   ·   linkedin.com/in/ok-jason-herring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SUMMARY</w:t>
      </w:r>
    </w:p>
    <w:p>
      <w:pPr>
        <w:spacing w:after="40"/>
      </w:pPr>
      <w:r>
        <w:rPr>
          <w:color w:val="1A1A1A"/>
          <w:sz w:val="20"/>
          <w:szCs w:val="20"/>
        </w:rPr>
        <w:t xml:space="preserve">Principal-level design technologist who ships — I write the code and direct the creative. 20+ years working at the seam of design and engineering, now leading AI prototyping on Intuit’s Foresight team: conversational and voice interfaces, real-time personality engines, and agentic systems that move from speculative demo to shipped product. Recently shipped Intuit Labs (public beta to 1M+ users) and Delphi (delphi.intuit.com).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CORE SKILLS</w:t>
      </w:r>
    </w:p>
    <w:p>
      <w:pPr>
        <w:spacing w:after="40"/>
      </w:pPr>
      <w:r>
        <w:rPr>
          <w:color w:val="1A1A1A"/>
          <w:sz w:val="20"/>
          <w:szCs w:val="20"/>
        </w:rPr>
        <w:t xml:space="preserve">Design Engineering &amp; Creative Technology  ·  Conversational &amp; Voice AI  ·  Generative AI, LLMs, RAG &amp; Prompt Engineering  ·  Agentic / Multi-Agent Systems  ·  Real-Time Voice Pipelines (Vapi, LiveKit, Hume, HeyGen)  ·  Rapid Prototyping &amp; High-Fidelity Provocation  ·  Design Systems &amp; Interaction Design (Figma)  ·  TypeScript  ·  React  ·  Next.js  ·  Node.js  ·  Python  ·  Real-Time Systems &amp; API Design  ·  Executive Demos &amp; Design Leadership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EXPERIENCE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Intuit — Senior Staff Design Technologist, Foresight (AI)</w:t>
      </w:r>
      <w:r>
        <w:rPr>
          <w:color w:val="555555"/>
          <w:sz w:val="18"/>
          <w:szCs w:val="18"/>
        </w:rPr>
        <w:t xml:space="preserve">	Apr 2024 – Present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Mountain View, CA · Promoted Staff → Senior Staff; served as Group Manager (Feb–Jun 2026) before returning to a senior IC leadership track to keep building. Key builder on Foresight, a 100+ person AI innovation team reporting into the Chief AI Officer org.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A1A1A"/>
          <w:sz w:val="20"/>
          <w:szCs w:val="20"/>
        </w:rPr>
        <w:t xml:space="preserve">Shipped Intuit Labs</w:t>
      </w:r>
      <w:r>
        <w:rPr>
          <w:color w:val="1A1A1A"/>
          <w:sz w:val="20"/>
          <w:szCs w:val="20"/>
        </w:rPr>
        <w:t xml:space="preserve">, a public beta live to </w:t>
      </w:r>
      <w:r>
        <w:rPr>
          <w:b/>
          <w:bCs/>
          <w:color w:val="1A1A1A"/>
          <w:sz w:val="20"/>
          <w:szCs w:val="20"/>
        </w:rPr>
        <w:t xml:space="preserve">1M+ international users</w:t>
      </w:r>
      <w:r>
        <w:rPr>
          <w:color w:val="1A1A1A"/>
          <w:sz w:val="20"/>
          <w:szCs w:val="20"/>
        </w:rPr>
        <w:t xml:space="preserve"> with rollout to all of QuickBooks underway — the surface that turns AI innovation prototypes into shipping product.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A1A1A"/>
          <w:sz w:val="20"/>
          <w:szCs w:val="20"/>
        </w:rPr>
        <w:t xml:space="preserve">Launched Delphi</w:t>
      </w:r>
      <w:r>
        <w:rPr>
          <w:color w:val="1A1A1A"/>
          <w:sz w:val="20"/>
          <w:szCs w:val="20"/>
        </w:rPr>
        <w:t xml:space="preserve"> (delphi.intuit.com), an AI business advisor that turns QuickBooks data into forward-looking recommendations.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Designed and built a real-time AI personality engine from scratch — natural language, emotional intelligence, and embodied avatars — on ultra-low-latency voice pipelines (Vapi, Hume, LiveKit, HeyGen).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demos at executive forums and summits that shifted how leadership invests in AI as a product medium.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org-wide AI-literacy workshops (Demystifying Python, Shipping Conversations, AI Avatars &amp; Voice), seeding hands-on fluency across teams.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Aleph — Director of Design &amp; Technology</w:t>
      </w:r>
      <w:r>
        <w:rPr>
          <w:color w:val="555555"/>
          <w:sz w:val="18"/>
          <w:szCs w:val="18"/>
        </w:rPr>
        <w:t xml:space="preserve">	Mar 2020 – Apr 2024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Creative and technical leadership for an enterprise development studio (React, React Native, Node, WordPress).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Grew annual revenue </w:t>
      </w:r>
      <w:r>
        <w:rPr>
          <w:b/>
          <w:bCs/>
          <w:color w:val="1A1A1A"/>
          <w:sz w:val="20"/>
          <w:szCs w:val="20"/>
        </w:rPr>
        <w:t xml:space="preserve">85%+</w:t>
      </w:r>
      <w:r>
        <w:rPr>
          <w:color w:val="1A1A1A"/>
          <w:sz w:val="20"/>
          <w:szCs w:val="20"/>
        </w:rPr>
        <w:t xml:space="preserve"> over four years through new-client acquisition and expanded scopes.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Directed a Helix clinical-trials mobile app — notifications, dashboards, and protocol-compliance tools — lifting user-acquisition success </w:t>
      </w:r>
      <w:r>
        <w:rPr>
          <w:b/>
          <w:bCs/>
          <w:color w:val="1A1A1A"/>
          <w:sz w:val="20"/>
          <w:szCs w:val="20"/>
        </w:rPr>
        <w:t xml:space="preserve">22%</w:t>
      </w:r>
      <w:r>
        <w:rPr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and led a team of 8 engineers and 3 designers; introduced AI workflows (ChatGPT, Midjourney, Stable Diffusion) into design and delivery.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KQED — Director of Digital Design &amp; Development</w:t>
      </w:r>
      <w:r>
        <w:rPr>
          <w:color w:val="555555"/>
          <w:sz w:val="18"/>
          <w:szCs w:val="18"/>
        </w:rPr>
        <w:t xml:space="preserve">	Aug 2018 – Mar 2020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Owned design and engineering for Northern California’s largest public-media organization.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Led the multi-year KQED.org redesign and re-platformed a large WordPress CMS to GCP Kubernetes (canary deploys, instant rollbacks), powering hundreds of thousands of articles and partner feeds (NPR, Apple News, Google News).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Shipped automated audio workflows for Alexa, Google Assistant, and NPR One; built real-time 2018 election infrastructure across every Bay Area county.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KQED — Lead UX Designer</w:t>
      </w:r>
      <w:r>
        <w:rPr>
          <w:color w:val="555555"/>
          <w:sz w:val="18"/>
          <w:szCs w:val="18"/>
        </w:rPr>
        <w:t xml:space="preserve">	Jan 2015 – Aug 2018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Redesigned KQED Radio, News, Arts, Science, and the homepage (persistent audio player, real-time trending); election dashboard drew </w:t>
      </w:r>
      <w:r>
        <w:rPr>
          <w:b/>
          <w:bCs/>
          <w:color w:val="1A1A1A"/>
          <w:sz w:val="20"/>
          <w:szCs w:val="20"/>
        </w:rPr>
        <w:t xml:space="preserve">1M+ views</w:t>
      </w:r>
      <w:r>
        <w:rPr>
          <w:color w:val="1A1A1A"/>
          <w:sz w:val="20"/>
          <w:szCs w:val="20"/>
        </w:rPr>
        <w:t xml:space="preserve"> on 2016 election night.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Shipped one of public media’s first single-page apps — the 2016 Voter Guide (WordPress → Elasticsearch + React) — adopted as a model across NPR member stations.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OrdinaryKids — Founder &amp; Creative Director</w:t>
      </w:r>
      <w:r>
        <w:rPr>
          <w:color w:val="555555"/>
          <w:sz w:val="18"/>
          <w:szCs w:val="18"/>
        </w:rPr>
        <w:t xml:space="preserve">	Jan 2001 – Jan 2015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Founded and ran an award-winning creative studio for 13 years — a small team pioneering the creative use of technology for brand expression, and a hub of the SF interactive design scene.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Pioneered early Flash and creative-technology work that set a bar for interactive brand expression across sport, skate, fashion, music, and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brand work for </w:t>
      </w:r>
      <w:r>
        <w:rPr>
          <w:b/>
          <w:bCs/>
          <w:color w:val="1A1A1A"/>
          <w:sz w:val="20"/>
          <w:szCs w:val="20"/>
        </w:rPr>
        <w:t xml:space="preserve">Nike</w:t>
      </w:r>
      <w:r>
        <w:rPr>
          <w:color w:val="1A1A1A"/>
          <w:sz w:val="20"/>
          <w:szCs w:val="20"/>
        </w:rPr>
        <w:t xml:space="preserve"> (Skateboarding, Running, Sportswear), </w:t>
      </w:r>
      <w:r>
        <w:rPr>
          <w:b/>
          <w:bCs/>
          <w:color w:val="1A1A1A"/>
          <w:sz w:val="20"/>
          <w:szCs w:val="20"/>
        </w:rPr>
        <w:t xml:space="preserve">Adidas Skateboarding</w:t>
      </w:r>
      <w:r>
        <w:rPr>
          <w:color w:val="1A1A1A"/>
          <w:sz w:val="20"/>
          <w:szCs w:val="20"/>
        </w:rPr>
        <w:t xml:space="preserve">, and Brita, alongside cultural projects for MoMA, Stüssy, HUF, Tracy Chapman, and Aesop Rock — including the “None Shall Pass” music video.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Recognized with How Magazine Best of Show and a Communication Arts Interactive Annual cover; ran a small team that anchored the SF design scene and launched a generation of Bay Area careers.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DualForces — Partner &amp; Creative Director</w:t>
      </w:r>
      <w:r>
        <w:rPr>
          <w:color w:val="555555"/>
          <w:sz w:val="18"/>
          <w:szCs w:val="18"/>
        </w:rPr>
        <w:t xml:space="preserve">	Sep 2010 – Dec 2013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Concurrent with OrdinaryKids.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Creative-directed the Nike Free visual center — the first public use of real Nike+ data in a campaign — and ran the Nike FuelBand NYC activation (60+ events in 90 days).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EDUCATION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University of South Florida</w:t>
      </w:r>
      <w:r>
        <w:rPr>
          <w:color w:val="1A1A1A"/>
          <w:sz w:val="20"/>
          <w:szCs w:val="20"/>
        </w:rPr>
        <w:t xml:space="preserve"> — English Literature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Hillsborough Community College</w:t>
      </w:r>
      <w:r>
        <w:rPr>
          <w:color w:val="1A1A1A"/>
          <w:sz w:val="20"/>
          <w:szCs w:val="20"/>
        </w:rPr>
        <w:t xml:space="preserve"> — Associate of Arts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AWARDS &amp; RECOGNITION</w:t>
      </w:r>
    </w:p>
    <w:p>
      <w:r>
        <w:rPr>
          <w:color w:val="1A1A1A"/>
          <w:sz w:val="20"/>
          <w:szCs w:val="20"/>
        </w:rPr>
        <w:t xml:space="preserve">How Magazine, Best of Show (Interactive Annual)  ·  Cover, Communication Arts Interactive Annual  ·  Print Magazine  ·  FWA Site of the Day (multiple)  ·  Featured in Taschen’s History of Web Design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5555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2026-07-03T18:33:49.466Z</dcterms:created>
  <dcterms:modified xsi:type="dcterms:W3CDTF">2026-07-03T18:33:49.468Z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