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59" w:lineRule="auto"/>
      </w:pPr>
      <w:r>
        <w:rPr>
          <w:b/>
          <w:i w:val="0"/>
          <w:sz w:val="44"/>
        </w:rPr>
        <w:t>Jason Herring</w:t>
      </w:r>
    </w:p>
    <w:p>
      <w:pPr>
        <w:spacing w:before="0" w:after="20" w:line="259" w:lineRule="auto"/>
      </w:pPr>
      <w:r>
        <w:rPr>
          <w:b w:val="0"/>
          <w:i w:val="0"/>
          <w:sz w:val="22"/>
        </w:rPr>
        <w:t>Design Technologist / Principal — Creative Engineer</w:t>
      </w:r>
    </w:p>
    <w:p>
      <w:pPr>
        <w:spacing w:before="0" w:after="80" w:line="259" w:lineRule="auto"/>
      </w:pPr>
      <w:r>
        <w:rPr>
          <w:b w:val="0"/>
          <w:i w:val="0"/>
          <w:color w:val="6A6A6A"/>
          <w:sz w:val="17"/>
        </w:rPr>
        <w:t>San Francisco, CA · jason@ordinarykids.com · otherstori.es · linkedin.com/in/ok-jason-herring</w:t>
      </w:r>
    </w:p>
    <w:p>
      <w:pPr>
        <w:spacing w:before="220" w:after="60" w:line="259" w:lineRule="auto"/>
      </w:pPr>
      <w:r>
        <w:rPr>
          <w:b/>
          <w:i w:val="0"/>
          <w:sz w:val="17"/>
        </w:rPr>
        <w:t>SUMMARY</w:t>
      </w:r>
    </w:p>
    <w:p>
      <w:pPr>
        <w:spacing w:before="0" w:after="0" w:line="259" w:lineRule="auto"/>
      </w:pPr>
      <w:r>
        <w:rPr>
          <w:b w:val="0"/>
          <w:i w:val="0"/>
          <w:sz w:val="19"/>
        </w:rPr>
        <w:t xml:space="preserve">Principal-level design technologist who ships — I write the code and direct the creative. 20+ years at the seam of design and engineering, now leading AI prototyping on Intuit's Foresight team and carrying that work into production: </w:t>
      </w:r>
      <w:r>
        <w:rPr>
          <w:b/>
          <w:i w:val="0"/>
          <w:sz w:val="19"/>
        </w:rPr>
        <w:t>Intuit Labs</w:t>
      </w:r>
      <w:r>
        <w:rPr>
          <w:b w:val="0"/>
          <w:i w:val="0"/>
          <w:sz w:val="19"/>
        </w:rPr>
        <w:t xml:space="preserve"> (labs.intuit.com/ai), </w:t>
      </w:r>
      <w:r>
        <w:rPr>
          <w:b/>
          <w:i w:val="0"/>
          <w:sz w:val="19"/>
        </w:rPr>
        <w:t>Intuit Labs in QuickBooks</w:t>
      </w:r>
      <w:r>
        <w:rPr>
          <w:b w:val="0"/>
          <w:i w:val="0"/>
          <w:sz w:val="19"/>
        </w:rPr>
        <w:t xml:space="preserve">, and the </w:t>
      </w:r>
      <w:r>
        <w:rPr>
          <w:b/>
          <w:i w:val="0"/>
          <w:sz w:val="19"/>
        </w:rPr>
        <w:t>Delphi</w:t>
      </w:r>
      <w:r>
        <w:rPr>
          <w:b w:val="0"/>
          <w:i w:val="0"/>
          <w:sz w:val="19"/>
        </w:rPr>
        <w:t xml:space="preserve"> AI business advisor. Conversational and voice interfaces, real-time personality engines, and agentic systems that move from speculative demo to shipped product.</w:t>
      </w:r>
    </w:p>
    <w:p>
      <w:pPr>
        <w:spacing w:before="220" w:after="60" w:line="259" w:lineRule="auto"/>
      </w:pPr>
      <w:r>
        <w:rPr>
          <w:b/>
          <w:i w:val="0"/>
          <w:sz w:val="17"/>
        </w:rPr>
        <w:t>CORE SKILLS</w:t>
      </w:r>
    </w:p>
    <w:p>
      <w:pPr>
        <w:spacing w:before="0" w:after="0" w:line="259" w:lineRule="auto"/>
      </w:pPr>
      <w:r>
        <w:rPr>
          <w:sz w:val="19"/>
        </w:rPr>
        <w:t>Design Engineering &amp; Creative Technology · Conversational &amp; Voice AI · Generative AI, LLMs, RAG &amp; Prompt Engineering · Agentic / Multi-Agent Systems · Real-Time Voice Pipelines (Vapi, LiveKit, Hume, HeyGen) · Rapid Prototyping &amp; High-Fidelity Provocation · Design Systems &amp; Interaction Design (Figma) · TypeScript · React · Next.js · Node.js · Python · Real-Time Systems &amp; API Design · Executive Demos &amp; Design Leadership</w:t>
      </w:r>
    </w:p>
    <w:p>
      <w:pPr>
        <w:spacing w:before="220" w:after="60" w:line="259" w:lineRule="auto"/>
      </w:pPr>
      <w:r>
        <w:rPr>
          <w:b/>
          <w:i w:val="0"/>
          <w:sz w:val="17"/>
        </w:rPr>
        <w:t>EXPERIENCE</w:t>
      </w:r>
    </w:p>
    <w:p>
      <w:pPr>
        <w:tabs>
          <w:tab w:pos="10512" w:val="right"/>
        </w:tabs>
        <w:spacing w:before="160" w:after="0" w:line="259" w:lineRule="auto"/>
      </w:pPr>
      <w:r>
        <w:rPr>
          <w:b/>
          <w:i w:val="0"/>
          <w:sz w:val="21"/>
        </w:rPr>
        <w:t>Intuit — Senior Staff Design Technologist, Foresight (AI)</w:t>
      </w:r>
      <w:r>
        <w:rPr>
          <w:b w:val="0"/>
          <w:i w:val="0"/>
          <w:sz w:val="19"/>
        </w:rPr>
        <w:tab/>
      </w:r>
      <w:r>
        <w:rPr>
          <w:b w:val="0"/>
          <w:i w:val="0"/>
          <w:color w:val="6A6A6A"/>
          <w:sz w:val="17"/>
        </w:rPr>
        <w:t>Apr 2024 – Present</w:t>
      </w:r>
    </w:p>
    <w:p>
      <w:pPr>
        <w:spacing w:before="0" w:after="40" w:line="259" w:lineRule="auto"/>
      </w:pPr>
      <w:r>
        <w:rPr>
          <w:b w:val="0"/>
          <w:i/>
          <w:color w:val="5C5C5C"/>
          <w:sz w:val="17"/>
        </w:rPr>
        <w:t>Mountain View, CA · Key builder on Foresight, Intuit's 100+ person AI innovation team reporting into the Chief AI Officer org. Promoted Staff → Senior Staff; served as Group Manager (Feb–Jun 2026) before returning to a senior IC leadership track to keep building.</w:t>
      </w:r>
    </w:p>
    <w:p>
      <w:pPr>
        <w:spacing w:before="100" w:after="20" w:line="259" w:lineRule="auto"/>
      </w:pPr>
      <w:r>
        <w:rPr>
          <w:b/>
          <w:i w:val="0"/>
          <w:color w:val="6A6A6A"/>
          <w:sz w:val="16"/>
        </w:rPr>
        <w:t>SELECTED SHIPPED WORK</w:t>
      </w:r>
    </w:p>
    <w:p>
      <w:pPr>
        <w:spacing w:before="0" w:after="40" w:line="259" w:lineRule="auto"/>
        <w:ind w:left="280"/>
      </w:pPr>
      <w:r>
        <w:rPr>
          <w:b w:val="0"/>
          <w:i w:val="0"/>
          <w:color w:val="6A6A6A"/>
          <w:sz w:val="19"/>
        </w:rPr>
        <w:t xml:space="preserve">•  </w:t>
      </w:r>
      <w:r>
        <w:rPr>
          <w:b/>
          <w:i w:val="0"/>
          <w:sz w:val="19"/>
        </w:rPr>
        <w:t>Intuit Labs</w:t>
      </w:r>
      <w:r>
        <w:rPr>
          <w:b w:val="0"/>
          <w:i w:val="0"/>
          <w:color w:val="6A6A6A"/>
          <w:sz w:val="19"/>
        </w:rPr>
        <w:t xml:space="preserve"> (labs.intuit.com/ai)</w:t>
      </w:r>
      <w:r>
        <w:rPr>
          <w:b w:val="0"/>
          <w:i w:val="0"/>
          <w:sz w:val="19"/>
        </w:rPr>
        <w:t xml:space="preserve"> — </w:t>
      </w:r>
      <w:r>
        <w:rPr>
          <w:b w:val="0"/>
          <w:i w:val="0"/>
          <w:sz w:val="19"/>
        </w:rPr>
        <w:t xml:space="preserve">Shipped Intuit's public AI showcase and designed its Delphi page: the entry point into a free guest experience where anyone can upload their own data and get AI business advice without an Intuit account. Public beta to </w:t>
      </w:r>
      <w:r>
        <w:rPr>
          <w:b/>
          <w:i w:val="0"/>
          <w:sz w:val="19"/>
        </w:rPr>
        <w:t>1M+ international users</w:t>
      </w:r>
      <w:r>
        <w:rPr>
          <w:b w:val="0"/>
          <w:i w:val="0"/>
          <w:sz w:val="19"/>
        </w:rPr>
        <w:t>.</w:t>
      </w:r>
    </w:p>
    <w:p>
      <w:pPr>
        <w:spacing w:before="0" w:after="40" w:line="259" w:lineRule="auto"/>
        <w:ind w:left="280"/>
      </w:pPr>
      <w:r>
        <w:rPr>
          <w:b w:val="0"/>
          <w:i w:val="0"/>
          <w:color w:val="6A6A6A"/>
          <w:sz w:val="19"/>
        </w:rPr>
        <w:t xml:space="preserve">•  </w:t>
      </w:r>
      <w:r>
        <w:rPr>
          <w:b/>
          <w:i w:val="0"/>
          <w:sz w:val="19"/>
        </w:rPr>
        <w:t>Intuit Labs in QuickBooks</w:t>
      </w:r>
      <w:r>
        <w:rPr>
          <w:b w:val="0"/>
          <w:i w:val="0"/>
          <w:sz w:val="19"/>
        </w:rPr>
        <w:t xml:space="preserve"> — </w:t>
      </w:r>
      <w:r>
        <w:rPr>
          <w:b w:val="0"/>
          <w:i w:val="0"/>
          <w:sz w:val="19"/>
        </w:rPr>
        <w:t>Shipped the in-product beta surface where new and early-beta AI features go in front of real customers for iteration and experimentation. Live in the UK with global rollout underway — the pipeline that carries Foresight prototypes into shipping product.</w:t>
      </w:r>
    </w:p>
    <w:p>
      <w:pPr>
        <w:spacing w:before="0" w:after="40" w:line="259" w:lineRule="auto"/>
        <w:ind w:left="280"/>
      </w:pPr>
      <w:r>
        <w:rPr>
          <w:b w:val="0"/>
          <w:i w:val="0"/>
          <w:color w:val="6A6A6A"/>
          <w:sz w:val="19"/>
        </w:rPr>
        <w:t xml:space="preserve">•  </w:t>
      </w:r>
      <w:r>
        <w:rPr>
          <w:b/>
          <w:i w:val="0"/>
          <w:sz w:val="19"/>
        </w:rPr>
        <w:t>Delphi</w:t>
      </w:r>
      <w:r>
        <w:rPr>
          <w:b w:val="0"/>
          <w:i w:val="0"/>
          <w:sz w:val="19"/>
        </w:rPr>
        <w:t xml:space="preserve"> — </w:t>
      </w:r>
      <w:r>
        <w:rPr>
          <w:b w:val="0"/>
          <w:i w:val="0"/>
          <w:sz w:val="19"/>
        </w:rPr>
        <w:t>Released the first authenticated version inside Intuit Labs in QuickBooks — an AI business advisor built on financial general intelligence, reasoning across a customer's full Intuit data to deliver forward-looking recommendations.</w:t>
      </w:r>
    </w:p>
    <w:p>
      <w:pPr>
        <w:spacing w:before="0" w:after="40" w:line="259" w:lineRule="auto"/>
        <w:ind w:left="280"/>
      </w:pPr>
      <w:r>
        <w:rPr>
          <w:b w:val="0"/>
          <w:i w:val="0"/>
          <w:color w:val="6A6A6A"/>
          <w:sz w:val="19"/>
        </w:rPr>
        <w:t xml:space="preserve">•  </w:t>
      </w:r>
      <w:r>
        <w:rPr>
          <w:b/>
          <w:i w:val="0"/>
          <w:sz w:val="19"/>
        </w:rPr>
        <w:t>QuickBooks mobile voice</w:t>
      </w:r>
      <w:r>
        <w:rPr>
          <w:b w:val="0"/>
          <w:i w:val="0"/>
          <w:sz w:val="19"/>
        </w:rPr>
        <w:t xml:space="preserve"> — </w:t>
      </w:r>
      <w:r>
        <w:rPr>
          <w:b w:val="0"/>
          <w:i w:val="0"/>
          <w:sz w:val="19"/>
        </w:rPr>
        <w:t>Shipped dictation and voice input into Omni, Intuit's flagship intelligence product — a deliberately light-touch voice experiment on a flagship surface, iterating toward conversational UI.</w:t>
      </w:r>
    </w:p>
    <w:p>
      <w:pPr>
        <w:spacing w:before="0" w:after="40" w:line="259" w:lineRule="auto"/>
        <w:ind w:left="280"/>
      </w:pPr>
      <w:r>
        <w:rPr>
          <w:b w:val="0"/>
          <w:i w:val="0"/>
          <w:color w:val="6A6A6A"/>
          <w:sz w:val="19"/>
        </w:rPr>
        <w:t xml:space="preserve">•  </w:t>
      </w:r>
      <w:r>
        <w:rPr>
          <w:b/>
          <w:i w:val="0"/>
          <w:sz w:val="19"/>
        </w:rPr>
        <w:t>Voice of the customer</w:t>
      </w:r>
      <w:r>
        <w:rPr>
          <w:b w:val="0"/>
          <w:i w:val="0"/>
          <w:sz w:val="19"/>
        </w:rPr>
        <w:t xml:space="preserve"> — </w:t>
      </w:r>
      <w:r>
        <w:rPr>
          <w:b w:val="0"/>
          <w:i w:val="0"/>
          <w:sz w:val="19"/>
        </w:rPr>
        <w:t>Building a feedback tool that turns raw customer signal off these surfaces into a loop product teams can act on.</w:t>
      </w:r>
    </w:p>
    <w:p>
      <w:pPr>
        <w:spacing w:before="120" w:after="40" w:line="259" w:lineRule="auto"/>
        <w:ind w:left="280"/>
      </w:pPr>
      <w:r>
        <w:rPr>
          <w:b w:val="0"/>
          <w:i w:val="0"/>
          <w:color w:val="6A6A6A"/>
          <w:sz w:val="19"/>
        </w:rPr>
        <w:t xml:space="preserve">•  </w:t>
      </w:r>
      <w:r>
        <w:rPr>
          <w:b w:val="0"/>
          <w:i w:val="0"/>
          <w:sz w:val="19"/>
        </w:rPr>
        <w:t>Designed and built a real-time AI personality engine from scratch — natural language, emotional intelligence, and embodied avatars — on ultra-low-latency voice pipelines (Vapi, Hume, LiveKit, HeyGen).</w:t>
      </w:r>
    </w:p>
    <w:p>
      <w:pPr>
        <w:spacing w:before="0" w:after="40" w:line="259" w:lineRule="auto"/>
        <w:ind w:left="280"/>
      </w:pPr>
      <w:r>
        <w:rPr>
          <w:b w:val="0"/>
          <w:i w:val="0"/>
          <w:color w:val="6A6A6A"/>
          <w:sz w:val="19"/>
        </w:rPr>
        <w:t xml:space="preserve">•  </w:t>
      </w:r>
      <w:r>
        <w:rPr>
          <w:b w:val="0"/>
          <w:i w:val="0"/>
          <w:sz w:val="19"/>
        </w:rPr>
        <w:t>Delivered flagship demos at executive forums and summits that shifted how leadership invests in AI as a product medium.</w:t>
      </w:r>
    </w:p>
    <w:p>
      <w:pPr>
        <w:spacing w:before="0" w:after="40" w:line="259" w:lineRule="auto"/>
        <w:ind w:left="280"/>
      </w:pPr>
      <w:r>
        <w:rPr>
          <w:b w:val="0"/>
          <w:i w:val="0"/>
          <w:color w:val="6A6A6A"/>
          <w:sz w:val="19"/>
        </w:rPr>
        <w:t xml:space="preserve">•  </w:t>
      </w:r>
      <w:r>
        <w:rPr>
          <w:b w:val="0"/>
          <w:i w:val="0"/>
          <w:sz w:val="19"/>
        </w:rPr>
        <w:t>Built org-wide AI-literacy workshops (Demystifying Python, Shipping Conversations, AI Avatars &amp; Voice), seeding hands-on fluency across teams.</w:t>
      </w:r>
    </w:p>
    <w:p>
      <w:pPr>
        <w:tabs>
          <w:tab w:pos="10512" w:val="right"/>
        </w:tabs>
        <w:spacing w:before="160" w:after="0" w:line="259" w:lineRule="auto"/>
      </w:pPr>
      <w:r>
        <w:rPr>
          <w:b/>
          <w:i w:val="0"/>
          <w:sz w:val="21"/>
        </w:rPr>
        <w:t>Aleph — Director of Design &amp; Technology</w:t>
      </w:r>
      <w:r>
        <w:rPr>
          <w:b w:val="0"/>
          <w:i w:val="0"/>
          <w:sz w:val="19"/>
        </w:rPr>
        <w:tab/>
      </w:r>
      <w:r>
        <w:rPr>
          <w:b w:val="0"/>
          <w:i w:val="0"/>
          <w:color w:val="6A6A6A"/>
          <w:sz w:val="17"/>
        </w:rPr>
        <w:t>Mar 2020 – Apr 2024</w:t>
      </w:r>
    </w:p>
    <w:p>
      <w:pPr>
        <w:spacing w:before="0" w:after="40" w:line="259" w:lineRule="auto"/>
      </w:pPr>
      <w:r>
        <w:rPr>
          <w:b w:val="0"/>
          <w:i/>
          <w:color w:val="5C5C5C"/>
          <w:sz w:val="17"/>
        </w:rPr>
        <w:t>San Francisco, CA · Creative and technical leadership for an enterprise development studio (React, React Native, Node, WordPress).</w:t>
      </w:r>
    </w:p>
    <w:p>
      <w:pPr>
        <w:spacing w:before="0" w:after="40" w:line="259" w:lineRule="auto"/>
        <w:ind w:left="280"/>
      </w:pPr>
      <w:r>
        <w:rPr>
          <w:b w:val="0"/>
          <w:i w:val="0"/>
          <w:color w:val="6A6A6A"/>
          <w:sz w:val="19"/>
        </w:rPr>
        <w:t xml:space="preserve">•  </w:t>
      </w:r>
      <w:r>
        <w:rPr>
          <w:b w:val="0"/>
          <w:i w:val="0"/>
          <w:sz w:val="19"/>
        </w:rPr>
        <w:t xml:space="preserve">Grew annual revenue </w:t>
      </w:r>
      <w:r>
        <w:rPr>
          <w:b/>
          <w:i w:val="0"/>
          <w:sz w:val="19"/>
        </w:rPr>
        <w:t>85%+</w:t>
      </w:r>
      <w:r>
        <w:rPr>
          <w:b w:val="0"/>
          <w:i w:val="0"/>
          <w:sz w:val="19"/>
        </w:rPr>
        <w:t xml:space="preserve"> over four years through new-client acquisition and expanded scopes.</w:t>
      </w:r>
    </w:p>
    <w:p>
      <w:pPr>
        <w:spacing w:before="0" w:after="40" w:line="259" w:lineRule="auto"/>
        <w:ind w:left="280"/>
      </w:pPr>
      <w:r>
        <w:rPr>
          <w:b w:val="0"/>
          <w:i w:val="0"/>
          <w:color w:val="6A6A6A"/>
          <w:sz w:val="19"/>
        </w:rPr>
        <w:t xml:space="preserve">•  </w:t>
      </w:r>
      <w:r>
        <w:rPr>
          <w:b w:val="0"/>
          <w:i w:val="0"/>
          <w:sz w:val="19"/>
        </w:rPr>
        <w:t xml:space="preserve">Directed a Helix clinical-trials mobile app — notifications, dashboards, and protocol-compliance tools — lifting user-acquisition success </w:t>
      </w:r>
      <w:r>
        <w:rPr>
          <w:b/>
          <w:i w:val="0"/>
          <w:sz w:val="19"/>
        </w:rPr>
        <w:t>22%</w:t>
      </w:r>
      <w:r>
        <w:rPr>
          <w:b w:val="0"/>
          <w:i w:val="0"/>
          <w:sz w:val="19"/>
        </w:rPr>
        <w:t>.</w:t>
      </w:r>
    </w:p>
    <w:p>
      <w:pPr>
        <w:spacing w:before="0" w:after="40" w:line="259" w:lineRule="auto"/>
        <w:ind w:left="280"/>
      </w:pPr>
      <w:r>
        <w:rPr>
          <w:b w:val="0"/>
          <w:i w:val="0"/>
          <w:color w:val="6A6A6A"/>
          <w:sz w:val="19"/>
        </w:rPr>
        <w:t xml:space="preserve">•  </w:t>
      </w:r>
      <w:r>
        <w:rPr>
          <w:b w:val="0"/>
          <w:i w:val="0"/>
          <w:sz w:val="19"/>
        </w:rPr>
        <w:t>Built and led a team of 8 engineers and 3 designers; introduced AI workflows (ChatGPT, Midjourney, Stable Diffusion) into design and delivery.</w:t>
      </w:r>
    </w:p>
    <w:p>
      <w:pPr>
        <w:tabs>
          <w:tab w:pos="10512" w:val="right"/>
        </w:tabs>
        <w:spacing w:before="160" w:after="0" w:line="259" w:lineRule="auto"/>
      </w:pPr>
      <w:r>
        <w:rPr>
          <w:b/>
          <w:i w:val="0"/>
          <w:sz w:val="21"/>
        </w:rPr>
        <w:t>KQED — Director of Digital Design &amp; Development</w:t>
      </w:r>
      <w:r>
        <w:rPr>
          <w:b w:val="0"/>
          <w:i w:val="0"/>
          <w:sz w:val="19"/>
        </w:rPr>
        <w:tab/>
      </w:r>
      <w:r>
        <w:rPr>
          <w:b w:val="0"/>
          <w:i w:val="0"/>
          <w:color w:val="6A6A6A"/>
          <w:sz w:val="17"/>
        </w:rPr>
        <w:t>Aug 2018 – Mar 2020</w:t>
      </w:r>
    </w:p>
    <w:p>
      <w:pPr>
        <w:spacing w:before="0" w:after="40" w:line="259" w:lineRule="auto"/>
      </w:pPr>
      <w:r>
        <w:rPr>
          <w:b w:val="0"/>
          <w:i/>
          <w:color w:val="5C5C5C"/>
          <w:sz w:val="17"/>
        </w:rPr>
        <w:t>San Francisco, CA · Owned design and engineering for Northern California's largest public-media organization.</w:t>
      </w:r>
    </w:p>
    <w:p>
      <w:pPr>
        <w:spacing w:before="0" w:after="40" w:line="259" w:lineRule="auto"/>
        <w:ind w:left="280"/>
      </w:pPr>
      <w:r>
        <w:rPr>
          <w:b w:val="0"/>
          <w:i w:val="0"/>
          <w:color w:val="6A6A6A"/>
          <w:sz w:val="19"/>
        </w:rPr>
        <w:t xml:space="preserve">•  </w:t>
      </w:r>
      <w:r>
        <w:rPr>
          <w:b w:val="0"/>
          <w:i w:val="0"/>
          <w:sz w:val="19"/>
        </w:rPr>
        <w:t>Led the multi-year KQED.org redesign and re-platformed a large WordPress CMS to GCP Kubernetes (canary deploys, instant rollbacks), powering hundreds of thousands of articles and partner feeds (NPR, Apple News, Google News).</w:t>
      </w:r>
    </w:p>
    <w:p>
      <w:pPr>
        <w:spacing w:before="0" w:after="40" w:line="259" w:lineRule="auto"/>
        <w:ind w:left="280"/>
      </w:pPr>
      <w:r>
        <w:rPr>
          <w:b w:val="0"/>
          <w:i w:val="0"/>
          <w:color w:val="6A6A6A"/>
          <w:sz w:val="19"/>
        </w:rPr>
        <w:t xml:space="preserve">•  </w:t>
      </w:r>
      <w:r>
        <w:rPr>
          <w:b w:val="0"/>
          <w:i w:val="0"/>
          <w:sz w:val="19"/>
        </w:rPr>
        <w:t>Shipped automated audio workflows for Alexa, Google Assistant, and NPR One; built real-time 2018 election infrastructure across every Bay Area county.</w:t>
      </w:r>
    </w:p>
    <w:p>
      <w:pPr>
        <w:tabs>
          <w:tab w:pos="10512" w:val="right"/>
        </w:tabs>
        <w:spacing w:before="160" w:after="0" w:line="259" w:lineRule="auto"/>
      </w:pPr>
      <w:r>
        <w:rPr>
          <w:b/>
          <w:i w:val="0"/>
          <w:sz w:val="21"/>
        </w:rPr>
        <w:t>KQED — Lead UX Designer</w:t>
      </w:r>
      <w:r>
        <w:rPr>
          <w:b w:val="0"/>
          <w:i w:val="0"/>
          <w:sz w:val="19"/>
        </w:rPr>
        <w:tab/>
      </w:r>
      <w:r>
        <w:rPr>
          <w:b w:val="0"/>
          <w:i w:val="0"/>
          <w:color w:val="6A6A6A"/>
          <w:sz w:val="17"/>
        </w:rPr>
        <w:t>Jan 2015 – Aug 2018</w:t>
      </w:r>
    </w:p>
    <w:p>
      <w:pPr>
        <w:spacing w:before="0" w:after="40" w:line="259" w:lineRule="auto"/>
      </w:pPr>
      <w:r>
        <w:rPr>
          <w:b w:val="0"/>
          <w:i/>
          <w:color w:val="5C5C5C"/>
          <w:sz w:val="17"/>
        </w:rPr>
        <w:t>San Francisco, CA</w:t>
      </w:r>
    </w:p>
    <w:p>
      <w:pPr>
        <w:spacing w:before="0" w:after="40" w:line="259" w:lineRule="auto"/>
        <w:ind w:left="280"/>
      </w:pPr>
      <w:r>
        <w:rPr>
          <w:b w:val="0"/>
          <w:i w:val="0"/>
          <w:color w:val="6A6A6A"/>
          <w:sz w:val="19"/>
        </w:rPr>
        <w:t xml:space="preserve">•  </w:t>
      </w:r>
      <w:r>
        <w:rPr>
          <w:b w:val="0"/>
          <w:i w:val="0"/>
          <w:sz w:val="19"/>
        </w:rPr>
        <w:t xml:space="preserve">Redesigned KQED Radio, News, Arts, Science, and the homepage (persistent audio player, real-time trending); election dashboard drew </w:t>
      </w:r>
      <w:r>
        <w:rPr>
          <w:b/>
          <w:i w:val="0"/>
          <w:sz w:val="19"/>
        </w:rPr>
        <w:t>1M+ views</w:t>
      </w:r>
      <w:r>
        <w:rPr>
          <w:b w:val="0"/>
          <w:i w:val="0"/>
          <w:sz w:val="19"/>
        </w:rPr>
        <w:t xml:space="preserve"> on 2016 election night.</w:t>
      </w:r>
    </w:p>
    <w:p>
      <w:pPr>
        <w:spacing w:before="0" w:after="40" w:line="259" w:lineRule="auto"/>
        <w:ind w:left="280"/>
      </w:pPr>
      <w:r>
        <w:rPr>
          <w:b w:val="0"/>
          <w:i w:val="0"/>
          <w:color w:val="6A6A6A"/>
          <w:sz w:val="19"/>
        </w:rPr>
        <w:t xml:space="preserve">•  </w:t>
      </w:r>
      <w:r>
        <w:rPr>
          <w:b w:val="0"/>
          <w:i w:val="0"/>
          <w:sz w:val="19"/>
        </w:rPr>
        <w:t>Shipped one of public media's first single-page apps — the 2016 Voter Guide (WordPress → Elasticsearch + React) — adopted as a model across NPR member stations.</w:t>
      </w:r>
    </w:p>
    <w:p>
      <w:pPr>
        <w:tabs>
          <w:tab w:pos="10512" w:val="right"/>
        </w:tabs>
        <w:spacing w:before="160" w:after="0" w:line="259" w:lineRule="auto"/>
      </w:pPr>
      <w:r>
        <w:rPr>
          <w:b/>
          <w:i w:val="0"/>
          <w:sz w:val="21"/>
        </w:rPr>
        <w:t>OrdinaryKids — Founder &amp; Creative Director</w:t>
      </w:r>
      <w:r>
        <w:rPr>
          <w:b w:val="0"/>
          <w:i w:val="0"/>
          <w:sz w:val="19"/>
        </w:rPr>
        <w:tab/>
      </w:r>
      <w:r>
        <w:rPr>
          <w:b w:val="0"/>
          <w:i w:val="0"/>
          <w:color w:val="6A6A6A"/>
          <w:sz w:val="17"/>
        </w:rPr>
        <w:t>Jan 2001 – Jan 2015</w:t>
      </w:r>
    </w:p>
    <w:p>
      <w:pPr>
        <w:spacing w:before="0" w:after="40" w:line="259" w:lineRule="auto"/>
      </w:pPr>
      <w:r>
        <w:rPr>
          <w:b w:val="0"/>
          <w:i/>
          <w:color w:val="5C5C5C"/>
          <w:sz w:val="17"/>
        </w:rPr>
        <w:t>San Francisco, CA · Founded and ran an award-winning creative studio for 13 years — a small team pioneering the creative use of technology for brand expression, and a hub of the SF interactive design scene that launched a generation of Bay Area careers.</w:t>
      </w:r>
    </w:p>
    <w:p>
      <w:pPr>
        <w:spacing w:before="0" w:after="40" w:line="259" w:lineRule="auto"/>
        <w:ind w:left="280"/>
      </w:pPr>
      <w:r>
        <w:rPr>
          <w:b w:val="0"/>
          <w:i w:val="0"/>
          <w:color w:val="6A6A6A"/>
          <w:sz w:val="19"/>
        </w:rPr>
        <w:t xml:space="preserve">•  </w:t>
      </w:r>
      <w:r>
        <w:rPr>
          <w:b w:val="0"/>
          <w:i w:val="0"/>
          <w:sz w:val="19"/>
        </w:rPr>
        <w:t>Pioneered early Flash and creative-technology work that set a bar for interactive brand expression across sport, skate, fashion, music, and architecture.</w:t>
      </w:r>
    </w:p>
    <w:p>
      <w:pPr>
        <w:spacing w:before="0" w:after="40" w:line="259" w:lineRule="auto"/>
        <w:ind w:left="280"/>
      </w:pPr>
      <w:r>
        <w:rPr>
          <w:b w:val="0"/>
          <w:i w:val="0"/>
          <w:color w:val="6A6A6A"/>
          <w:sz w:val="19"/>
        </w:rPr>
        <w:t xml:space="preserve">•  </w:t>
      </w:r>
      <w:r>
        <w:rPr>
          <w:b w:val="0"/>
          <w:i w:val="0"/>
          <w:sz w:val="19"/>
        </w:rPr>
        <w:t>Delivered flagship brand work for Nike (Skateboarding, Running, Sportswear), Adidas Skateboarding, and Brita, alongside cultural projects for MoMA, Stüssy, HUF, Tracy Chapman, and Aesop Rock — including the "None Shall Pass" music video.</w:t>
      </w:r>
    </w:p>
    <w:p>
      <w:pPr>
        <w:tabs>
          <w:tab w:pos="10512" w:val="right"/>
        </w:tabs>
        <w:spacing w:before="160" w:after="0" w:line="259" w:lineRule="auto"/>
      </w:pPr>
      <w:r>
        <w:rPr>
          <w:b/>
          <w:i w:val="0"/>
          <w:sz w:val="21"/>
        </w:rPr>
        <w:t>DualForces — Partner &amp; Creative Director</w:t>
      </w:r>
      <w:r>
        <w:rPr>
          <w:b w:val="0"/>
          <w:i w:val="0"/>
          <w:sz w:val="19"/>
        </w:rPr>
        <w:tab/>
      </w:r>
      <w:r>
        <w:rPr>
          <w:b w:val="0"/>
          <w:i w:val="0"/>
          <w:color w:val="6A6A6A"/>
          <w:sz w:val="17"/>
        </w:rPr>
        <w:t>Sep 2010 – Dec 2013</w:t>
      </w:r>
    </w:p>
    <w:p>
      <w:pPr>
        <w:spacing w:before="0" w:after="40" w:line="259" w:lineRule="auto"/>
      </w:pPr>
      <w:r>
        <w:rPr>
          <w:b w:val="0"/>
          <w:i/>
          <w:color w:val="5C5C5C"/>
          <w:sz w:val="17"/>
        </w:rPr>
        <w:t>San Francisco, CA · Concurrent with OrdinaryKids.</w:t>
      </w:r>
    </w:p>
    <w:p>
      <w:pPr>
        <w:spacing w:before="0" w:after="40" w:line="259" w:lineRule="auto"/>
        <w:ind w:left="280"/>
      </w:pPr>
      <w:r>
        <w:rPr>
          <w:b w:val="0"/>
          <w:i w:val="0"/>
          <w:color w:val="6A6A6A"/>
          <w:sz w:val="19"/>
        </w:rPr>
        <w:t xml:space="preserve">•  </w:t>
      </w:r>
      <w:r>
        <w:rPr>
          <w:b w:val="0"/>
          <w:i w:val="0"/>
          <w:sz w:val="19"/>
        </w:rPr>
        <w:t>Creative-directed the Nike Free visual center — the first public use of real Nike+ data in a campaign — and ran the Nike FuelBand NYC activation (60+ events in 90 days).</w:t>
      </w:r>
    </w:p>
    <w:p>
      <w:pPr>
        <w:spacing w:before="220" w:after="60" w:line="259" w:lineRule="auto"/>
      </w:pPr>
      <w:r>
        <w:rPr>
          <w:b/>
          <w:i w:val="0"/>
          <w:sz w:val="17"/>
        </w:rPr>
        <w:t>EDUCATION</w:t>
      </w:r>
    </w:p>
    <w:p>
      <w:pPr>
        <w:spacing w:before="0" w:after="20" w:line="259" w:lineRule="auto"/>
      </w:pPr>
      <w:r>
        <w:rPr>
          <w:b w:val="0"/>
          <w:i w:val="0"/>
          <w:sz w:val="19"/>
        </w:rPr>
        <w:t>University of South Florida — English Literature</w:t>
      </w:r>
    </w:p>
    <w:p>
      <w:pPr>
        <w:spacing w:before="0" w:after="20" w:line="259" w:lineRule="auto"/>
      </w:pPr>
      <w:r>
        <w:rPr>
          <w:b w:val="0"/>
          <w:i w:val="0"/>
          <w:sz w:val="19"/>
        </w:rPr>
        <w:t>Hillsborough Community College — Associate of Arts</w:t>
      </w:r>
    </w:p>
    <w:p>
      <w:pPr>
        <w:spacing w:before="220" w:after="60" w:line="259" w:lineRule="auto"/>
      </w:pPr>
      <w:r>
        <w:rPr>
          <w:b/>
          <w:i w:val="0"/>
          <w:sz w:val="17"/>
        </w:rPr>
        <w:t>AWARDS &amp; RECOGNITION</w:t>
      </w:r>
    </w:p>
    <w:p>
      <w:pPr>
        <w:spacing w:before="0" w:after="0" w:line="259" w:lineRule="auto"/>
      </w:pPr>
      <w:r>
        <w:rPr>
          <w:b w:val="0"/>
          <w:i w:val="0"/>
          <w:sz w:val="19"/>
        </w:rPr>
        <w:t>How Magazine, Best of Show (Interactive Annual) · Cover, Communication Arts Interactive Annual · Print Magazine · FWA Site of the Day (multiple) · Featured in Taschen's History of Web Design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