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9170A" w14:textId="77777777" w:rsidR="000B453E" w:rsidRDefault="00000000">
      <w:pPr>
        <w:pStyle w:val="Heading1"/>
      </w:pPr>
      <w:r>
        <w:t>Indications And Usage</w:t>
      </w:r>
    </w:p>
    <w:p w14:paraId="1325929B" w14:textId="77777777" w:rsidR="000B453E" w:rsidRDefault="00000000">
      <w:r>
        <w:t>INDICATIONS AND USAGE Desoximetasone cream, USP 0.25% is indicated for the relief of the inflammatory and pruritic manifestations of corticosteroid-responsive dermatoses.</w:t>
      </w:r>
    </w:p>
    <w:p w14:paraId="23761216" w14:textId="77777777" w:rsidR="000B453E" w:rsidRDefault="000B453E"/>
    <w:p w14:paraId="03A09E4D" w14:textId="77777777" w:rsidR="000B453E" w:rsidRDefault="00000000">
      <w:pPr>
        <w:pStyle w:val="Heading1"/>
      </w:pPr>
      <w:r>
        <w:t>Dosage And Administration</w:t>
      </w:r>
    </w:p>
    <w:p w14:paraId="43E5AE50" w14:textId="77777777" w:rsidR="000B453E" w:rsidRDefault="00000000">
      <w:r>
        <w:t>DOSAGE AND ADMINISTRATION Apply a thin film of desoximetasone cream, USP 0.25% to the affected skin areas twice daily. Rub in gently.</w:t>
      </w:r>
    </w:p>
    <w:p w14:paraId="5D5D11B2" w14:textId="77777777" w:rsidR="000B453E" w:rsidRDefault="000B453E"/>
    <w:p w14:paraId="567CC350" w14:textId="77777777" w:rsidR="000B453E" w:rsidRDefault="00000000">
      <w:pPr>
        <w:pStyle w:val="Heading1"/>
      </w:pPr>
      <w:r>
        <w:t>Contraindications</w:t>
      </w:r>
    </w:p>
    <w:p w14:paraId="0B5DB240" w14:textId="77777777" w:rsidR="000B453E" w:rsidRDefault="00000000">
      <w:r>
        <w:t>CONTRAINDICATIONS Desoximetasone cream, USP 0.25% is contraindicated in those patients with a history of hypersensitivity to any of the components of the preparation</w:t>
      </w:r>
    </w:p>
    <w:p w14:paraId="248C0117" w14:textId="77777777" w:rsidR="000B453E" w:rsidRDefault="000B453E"/>
    <w:p w14:paraId="2A129FE8" w14:textId="77777777" w:rsidR="000B453E" w:rsidRDefault="00000000">
      <w:pPr>
        <w:pStyle w:val="Heading1"/>
      </w:pPr>
      <w:r>
        <w:t>Warnings And Cautions</w:t>
      </w:r>
    </w:p>
    <w:p w14:paraId="278D44E0" w14:textId="77777777" w:rsidR="000B453E" w:rsidRDefault="00000000">
      <w:r>
        <w:t>WARNINGS Keep out of reach of children.</w:t>
      </w:r>
    </w:p>
    <w:p w14:paraId="719804B0" w14:textId="77777777" w:rsidR="000B453E" w:rsidRDefault="000B453E"/>
    <w:p w14:paraId="6FF8C06E" w14:textId="77777777" w:rsidR="000B453E" w:rsidRDefault="00000000">
      <w:pPr>
        <w:pStyle w:val="Heading1"/>
      </w:pPr>
      <w:r>
        <w:t>Precautions</w:t>
      </w:r>
    </w:p>
    <w:p w14:paraId="34FB3CC4" w14:textId="77777777" w:rsidR="000B453E" w:rsidRDefault="00000000">
      <w:r>
        <w:t>PRECAUTIONS</w:t>
      </w:r>
    </w:p>
    <w:p w14:paraId="2556E7F9" w14:textId="77777777" w:rsidR="000B453E" w:rsidRDefault="000B453E"/>
    <w:p w14:paraId="120DFAD9" w14:textId="77777777" w:rsidR="000B453E" w:rsidRDefault="00000000">
      <w:pPr>
        <w:pStyle w:val="Heading1"/>
      </w:pPr>
      <w:r>
        <w:t>Adverse Reactions</w:t>
      </w:r>
    </w:p>
    <w:p w14:paraId="3D5D23EF" w14:textId="77777777" w:rsidR="000B453E" w:rsidRDefault="00000000">
      <w:r>
        <w:t>ADVERSE REACTIONS The following local adverse reactions are reported infrequently with topical corticosteroids, but may occur more frequently with the use of occlusive dressings. These reactions are listed in an approximate decreasing order of occurrence: Burning, itching, irritation, dryness, folliculitis, hypertrichosis, acneiform eruptions, hypopigmentation, perioral dermatitis, allergic contact dermatitis, maceration of the skin, secondary infection, skin atrophy, striae, and miliaria. In controlled clinical studies the incidence of adverse reactions was low (0.8%) for desoximetasone cream, USP 0.25% and included burning, folliculitis, and folliculo-pustular lesions. To report SUSPECTED ADVERSE REACTIONS, contact Saptalis Pharmaceuticals, LLC at 1-833-727-8254 or FDA at 1-800-FDA-1088 or www.fda.gov/medwatch.</w:t>
      </w:r>
    </w:p>
    <w:p w14:paraId="39385E24" w14:textId="77777777" w:rsidR="000B453E" w:rsidRDefault="000B453E"/>
    <w:p w14:paraId="42806E82" w14:textId="77777777" w:rsidR="000B453E" w:rsidRDefault="00000000">
      <w:pPr>
        <w:pStyle w:val="Heading1"/>
      </w:pPr>
      <w:r>
        <w:lastRenderedPageBreak/>
        <w:t>Overdosage</w:t>
      </w:r>
    </w:p>
    <w:p w14:paraId="541C4C7D" w14:textId="77777777" w:rsidR="000B453E" w:rsidRDefault="00000000">
      <w:r>
        <w:t>OVERDOSAGE Topically applied corticosteroids can be absorbed in sufficient amounts to produce systemic effects (see PRECAUTIONS).</w:t>
      </w:r>
    </w:p>
    <w:p w14:paraId="5CAF3A64" w14:textId="77777777" w:rsidR="000B453E" w:rsidRDefault="000B453E"/>
    <w:p w14:paraId="495FE625" w14:textId="77777777" w:rsidR="000B453E" w:rsidRDefault="00000000">
      <w:pPr>
        <w:pStyle w:val="Heading1"/>
      </w:pPr>
      <w:r>
        <w:t>Description</w:t>
      </w:r>
    </w:p>
    <w:p w14:paraId="7F0CEEC8" w14:textId="77777777" w:rsidR="000B453E" w:rsidRDefault="00000000">
      <w:r>
        <w:t>For topical use only. Not for oral, ophthalmic, or intravaginal use. DESCRIPTION Desoximetasone cream, USP 0.25% contains the active synthetic corticosteroid desoximetasone. The topical corticosteroids constitute a class of primarily synthetic steroids used as anti-inflammatory and antipruritic agents. Each gram of desoximetasone cream, USP 0.25% contains 2.5 mg of desoximetasone in an emollient cream base consisting of cetostearyl alcohol, isopropyl myristate, lanolin alcohols, mineral oil, purified water and white petrolatum. The chemical name of desoximetasone is Pregna-1, 4-diene-3, 20-dione, 9-fluoro-11, 21-dihydroxy-16-methyl-, (11β, 16α)-. Desoximetasone has the molecular formula C22H29FO4 and a molecular weight of 376.47. The CAS Registry Number is 382-67-2. The structural formula is: structure-2</w:t>
      </w:r>
    </w:p>
    <w:p w14:paraId="2E316A97" w14:textId="77777777" w:rsidR="000B453E" w:rsidRDefault="000B453E"/>
    <w:p w14:paraId="38D2E71E" w14:textId="77777777" w:rsidR="000B453E" w:rsidRDefault="00000000">
      <w:pPr>
        <w:pStyle w:val="Heading1"/>
      </w:pPr>
      <w:r>
        <w:t>Clinical Pharmacology</w:t>
      </w:r>
    </w:p>
    <w:p w14:paraId="0DF92F96" w14:textId="77777777" w:rsidR="000B453E" w:rsidRDefault="00000000">
      <w:r>
        <w:t>CLINICAL PHARMACOLOGY Topical corticosteroids share anti-inflammatory, antipruritic and vasoconstrictive actions. The mechanism of anti-inflammatory activity of the topical corticosteroids is unclear. Various laboratory methods, including vasoconstrictor assays, are used to compare and predict potencies and/or clinical efficacies of the topical corticosteroids. There is some evidence to suggest that a recognizable correlation exists between vasoconstrictor potency and therapeutic efficacy in man.</w:t>
      </w:r>
    </w:p>
    <w:p w14:paraId="4B91544F" w14:textId="77777777" w:rsidR="002B1FC7" w:rsidRDefault="002B1FC7"/>
    <w:p w14:paraId="6EB28EF4" w14:textId="77777777" w:rsidR="003B0010" w:rsidRDefault="003B0010" w:rsidP="003B0010">
      <w:pPr>
        <w:pStyle w:val="Heading1"/>
      </w:pPr>
      <w:r>
        <w:t>Pregnancy</w:t>
      </w:r>
    </w:p>
    <w:p w14:paraId="532309C5" w14:textId="77777777" w:rsidR="003B0010" w:rsidRDefault="003B0010" w:rsidP="003B0010">
      <w:r>
        <w:t>Pregnancy Teratogenic Effects Category B Studies in rats and rabbits exceeding 100 times the maximum recommended human doses, revealed no embryotoxicity or teratogenicity. Since there are no adequate and well controlled studies in pregnant women, and since animal reproduction studies are not always predictive of human response, pindolol, as with any drug, should be employed during pregnancy only if the potential benefit justifies the potential risk to the fetus.</w:t>
      </w:r>
    </w:p>
    <w:p w14:paraId="29AB95DA" w14:textId="3199A743" w:rsidR="002B1FC7" w:rsidRDefault="002B1FC7" w:rsidP="003B0010"/>
    <w:sectPr w:rsidR="002B1F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3760198">
    <w:abstractNumId w:val="8"/>
  </w:num>
  <w:num w:numId="2" w16cid:durableId="692222572">
    <w:abstractNumId w:val="6"/>
  </w:num>
  <w:num w:numId="3" w16cid:durableId="248080094">
    <w:abstractNumId w:val="5"/>
  </w:num>
  <w:num w:numId="4" w16cid:durableId="1075932184">
    <w:abstractNumId w:val="4"/>
  </w:num>
  <w:num w:numId="5" w16cid:durableId="1092094158">
    <w:abstractNumId w:val="7"/>
  </w:num>
  <w:num w:numId="6" w16cid:durableId="1389188396">
    <w:abstractNumId w:val="3"/>
  </w:num>
  <w:num w:numId="7" w16cid:durableId="1044330971">
    <w:abstractNumId w:val="2"/>
  </w:num>
  <w:num w:numId="8" w16cid:durableId="1692337162">
    <w:abstractNumId w:val="1"/>
  </w:num>
  <w:num w:numId="9" w16cid:durableId="710039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53E"/>
    <w:rsid w:val="0015074B"/>
    <w:rsid w:val="0029639D"/>
    <w:rsid w:val="002B1FC7"/>
    <w:rsid w:val="00326F90"/>
    <w:rsid w:val="003B0010"/>
    <w:rsid w:val="008C6EE6"/>
    <w:rsid w:val="00AA1D8D"/>
    <w:rsid w:val="00B47730"/>
    <w:rsid w:val="00CB0664"/>
    <w:rsid w:val="00FC693F"/>
    <w:rsid w:val="00FF53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974C28"/>
  <w14:defaultImageDpi w14:val="300"/>
  <w15:docId w15:val="{DD48F0F6-3E8E-4C36-8C0B-0DB4C2D8D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bruh bruhwtf</cp:lastModifiedBy>
  <cp:revision>3</cp:revision>
  <dcterms:created xsi:type="dcterms:W3CDTF">2013-12-23T23:15:00Z</dcterms:created>
  <dcterms:modified xsi:type="dcterms:W3CDTF">2026-10-28T21:00:00Z</dcterms:modified>
  <cp:category/>
</cp:coreProperties>
</file>