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223" w:rsidRDefault="00D11223" w:rsidP="00D11223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 xml:space="preserve">Ore did an exceptional job helping kick-off and operate this first year of the </w:t>
      </w:r>
      <w:proofErr w:type="gramStart"/>
      <w:r>
        <w:rPr>
          <w:rFonts w:ascii="Helv" w:hAnsi="Helv" w:cs="Helv"/>
          <w:color w:val="000000"/>
          <w:lang w:val="en-US"/>
        </w:rPr>
        <w:t>un/</w:t>
      </w:r>
      <w:proofErr w:type="spellStart"/>
      <w:proofErr w:type="gramEnd"/>
      <w:r>
        <w:rPr>
          <w:rFonts w:ascii="Helv" w:hAnsi="Helv" w:cs="Helv"/>
          <w:color w:val="000000"/>
          <w:lang w:val="en-US"/>
        </w:rPr>
        <w:t>underbanked</w:t>
      </w:r>
      <w:proofErr w:type="spellEnd"/>
      <w:r>
        <w:rPr>
          <w:rFonts w:ascii="Helv" w:hAnsi="Helv" w:cs="Helv"/>
          <w:color w:val="000000"/>
          <w:lang w:val="en-US"/>
        </w:rPr>
        <w:t xml:space="preserve"> “task force”.  The purpose of the task force was to develop firm</w:t>
      </w:r>
      <w:r w:rsidR="0057335A">
        <w:rPr>
          <w:rFonts w:ascii="Helv" w:hAnsi="Helv" w:cs="Helv"/>
          <w:color w:val="000000"/>
          <w:lang w:val="en-US"/>
        </w:rPr>
        <w:t>-</w:t>
      </w:r>
      <w:r>
        <w:rPr>
          <w:rFonts w:ascii="Helv" w:hAnsi="Helv" w:cs="Helv"/>
          <w:color w:val="000000"/>
          <w:lang w:val="en-US"/>
        </w:rPr>
        <w:t xml:space="preserve">wide awareness and a perspective on the </w:t>
      </w:r>
      <w:proofErr w:type="gramStart"/>
      <w:r>
        <w:rPr>
          <w:rFonts w:ascii="Helv" w:hAnsi="Helv" w:cs="Helv"/>
          <w:color w:val="000000"/>
          <w:lang w:val="en-US"/>
        </w:rPr>
        <w:t>un/</w:t>
      </w:r>
      <w:proofErr w:type="spellStart"/>
      <w:proofErr w:type="gramEnd"/>
      <w:r>
        <w:rPr>
          <w:rFonts w:ascii="Helv" w:hAnsi="Helv" w:cs="Helv"/>
          <w:color w:val="000000"/>
          <w:lang w:val="en-US"/>
        </w:rPr>
        <w:t>underbanked</w:t>
      </w:r>
      <w:proofErr w:type="spellEnd"/>
      <w:r>
        <w:rPr>
          <w:rFonts w:ascii="Helv" w:hAnsi="Helv" w:cs="Helv"/>
          <w:color w:val="000000"/>
          <w:lang w:val="en-US"/>
        </w:rPr>
        <w:t xml:space="preserve"> market.  The team was divided into three tracks of work:  IC development, Business Development, and market status/activity.</w:t>
      </w:r>
    </w:p>
    <w:p w:rsidR="00D11223" w:rsidRDefault="00D11223" w:rsidP="00D11223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</w:p>
    <w:p w:rsidR="00D11223" w:rsidRDefault="00D11223" w:rsidP="00D11223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Ore played a key role on the IC development track.  Specifically:</w:t>
      </w:r>
    </w:p>
    <w:p w:rsidR="00D11223" w:rsidRDefault="00D11223" w:rsidP="00D11223">
      <w:p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</w:p>
    <w:p w:rsidR="00D11223" w:rsidRDefault="00D11223" w:rsidP="00D1122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Creating</w:t>
      </w:r>
      <w:r w:rsidRPr="00D11223">
        <w:rPr>
          <w:rFonts w:ascii="Helv" w:hAnsi="Helv" w:cs="Helv"/>
          <w:color w:val="000000"/>
          <w:lang w:val="en-US"/>
        </w:rPr>
        <w:t xml:space="preserve"> a market sizing analysis of the key products used by the </w:t>
      </w:r>
      <w:proofErr w:type="gramStart"/>
      <w:r w:rsidRPr="00D11223">
        <w:rPr>
          <w:rFonts w:ascii="Helv" w:hAnsi="Helv" w:cs="Helv"/>
          <w:color w:val="000000"/>
          <w:lang w:val="en-US"/>
        </w:rPr>
        <w:t>un/</w:t>
      </w:r>
      <w:proofErr w:type="spellStart"/>
      <w:proofErr w:type="gramEnd"/>
      <w:r w:rsidRPr="00D11223">
        <w:rPr>
          <w:rFonts w:ascii="Helv" w:hAnsi="Helv" w:cs="Helv"/>
          <w:color w:val="000000"/>
          <w:lang w:val="en-US"/>
        </w:rPr>
        <w:t>underbanked</w:t>
      </w:r>
      <w:proofErr w:type="spellEnd"/>
      <w:r w:rsidRPr="00D11223">
        <w:rPr>
          <w:rFonts w:ascii="Helv" w:hAnsi="Helv" w:cs="Helv"/>
          <w:color w:val="000000"/>
          <w:lang w:val="en-US"/>
        </w:rPr>
        <w:t xml:space="preserve"> population.  This analysis provided a solid foundation to build the business case and played a key role in obtaining approval for developing the POV</w:t>
      </w:r>
    </w:p>
    <w:p w:rsidR="00D11223" w:rsidRDefault="00D11223" w:rsidP="00D1122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Providing</w:t>
      </w:r>
      <w:r w:rsidRPr="00D11223">
        <w:rPr>
          <w:rFonts w:ascii="Helv" w:hAnsi="Helv" w:cs="Helv"/>
          <w:color w:val="000000"/>
          <w:lang w:val="en-US"/>
        </w:rPr>
        <w:t xml:space="preserve"> key insight and perspective into the development of the POV and survey outline</w:t>
      </w:r>
      <w:r>
        <w:rPr>
          <w:rFonts w:ascii="Helv" w:hAnsi="Helv" w:cs="Helv"/>
          <w:color w:val="000000"/>
          <w:lang w:val="en-US"/>
        </w:rPr>
        <w:t xml:space="preserve"> including hypotheses</w:t>
      </w:r>
      <w:r w:rsidRPr="00D11223">
        <w:rPr>
          <w:rFonts w:ascii="Helv" w:hAnsi="Helv" w:cs="Helv"/>
          <w:color w:val="000000"/>
          <w:lang w:val="en-US"/>
        </w:rPr>
        <w:t xml:space="preserve">.  Ore led the analysis of several parts within these pieces, leveraging his background as an equity research analyst </w:t>
      </w:r>
      <w:r>
        <w:rPr>
          <w:rFonts w:ascii="Helv" w:hAnsi="Helv" w:cs="Helv"/>
          <w:color w:val="000000"/>
          <w:lang w:val="en-US"/>
        </w:rPr>
        <w:t>for</w:t>
      </w:r>
      <w:r w:rsidRPr="00D11223">
        <w:rPr>
          <w:rFonts w:ascii="Helv" w:hAnsi="Helv" w:cs="Helv"/>
          <w:color w:val="000000"/>
          <w:lang w:val="en-US"/>
        </w:rPr>
        <w:t xml:space="preserve"> Green Dot.  This included </w:t>
      </w:r>
      <w:r>
        <w:rPr>
          <w:rFonts w:ascii="Helv" w:hAnsi="Helv" w:cs="Helv"/>
          <w:color w:val="000000"/>
          <w:lang w:val="en-US"/>
        </w:rPr>
        <w:t>the analysis of:</w:t>
      </w:r>
    </w:p>
    <w:p w:rsidR="00D11223" w:rsidRDefault="00D11223" w:rsidP="00D11223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Innovators (</w:t>
      </w:r>
      <w:proofErr w:type="spellStart"/>
      <w:r>
        <w:rPr>
          <w:rFonts w:ascii="Helv" w:hAnsi="Helv" w:cs="Helv"/>
          <w:color w:val="000000"/>
          <w:lang w:val="en-US"/>
        </w:rPr>
        <w:t>walmart</w:t>
      </w:r>
      <w:proofErr w:type="spellEnd"/>
      <w:r>
        <w:rPr>
          <w:rFonts w:ascii="Helv" w:hAnsi="Helv" w:cs="Helv"/>
          <w:color w:val="000000"/>
          <w:lang w:val="en-US"/>
        </w:rPr>
        <w:t>, peer to peer lending)</w:t>
      </w:r>
    </w:p>
    <w:p w:rsidR="00D11223" w:rsidRDefault="00D11223" w:rsidP="00D11223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Previous surveys and research (e.g. CFSI, FDIC, etc)</w:t>
      </w:r>
    </w:p>
    <w:p w:rsidR="00D11223" w:rsidRDefault="00D11223" w:rsidP="00D11223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Competitive Research (e.g. Green Dot, Amex)</w:t>
      </w:r>
    </w:p>
    <w:p w:rsidR="00D11223" w:rsidRDefault="00D11223" w:rsidP="00D11223">
      <w:pPr>
        <w:pStyle w:val="ListParagraph"/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Internal related work (PwC Experience Radar, other POV documents)</w:t>
      </w:r>
    </w:p>
    <w:p w:rsidR="00D11223" w:rsidRDefault="00D11223" w:rsidP="00D1122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lang w:val="en-US"/>
        </w:rPr>
      </w:pPr>
      <w:r>
        <w:rPr>
          <w:rFonts w:ascii="Helv" w:hAnsi="Helv" w:cs="Helv"/>
          <w:color w:val="000000"/>
          <w:lang w:val="en-US"/>
        </w:rPr>
        <w:t>Contributing to the prepaid business case, investigating regulatory impacts and strengthening PwC's financial model projecting potential revenues</w:t>
      </w:r>
    </w:p>
    <w:p w:rsidR="00D11223" w:rsidRDefault="00D11223" w:rsidP="00D11223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Helv" w:hAnsi="Helv" w:cs="Helv"/>
          <w:color w:val="000000"/>
          <w:lang w:val="en-US"/>
        </w:rPr>
      </w:pPr>
    </w:p>
    <w:p w:rsidR="00487C23" w:rsidRDefault="00D11223" w:rsidP="00D11223">
      <w:pPr>
        <w:pStyle w:val="BodyText"/>
      </w:pPr>
      <w:r>
        <w:rPr>
          <w:rFonts w:ascii="Helv" w:hAnsi="Helv" w:cs="Helv"/>
          <w:color w:val="000000"/>
          <w:lang w:val="en-US"/>
        </w:rPr>
        <w:t>Overall, Ore</w:t>
      </w:r>
      <w:r w:rsidR="0057335A">
        <w:rPr>
          <w:rFonts w:ascii="Helv" w:hAnsi="Helv" w:cs="Helv"/>
          <w:color w:val="000000"/>
          <w:lang w:val="en-US"/>
        </w:rPr>
        <w:t xml:space="preserve">’s contributions and insights well-exceeded any expectation I had for a Senior Associate.  Moving forward, I’d like to see him take a more proactive and leadership role in providing ideas and perspectives to the team.  As the POV develops, I fully expect him to own key tracks including the management of others.  </w:t>
      </w:r>
    </w:p>
    <w:sectPr w:rsidR="00487C23" w:rsidSect="00487C23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409B" w:rsidRDefault="0059409B">
      <w:pPr>
        <w:spacing w:after="0" w:line="240" w:lineRule="auto"/>
      </w:pPr>
      <w:r>
        <w:separator/>
      </w:r>
    </w:p>
  </w:endnote>
  <w:endnote w:type="continuationSeparator" w:id="0">
    <w:p w:rsidR="0059409B" w:rsidRDefault="00594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409B" w:rsidRDefault="0059409B">
      <w:pPr>
        <w:spacing w:after="0" w:line="240" w:lineRule="auto"/>
      </w:pPr>
      <w:r>
        <w:separator/>
      </w:r>
    </w:p>
  </w:footnote>
  <w:footnote w:type="continuationSeparator" w:id="0">
    <w:p w:rsidR="0059409B" w:rsidRDefault="00594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8CF898DC"/>
    <w:lvl w:ilvl="0">
      <w:numFmt w:val="bullet"/>
      <w:lvlText w:val="*"/>
      <w:lvlJc w:val="left"/>
    </w:lvl>
  </w:abstractNum>
  <w:abstractNum w:abstractNumId="11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>
    <w:nsid w:val="166849C4"/>
    <w:multiLevelType w:val="multilevel"/>
    <w:tmpl w:val="CD4C98AE"/>
    <w:name w:val="PwCListBullets12"/>
    <w:numStyleLink w:val="PwCListBullets1"/>
  </w:abstractNum>
  <w:abstractNum w:abstractNumId="13">
    <w:nsid w:val="1E0849F5"/>
    <w:multiLevelType w:val="multilevel"/>
    <w:tmpl w:val="EE3860A0"/>
    <w:name w:val="PwCListNumbers12"/>
    <w:numStyleLink w:val="PwCListNumbers1"/>
  </w:abstractNum>
  <w:abstractNum w:abstractNumId="14">
    <w:nsid w:val="3A57486E"/>
    <w:multiLevelType w:val="multilevel"/>
    <w:tmpl w:val="EE3860A0"/>
    <w:name w:val="PwCListNumbers13"/>
    <w:numStyleLink w:val="PwCListNumbers1"/>
  </w:abstractNum>
  <w:abstractNum w:abstractNumId="15">
    <w:nsid w:val="6ED81678"/>
    <w:multiLevelType w:val="hybridMultilevel"/>
    <w:tmpl w:val="7916B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2"/>
  </w:num>
  <w:num w:numId="14">
    <w:abstractNumId w:val="13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4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57335A"/>
    <w:rsid w:val="002C5846"/>
    <w:rsid w:val="002D6716"/>
    <w:rsid w:val="00487C23"/>
    <w:rsid w:val="0057335A"/>
    <w:rsid w:val="0059409B"/>
    <w:rsid w:val="00B429AB"/>
    <w:rsid w:val="00D11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487C23"/>
  </w:style>
  <w:style w:type="paragraph" w:styleId="Heading1">
    <w:name w:val="heading 1"/>
    <w:basedOn w:val="Normal"/>
    <w:next w:val="BodyText"/>
    <w:link w:val="Heading1Char"/>
    <w:uiPriority w:val="9"/>
    <w:qFormat/>
    <w:rsid w:val="00487C23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87C23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87C23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87C23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487C23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23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23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23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23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487C23"/>
  </w:style>
  <w:style w:type="character" w:customStyle="1" w:styleId="BodyTextChar">
    <w:name w:val="Body Text Char"/>
    <w:basedOn w:val="DefaultParagraphFont"/>
    <w:link w:val="BodyText"/>
    <w:rsid w:val="00487C23"/>
  </w:style>
  <w:style w:type="paragraph" w:customStyle="1" w:styleId="BodySingle">
    <w:name w:val="Body Single"/>
    <w:basedOn w:val="BodyText"/>
    <w:link w:val="BodySingleChar"/>
    <w:uiPriority w:val="1"/>
    <w:qFormat/>
    <w:rsid w:val="00487C23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487C23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487C23"/>
  </w:style>
  <w:style w:type="character" w:customStyle="1" w:styleId="HeaderChar">
    <w:name w:val="Header Char"/>
    <w:basedOn w:val="DefaultParagraphFont"/>
    <w:link w:val="Header"/>
    <w:uiPriority w:val="99"/>
    <w:rsid w:val="00487C23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487C23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87C23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87C23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87C23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7C23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87C23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87C23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487C23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7C23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487C23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487C23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87C23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87C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7C2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87C2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87C2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C23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487C23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487C23"/>
    <w:pPr>
      <w:numPr>
        <w:numId w:val="11"/>
      </w:numPr>
    </w:pPr>
  </w:style>
  <w:style w:type="numbering" w:customStyle="1" w:styleId="PwCListNumbers1">
    <w:name w:val="PwC List Numbers 1"/>
    <w:uiPriority w:val="99"/>
    <w:rsid w:val="00487C23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487C23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487C23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487C23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487C23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487C23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487C23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487C23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487C23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487C23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487C23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487C23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487C23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487C23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487C23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487C23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487C23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487C23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487C23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487C23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487C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487C23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23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23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23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23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487C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487C2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ListParagraph">
    <w:name w:val="List Paragraph"/>
    <w:basedOn w:val="Normal"/>
    <w:uiPriority w:val="99"/>
    <w:unhideWhenUsed/>
    <w:qFormat/>
    <w:rsid w:val="00D112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02CBEA-C2FF-4F10-AEC2-8DDDBD706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Israels</dc:creator>
  <cp:lastModifiedBy>Josh Israels</cp:lastModifiedBy>
  <cp:revision>1</cp:revision>
  <dcterms:created xsi:type="dcterms:W3CDTF">2013-04-03T22:59:00Z</dcterms:created>
  <dcterms:modified xsi:type="dcterms:W3CDTF">2013-04-03T23:14:00Z</dcterms:modified>
</cp:coreProperties>
</file>