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Harshit Arora is an aspiring BA LLB student at Maharaja Agrasen Institute of Management Studies, Delhi, who is expanding his knowledge and understanding of the law. He is keen in pursuing his responsibilities ethically in order to grow with changes in the legal environment. He has a profound interest and knowledge in the field of computer science, technology and its law which is essential in the newly emerged online world and is keen on learning every new aspect of cyber law.</w:t>
      </w:r>
    </w:p>
    <w:p w:rsidR="00000000" w:rsidDel="00000000" w:rsidP="00000000" w:rsidRDefault="00000000" w:rsidRPr="00000000" w14:paraId="0000000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He strives for maximum productivity and effectiveness and is considerate in </w:t>
      </w:r>
      <w:r w:rsidDel="00000000" w:rsidR="00000000" w:rsidRPr="00000000">
        <w:rPr>
          <w:rFonts w:ascii="Times New Roman" w:cs="Times New Roman" w:eastAsia="Times New Roman" w:hAnsi="Times New Roman"/>
          <w:sz w:val="24"/>
          <w:szCs w:val="24"/>
          <w:highlight w:val="white"/>
          <w:rtl w:val="0"/>
        </w:rPr>
        <w:t xml:space="preserve">understanding the law and ethical responsibilities in such a way as to become committed to upholding the principles of the Indian Constitution in a modern, technology-based society.</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