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color="auto" w:fill="FFFFFF"/>
        <w:spacing w:lineRule="auto" w:line="240" w:before="0" w:after="0"/>
        <w:jc w:val="center"/>
        <w:rPr/>
      </w:pPr>
      <w:hyperlink r:id="rId2">
        <w:r>
          <w:rPr>
            <w:rFonts w:eastAsia="Times New Roman" w:cs="Times New Roman" w:ascii="Times New Roman" w:hAnsi="Times New Roman"/>
            <w:b/>
            <w:color w:val="000000"/>
            <w:sz w:val="24"/>
            <w:szCs w:val="24"/>
            <w:shd w:fill="auto" w:val="clear"/>
          </w:rPr>
          <w:t>ДОПОЛНИТЕЛЬНОЕ СОГЛАШЕНИЕ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 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№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  <w:lang w:val="en-US"/>
        </w:rPr>
        <w:t>${number}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br/>
        <w:t xml:space="preserve">к договору №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en-US"/>
        </w:rPr>
        <w:t>${contract_number}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-AM от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  <w:lang w:val="en-US"/>
        </w:rPr>
        <w:t>${contract_date}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br/>
        <w:br/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г. Ташкент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                                                                                       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${current_date}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 г.</w:t>
      </w:r>
    </w:p>
    <w:p>
      <w:pPr>
        <w:pStyle w:val="LOnormal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shd w:val="clear" w:color="auto" w:fill="FFFFFF"/>
        <w:spacing w:lineRule="auto" w:line="240" w:before="0" w:after="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${legal_name_orefix}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 xml:space="preserve"> «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  <w:lang w:val="en-US"/>
        </w:rPr>
        <w:t>${legal_name}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»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, именуемое в дальнейшем «Продавец», в лице директора,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shd w:fill="auto" w:val="clear"/>
          <w:lang w:val="en-US"/>
        </w:rPr>
        <w:t>${director_name}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, действующего на основании Устава, с одной Стороны, и</w:t>
      </w:r>
    </w:p>
    <w:p>
      <w:pPr>
        <w:pStyle w:val="LO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ООО «ALIF MOLIYA»,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 именуемое в дальнейшем «Покупатель», в лице директора, Лафизов Н.Дж., действующего на основании Устава, с другой Стороны, вместе именуемые как стороны, а по отдельности – сторона, подписали настоящее дополнительное соглашение (далее – Соглашение), о нижеследующем:</w:t>
      </w:r>
    </w:p>
    <w:p>
      <w:pPr>
        <w:pStyle w:val="LOnormal"/>
        <w:numPr>
          <w:ilvl w:val="0"/>
          <w:numId w:val="1"/>
        </w:numPr>
        <w:shd w:val="clear" w:color="auto" w:fill="FFFFFF"/>
        <w:tabs>
          <w:tab w:val="clear" w:pos="720"/>
          <w:tab w:val="left" w:pos="284" w:leader="none"/>
        </w:tabs>
        <w:spacing w:lineRule="auto" w:line="240" w:before="0" w:after="0"/>
        <w:ind w:left="0" w:hanging="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Согласно 15 статьи Налогового Кодекса Республики Узбекистан (далее - НК РУ), в налоговых отношениях Стороны обязаны проявлять должную осмотрительность при выборе контрагентов, проверяя наличие их постановки на учет в налоговых органах в качестве налогоплательщиков, деловую репутацию, наличие производственной базы и персонала, финансовое состояние, способность исполнить обязательства по сделке.</w:t>
        <w:br/>
        <w:br/>
        <w:t>Стороны наилучшими своими стараниями должны предпринять все меры и попытки чтобы сохранить надлежащий статуса, обеспечить соответствие их сделок/транзакций действительному экономическому содержанию и в целях налогообложения строго воздерживаться от мнимых (притворных) сделок в силу ст. 14 НК РУ.</w:t>
      </w:r>
    </w:p>
    <w:p>
      <w:pPr>
        <w:pStyle w:val="LOnormal"/>
        <w:shd w:val="clear" w:color="auto" w:fill="FFFFFF"/>
        <w:spacing w:lineRule="auto" w:line="240" w:before="0" w:after="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Несмотря на проявление должной осмотрительности, если одна из Сторон становится недобросовестным налогоплательщиком с ненадлежащим статусом, с высоким коэффициентом разрыва, все расходы (убытки), понесенные другой Стороной в результате этого, подлежат возмещению в течение 7 дней после выставления требования.  </w:t>
      </w:r>
    </w:p>
    <w:p>
      <w:pPr>
        <w:pStyle w:val="LOnormal"/>
        <w:shd w:val="clear" w:color="auto" w:fill="FFFFFF"/>
        <w:spacing w:lineRule="auto" w:line="240" w:before="0" w:after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2. Настоящее соглашение вступает в силу с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${current_date}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 xml:space="preserve"> г.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3. Во всем остальном, что не оговорено настоящим Соглашением, стороны руководствуются положениями договора.</w:t>
      </w:r>
    </w:p>
    <w:p>
      <w:pPr>
        <w:pStyle w:val="LOnormal"/>
        <w:shd w:val="clear" w:color="auto" w:fill="FFFFFF"/>
        <w:spacing w:lineRule="auto" w:line="240" w:before="0" w:after="120"/>
        <w:jc w:val="both"/>
        <w:rPr>
          <w:color w:val="auto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4. 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LOnormal"/>
        <w:shd w:val="clear" w:color="auto" w:fill="FFFFFF"/>
        <w:spacing w:lineRule="auto" w:line="240" w:before="0" w:after="120"/>
        <w:rPr>
          <w:color w:val="auto"/>
          <w:shd w:fill="auto" w:val="clear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24"/>
          <w:shd w:fill="auto" w:val="clear"/>
        </w:rPr>
        <w:t>5. Юридические адреса и реквизиты Сторон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auto" w:val="clear"/>
        </w:rPr>
        <w:t>.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67"/>
        <w:gridCol w:w="4677"/>
      </w:tblGrid>
      <w:tr>
        <w:trPr/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От ПРОДАВЦА</w:t>
            </w:r>
          </w:p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${legal_name_prefix}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 «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${legal_name}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»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Адрес: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${address}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Телефон: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${phone}</w:t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Банковские реквизиты: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${bank_account}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${bank_name}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МФО: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${mfo}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${tin}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ОКЭД: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${oked}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Код НДС: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  <w:lang w:val="en-US"/>
              </w:rPr>
              <w:t>${vat_number}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От ПОКУПАТЕЛЯ</w:t>
            </w:r>
          </w:p>
          <w:p>
            <w:pPr>
              <w:pStyle w:val="LOnormal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ООО «ALIF MOLIYA»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Адрес: г. Ташкент 100070, Яккасарайский район, ул. Ш.Руставели, 12.</w:t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Телефон: +99895 341-41-43</w:t>
            </w:r>
          </w:p>
          <w:p>
            <w:pPr>
              <w:pStyle w:val="LOnormal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Банковские реквизиты: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Р/с: 2020 8000 3051 2167 8001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в Айбекском ф-ле “КДБ Банк”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МФО:</w:t>
              <w:tab/>
              <w:t>01065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 xml:space="preserve">ИНН: 306 706 064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ОКЭД: 47.19.0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Код НДС: 326040086491</w:t>
            </w:r>
          </w:p>
        </w:tc>
      </w:tr>
      <w:tr>
        <w:trPr/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Директор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  <w:lang w:val="en-US"/>
              </w:rPr>
              <w:t>${director_name}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 xml:space="preserve"> /________________/                              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м.п.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Директор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 xml:space="preserve">Лафизов Н.Дж. /_________________/                               </w:t>
            </w:r>
          </w:p>
          <w:p>
            <w:pPr>
              <w:pStyle w:val="LOnormal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color w:val="auto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  <w:shd w:fill="auto" w:val="clear"/>
              </w:rPr>
              <w:t>м.п.</w:t>
            </w:r>
          </w:p>
        </w:tc>
      </w:tr>
    </w:tbl>
    <w:p>
      <w:pPr>
        <w:pStyle w:val="LOnormal"/>
        <w:spacing w:before="0" w:after="200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sectPr>
      <w:type w:val="nextPage"/>
      <w:pgSz w:w="11906" w:h="16838"/>
      <w:pgMar w:left="1701" w:right="850" w:header="0" w:top="993" w:footer="0" w:bottom="993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paragraph" w:styleId="Style9" w:customStyle="1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"/>
    <w:next w:val="LOnormal"/>
    <w:uiPriority w:val="10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shenkof.ru/levoe_menyu/dopolnitelnie_soglasheniya_k_dogovoram/dopolnitelnoe_soglashenie_k_dogovo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LibreOffice/7.1.2.2$Linux_X86_64 LibreOffice_project/10$Build-2</Application>
  <AppVersion>15.0000</AppVersion>
  <Pages>1</Pages>
  <Words>307</Words>
  <Characters>2172</Characters>
  <CharactersWithSpaces>2610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2022-01-03T03:48:00Z</dcterms:created>
  <dc:creator/>
  <dc:description/>
  <dc:language>ru-RU</dc:language>
  <cp:lastModifiedBy/>
  <dcterms:modified xsi:type="dcterms:W3CDTF">2022-03-15T17:48:10Z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