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D3727" w14:textId="77777777" w:rsidR="000F13E6" w:rsidRDefault="000F13E6" w:rsidP="000F13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18F9BE9E" w14:textId="77777777" w:rsidR="000F13E6" w:rsidRDefault="000F13E6" w:rsidP="000F13E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127928" w14:textId="77777777" w:rsidR="000F13E6" w:rsidRDefault="000F13E6" w:rsidP="000F13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1FBED17E" w14:textId="77777777" w:rsidR="000F13E6" w:rsidRDefault="000F13E6" w:rsidP="000F13E6">
      <w:pPr>
        <w:jc w:val="center"/>
        <w:rPr>
          <w:rFonts w:ascii="Times New Roman" w:hAnsi="Times New Roman" w:cs="Times New Roman"/>
        </w:rPr>
      </w:pPr>
    </w:p>
    <w:p w14:paraId="7677A011" w14:textId="77777777" w:rsidR="000F13E6" w:rsidRDefault="000F13E6" w:rsidP="000F13E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6644AF73" w14:textId="77777777" w:rsidR="000F13E6" w:rsidRDefault="000F13E6" w:rsidP="000F13E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40BB19B" w14:textId="77777777" w:rsidR="000F13E6" w:rsidRDefault="000F13E6" w:rsidP="000F13E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FA9778C" w14:textId="77777777" w:rsidR="000F13E6" w:rsidRDefault="000F13E6" w:rsidP="000F13E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35C39F6" w14:textId="77777777" w:rsidR="000F13E6" w:rsidRDefault="000F13E6" w:rsidP="000F13E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4284ED6" w14:textId="77777777" w:rsidR="000F13E6" w:rsidRDefault="000F13E6" w:rsidP="000F13E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965319F" w14:textId="77777777" w:rsidR="000F13E6" w:rsidRDefault="000F13E6" w:rsidP="000F13E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A2D7E58" w14:textId="77777777" w:rsidR="000F13E6" w:rsidRDefault="000F13E6" w:rsidP="000F13E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E54F127" w14:textId="77777777" w:rsidR="000F13E6" w:rsidRDefault="000F13E6" w:rsidP="000F13E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B43052" w14:textId="77777777" w:rsidR="000F13E6" w:rsidRDefault="000F13E6" w:rsidP="000F13E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AE9ABF" w14:textId="77777777" w:rsidR="000F13E6" w:rsidRDefault="000F13E6" w:rsidP="000F13E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736CE1" w14:textId="77777777" w:rsidR="000F13E6" w:rsidRDefault="000F13E6" w:rsidP="000F13E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249EE5" w14:textId="289F9593" w:rsidR="000F13E6" w:rsidRPr="0086711C" w:rsidRDefault="000F13E6" w:rsidP="000F13E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Лабораторная работа №</w:t>
      </w:r>
      <w:r w:rsidR="0086711C" w:rsidRPr="0086711C">
        <w:rPr>
          <w:rFonts w:ascii="Times New Roman" w:hAnsi="Times New Roman" w:cs="Times New Roman"/>
          <w:b/>
          <w:sz w:val="40"/>
          <w:szCs w:val="40"/>
        </w:rPr>
        <w:t>1</w:t>
      </w:r>
    </w:p>
    <w:p w14:paraId="01F0A903" w14:textId="52C1CC0E" w:rsidR="000F13E6" w:rsidRDefault="000F13E6" w:rsidP="000F13E6">
      <w:pPr>
        <w:jc w:val="center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по дисциплине «</w:t>
      </w:r>
      <w:r w:rsidR="0086711C">
        <w:rPr>
          <w:rFonts w:ascii="Times New Roman" w:hAnsi="Times New Roman" w:cs="Times New Roman"/>
          <w:bCs/>
          <w:sz w:val="40"/>
          <w:szCs w:val="40"/>
        </w:rPr>
        <w:t>Моделирование</w:t>
      </w:r>
      <w:r>
        <w:rPr>
          <w:rFonts w:ascii="Times New Roman" w:hAnsi="Times New Roman" w:cs="Times New Roman"/>
          <w:bCs/>
          <w:sz w:val="40"/>
          <w:szCs w:val="40"/>
        </w:rPr>
        <w:t>»</w:t>
      </w:r>
    </w:p>
    <w:p w14:paraId="08908846" w14:textId="77777777" w:rsidR="000F13E6" w:rsidRDefault="000F13E6" w:rsidP="000F13E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BC8910B" w14:textId="77777777" w:rsidR="000F13E6" w:rsidRDefault="000F13E6" w:rsidP="000F13E6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48711287" w14:textId="77777777" w:rsidR="000F13E6" w:rsidRDefault="000F13E6" w:rsidP="000F13E6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34E090D5" w14:textId="77777777" w:rsidR="000F13E6" w:rsidRDefault="000F13E6" w:rsidP="000F13E6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26211DFD" w14:textId="77777777" w:rsidR="000F13E6" w:rsidRDefault="000F13E6" w:rsidP="000F13E6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5F8827E2" w14:textId="77777777" w:rsidR="000F13E6" w:rsidRDefault="000F13E6" w:rsidP="000F13E6">
      <w:pPr>
        <w:ind w:left="708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Выполнил</w:t>
      </w:r>
    </w:p>
    <w:p w14:paraId="056EF30E" w14:textId="77777777" w:rsidR="000F13E6" w:rsidRDefault="000F13E6" w:rsidP="000F13E6">
      <w:pPr>
        <w:ind w:left="7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Ореховский А.,</w:t>
      </w:r>
    </w:p>
    <w:p w14:paraId="0C6F0D6C" w14:textId="77777777" w:rsidR="000F13E6" w:rsidRDefault="000F13E6" w:rsidP="000F13E6">
      <w:pPr>
        <w:ind w:left="7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группа P3317</w:t>
      </w:r>
    </w:p>
    <w:p w14:paraId="1B629797" w14:textId="77777777" w:rsidR="000F13E6" w:rsidRPr="00D12429" w:rsidRDefault="000F13E6" w:rsidP="000F13E6">
      <w:pPr>
        <w:ind w:left="7080"/>
        <w:rPr>
          <w:rFonts w:ascii="Times New Roman" w:hAnsi="Times New Roman" w:cs="Times New Roman"/>
          <w:b/>
          <w:bCs/>
          <w:sz w:val="32"/>
          <w:szCs w:val="32"/>
        </w:rPr>
      </w:pPr>
      <w:r w:rsidRPr="00D12429">
        <w:rPr>
          <w:rFonts w:ascii="Times New Roman" w:hAnsi="Times New Roman" w:cs="Times New Roman"/>
          <w:b/>
          <w:bCs/>
          <w:sz w:val="32"/>
          <w:szCs w:val="32"/>
        </w:rPr>
        <w:t>Преподаватель</w:t>
      </w:r>
    </w:p>
    <w:p w14:paraId="305E4DE7" w14:textId="74A0FFFE" w:rsidR="000F13E6" w:rsidRDefault="0086711C" w:rsidP="000F13E6">
      <w:pPr>
        <w:ind w:left="7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Соснин В. В.</w:t>
      </w:r>
    </w:p>
    <w:p w14:paraId="2CDF6CCA" w14:textId="77777777" w:rsidR="000F13E6" w:rsidRDefault="000F13E6" w:rsidP="000F13E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125D3B01" w14:textId="77777777" w:rsidR="000F13E6" w:rsidRDefault="000F13E6" w:rsidP="000F13E6">
      <w:pPr>
        <w:jc w:val="center"/>
        <w:rPr>
          <w:rFonts w:ascii="Times New Roman" w:hAnsi="Times New Roman" w:cs="Times New Roman"/>
        </w:rPr>
      </w:pPr>
    </w:p>
    <w:p w14:paraId="1DAD62FE" w14:textId="77777777" w:rsidR="000F13E6" w:rsidRDefault="000F13E6" w:rsidP="000F13E6">
      <w:pPr>
        <w:jc w:val="center"/>
        <w:rPr>
          <w:rFonts w:ascii="Times New Roman" w:hAnsi="Times New Roman" w:cs="Times New Roman"/>
        </w:rPr>
      </w:pPr>
    </w:p>
    <w:p w14:paraId="1FBB64A5" w14:textId="77777777" w:rsidR="000F13E6" w:rsidRDefault="000F13E6" w:rsidP="000F13E6">
      <w:pPr>
        <w:jc w:val="center"/>
        <w:rPr>
          <w:rFonts w:ascii="Times New Roman" w:hAnsi="Times New Roman" w:cs="Times New Roman"/>
        </w:rPr>
      </w:pPr>
    </w:p>
    <w:p w14:paraId="7310D485" w14:textId="77777777" w:rsidR="000F13E6" w:rsidRDefault="000F13E6" w:rsidP="000F13E6">
      <w:pPr>
        <w:jc w:val="center"/>
        <w:rPr>
          <w:rFonts w:ascii="Times New Roman" w:hAnsi="Times New Roman" w:cs="Times New Roman"/>
        </w:rPr>
      </w:pPr>
    </w:p>
    <w:p w14:paraId="67B5F690" w14:textId="77777777" w:rsidR="000F13E6" w:rsidRDefault="000F13E6" w:rsidP="000F13E6">
      <w:pPr>
        <w:jc w:val="center"/>
        <w:rPr>
          <w:rFonts w:ascii="Times New Roman" w:hAnsi="Times New Roman" w:cs="Times New Roman"/>
        </w:rPr>
      </w:pPr>
    </w:p>
    <w:p w14:paraId="4AC0E314" w14:textId="77777777" w:rsidR="000F13E6" w:rsidRDefault="000F13E6" w:rsidP="000F13E6">
      <w:pPr>
        <w:jc w:val="center"/>
        <w:rPr>
          <w:rFonts w:ascii="Times New Roman" w:hAnsi="Times New Roman" w:cs="Times New Roman"/>
        </w:rPr>
      </w:pPr>
    </w:p>
    <w:p w14:paraId="64D45E44" w14:textId="77777777" w:rsidR="000F13E6" w:rsidRDefault="000F13E6" w:rsidP="000F13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31350A" w14:textId="77777777" w:rsidR="000F13E6" w:rsidRDefault="000F13E6" w:rsidP="000F13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CC8E68" w14:textId="77777777" w:rsidR="000F13E6" w:rsidRDefault="000F13E6" w:rsidP="000F13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801A73" w14:textId="77777777" w:rsidR="000F13E6" w:rsidRDefault="000F13E6" w:rsidP="000F13E6">
      <w:pPr>
        <w:rPr>
          <w:rFonts w:ascii="Times New Roman" w:hAnsi="Times New Roman" w:cs="Times New Roman"/>
          <w:sz w:val="24"/>
          <w:szCs w:val="24"/>
        </w:rPr>
      </w:pPr>
    </w:p>
    <w:p w14:paraId="5B83928E" w14:textId="77777777" w:rsidR="000F13E6" w:rsidRDefault="000F13E6" w:rsidP="000F13E6">
      <w:pPr>
        <w:rPr>
          <w:rFonts w:ascii="Times New Roman" w:hAnsi="Times New Roman" w:cs="Times New Roman"/>
          <w:sz w:val="24"/>
          <w:szCs w:val="24"/>
        </w:rPr>
      </w:pPr>
    </w:p>
    <w:p w14:paraId="619A3730" w14:textId="77777777" w:rsidR="000F13E6" w:rsidRDefault="000F13E6" w:rsidP="000F13E6">
      <w:pPr>
        <w:rPr>
          <w:rFonts w:ascii="Times New Roman" w:hAnsi="Times New Roman" w:cs="Times New Roman"/>
          <w:sz w:val="24"/>
          <w:szCs w:val="24"/>
        </w:rPr>
      </w:pPr>
    </w:p>
    <w:p w14:paraId="744411F6" w14:textId="77777777" w:rsidR="000F13E6" w:rsidRDefault="000F13E6" w:rsidP="000F13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</w:p>
    <w:p w14:paraId="72720F4A" w14:textId="77777777" w:rsidR="00F32106" w:rsidRDefault="000F13E6" w:rsidP="000F13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2019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</w:tblGrid>
      <w:tr w:rsidR="0086711C" w14:paraId="7021A226" w14:textId="77777777" w:rsidTr="0086711C">
        <w:trPr>
          <w:jc w:val="center"/>
        </w:trPr>
        <w:tc>
          <w:tcPr>
            <w:tcW w:w="1557" w:type="dxa"/>
          </w:tcPr>
          <w:p w14:paraId="37AE6ED9" w14:textId="3C5C3E63" w:rsidR="0086711C" w:rsidRDefault="0086711C" w:rsidP="000F13E6">
            <w:r>
              <w:lastRenderedPageBreak/>
              <w:t>Ф=10</w:t>
            </w:r>
          </w:p>
        </w:tc>
        <w:tc>
          <w:tcPr>
            <w:tcW w:w="1557" w:type="dxa"/>
          </w:tcPr>
          <w:p w14:paraId="39DF5E6A" w14:textId="48673290" w:rsidR="0086711C" w:rsidRDefault="0086711C" w:rsidP="000F13E6">
            <w:r>
              <w:t>И=5</w:t>
            </w:r>
          </w:p>
        </w:tc>
        <w:tc>
          <w:tcPr>
            <w:tcW w:w="1557" w:type="dxa"/>
          </w:tcPr>
          <w:p w14:paraId="4935CB58" w14:textId="0AC0EE98" w:rsidR="0086711C" w:rsidRDefault="0086711C" w:rsidP="000F13E6">
            <w:r>
              <w:t>О=10</w:t>
            </w:r>
          </w:p>
        </w:tc>
        <w:tc>
          <w:tcPr>
            <w:tcW w:w="1558" w:type="dxa"/>
          </w:tcPr>
          <w:p w14:paraId="2FC6C9B5" w14:textId="161CB772" w:rsidR="0086711C" w:rsidRDefault="0086711C" w:rsidP="000F13E6">
            <w:r>
              <w:t>А=100</w:t>
            </w:r>
          </w:p>
        </w:tc>
        <w:tc>
          <w:tcPr>
            <w:tcW w:w="1558" w:type="dxa"/>
          </w:tcPr>
          <w:p w14:paraId="7834FD51" w14:textId="082D7C1E" w:rsidR="0086711C" w:rsidRDefault="0086711C" w:rsidP="000F13E6">
            <w:r>
              <w:t>Б=0,2</w:t>
            </w:r>
          </w:p>
        </w:tc>
      </w:tr>
      <w:tr w:rsidR="0086711C" w14:paraId="01C09E26" w14:textId="77777777" w:rsidTr="0086711C">
        <w:trPr>
          <w:jc w:val="center"/>
        </w:trPr>
        <w:tc>
          <w:tcPr>
            <w:tcW w:w="1557" w:type="dxa"/>
          </w:tcPr>
          <w:p w14:paraId="555680FE" w14:textId="10E18DB8" w:rsidR="0086711C" w:rsidRDefault="0086711C" w:rsidP="000F13E6">
            <w:r>
              <w:t>В=-90</w:t>
            </w:r>
          </w:p>
        </w:tc>
        <w:tc>
          <w:tcPr>
            <w:tcW w:w="1557" w:type="dxa"/>
          </w:tcPr>
          <w:p w14:paraId="729F6D68" w14:textId="3B54294B" w:rsidR="0086711C" w:rsidRDefault="0086711C" w:rsidP="000F13E6">
            <w:r>
              <w:t>Г=13</w:t>
            </w:r>
          </w:p>
        </w:tc>
        <w:tc>
          <w:tcPr>
            <w:tcW w:w="1557" w:type="dxa"/>
          </w:tcPr>
          <w:p w14:paraId="69352684" w14:textId="3E25B59A" w:rsidR="0086711C" w:rsidRDefault="0086711C" w:rsidP="000F13E6">
            <w:r>
              <w:t>Д=3</w:t>
            </w:r>
          </w:p>
        </w:tc>
        <w:tc>
          <w:tcPr>
            <w:tcW w:w="1558" w:type="dxa"/>
          </w:tcPr>
          <w:p w14:paraId="371379FC" w14:textId="3007E1F2" w:rsidR="0086711C" w:rsidRDefault="0086711C" w:rsidP="000F13E6">
            <w:r>
              <w:t>Е=60</w:t>
            </w:r>
          </w:p>
        </w:tc>
        <w:tc>
          <w:tcPr>
            <w:tcW w:w="1558" w:type="dxa"/>
          </w:tcPr>
          <w:p w14:paraId="013B7ED5" w14:textId="77777777" w:rsidR="0086711C" w:rsidRDefault="0086711C" w:rsidP="000F13E6"/>
        </w:tc>
      </w:tr>
    </w:tbl>
    <w:p w14:paraId="48A3D681" w14:textId="64672118" w:rsidR="0086711C" w:rsidRDefault="0086711C" w:rsidP="0086711C">
      <w:bookmarkStart w:id="0" w:name="_GoBack"/>
      <w:bookmarkEnd w:id="0"/>
      <w:r>
        <w:t>Цель работы</w:t>
      </w:r>
      <w:r>
        <w:t xml:space="preserve"> – </w:t>
      </w:r>
      <w:r>
        <w:t>научиться генерировать на компьютере случайные числа</w:t>
      </w:r>
      <w:r>
        <w:t xml:space="preserve"> с заданным</w:t>
      </w:r>
      <w:r>
        <w:t xml:space="preserve"> з</w:t>
      </w:r>
      <w:r>
        <w:t>аконом</w:t>
      </w:r>
      <w:r>
        <w:t xml:space="preserve"> </w:t>
      </w:r>
      <w:r>
        <w:t xml:space="preserve">распределения. Во </w:t>
      </w:r>
      <w:r>
        <w:t>всех экспериментах</w:t>
      </w:r>
      <w:r>
        <w:t xml:space="preserve"> </w:t>
      </w:r>
      <w:r>
        <w:t>для всех функций распределения</w:t>
      </w:r>
      <w:r>
        <w:t xml:space="preserve"> ожидание</w:t>
      </w:r>
      <w:r>
        <w:t xml:space="preserve"> генерируемой случайной величины</w:t>
      </w:r>
      <w:r>
        <w:t xml:space="preserve"> должно быть равно 1000. </w:t>
      </w:r>
      <w:r>
        <w:t>Во всех экспериментах необходимо использовать генератор случайных чисел</w:t>
      </w:r>
      <w:r>
        <w:t xml:space="preserve"> номер 60. Эксперименты проводятся для следующих функций</w:t>
      </w:r>
      <w:r>
        <w:t xml:space="preserve"> </w:t>
      </w:r>
      <w:r>
        <w:t>распределения:</w:t>
      </w:r>
    </w:p>
    <w:p w14:paraId="5068E25D" w14:textId="77777777" w:rsidR="0086711C" w:rsidRDefault="0086711C" w:rsidP="0086711C">
      <w:r>
        <w:t xml:space="preserve">    • равномерное распределение с коэффициентом вариации 0,2;</w:t>
      </w:r>
    </w:p>
    <w:p w14:paraId="30831785" w14:textId="432A72A1" w:rsidR="00F820C6" w:rsidRDefault="0086711C" w:rsidP="0086711C">
      <w:r>
        <w:t xml:space="preserve">    • распределение Эрланга порядка 13;</w:t>
      </w:r>
    </w:p>
    <w:p w14:paraId="4E7C751C" w14:textId="77777777" w:rsidR="005875B3" w:rsidRDefault="005875B3" w:rsidP="0086711C"/>
    <w:tbl>
      <w:tblPr>
        <w:tblW w:w="6730" w:type="dxa"/>
        <w:tblLook w:val="04A0" w:firstRow="1" w:lastRow="0" w:firstColumn="1" w:lastColumn="0" w:noHBand="0" w:noVBand="1"/>
      </w:tblPr>
      <w:tblGrid>
        <w:gridCol w:w="1730"/>
        <w:gridCol w:w="1052"/>
        <w:gridCol w:w="1052"/>
        <w:gridCol w:w="1000"/>
        <w:gridCol w:w="1052"/>
        <w:gridCol w:w="1000"/>
      </w:tblGrid>
      <w:tr w:rsidR="00F820C6" w:rsidRPr="00F820C6" w14:paraId="05A45DB3" w14:textId="77777777" w:rsidTr="00F820C6">
        <w:trPr>
          <w:trHeight w:val="301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9793F" w14:textId="77777777" w:rsidR="00F820C6" w:rsidRPr="00F820C6" w:rsidRDefault="00F820C6" w:rsidP="00F820C6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F820C6">
              <w:rPr>
                <w:rFonts w:ascii="Calibri" w:eastAsia="Times New Roman" w:hAnsi="Calibri" w:cs="Calibri"/>
              </w:rPr>
              <w:t>Равномерное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D3E87" w14:textId="77777777" w:rsidR="00F820C6" w:rsidRPr="00F820C6" w:rsidRDefault="00F820C6" w:rsidP="00F820C6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F820C6">
              <w:rPr>
                <w:rFonts w:ascii="Calibri" w:eastAsia="Times New Roman" w:hAnsi="Calibri" w:cs="Calibri"/>
              </w:rPr>
              <w:t>Теор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49650" w14:textId="77777777" w:rsidR="00F820C6" w:rsidRPr="00F820C6" w:rsidRDefault="00F820C6" w:rsidP="00F820C6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F820C6">
              <w:rPr>
                <w:rFonts w:ascii="Calibri" w:eastAsia="Times New Roman" w:hAnsi="Calibri" w:cs="Calibri"/>
              </w:rPr>
              <w:t>N=500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749A9" w14:textId="77777777" w:rsidR="00F820C6" w:rsidRPr="00F820C6" w:rsidRDefault="00F820C6" w:rsidP="00F820C6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F820C6">
              <w:rPr>
                <w:rFonts w:ascii="Calibri" w:eastAsia="Times New Roman" w:hAnsi="Calibri" w:cs="Calibri"/>
              </w:rPr>
              <w:t>Δ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1C6FE" w14:textId="77777777" w:rsidR="00F820C6" w:rsidRPr="00F820C6" w:rsidRDefault="00F820C6" w:rsidP="00F820C6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F820C6">
              <w:rPr>
                <w:rFonts w:ascii="Calibri" w:eastAsia="Times New Roman" w:hAnsi="Calibri" w:cs="Calibri"/>
              </w:rPr>
              <w:t>N=10000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BB5A4" w14:textId="77777777" w:rsidR="00F820C6" w:rsidRPr="00F820C6" w:rsidRDefault="00F820C6" w:rsidP="00F820C6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F820C6">
              <w:rPr>
                <w:rFonts w:ascii="Calibri" w:eastAsia="Times New Roman" w:hAnsi="Calibri" w:cs="Calibri"/>
              </w:rPr>
              <w:t>Δ</w:t>
            </w:r>
          </w:p>
        </w:tc>
      </w:tr>
      <w:tr w:rsidR="00F820C6" w:rsidRPr="00F820C6" w14:paraId="79BF224B" w14:textId="77777777" w:rsidTr="00F820C6">
        <w:trPr>
          <w:trHeight w:val="301"/>
        </w:trPr>
        <w:tc>
          <w:tcPr>
            <w:tcW w:w="1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B5F17" w14:textId="77777777" w:rsidR="00F820C6" w:rsidRPr="00F820C6" w:rsidRDefault="00F820C6" w:rsidP="00F820C6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F820C6">
              <w:rPr>
                <w:rFonts w:ascii="Calibri" w:eastAsia="Times New Roman" w:hAnsi="Calibri" w:cs="Calibri"/>
              </w:rPr>
              <w:t>Мат. ожидание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BBEA4" w14:textId="77777777" w:rsidR="00F820C6" w:rsidRPr="00F820C6" w:rsidRDefault="00F820C6" w:rsidP="00F820C6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F820C6">
              <w:rPr>
                <w:rFonts w:ascii="Calibri" w:eastAsia="Times New Roman" w:hAnsi="Calibri" w:cs="Calibri"/>
              </w:rPr>
              <w:t>1000,00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D3F6A" w14:textId="77777777" w:rsidR="00F820C6" w:rsidRPr="00F820C6" w:rsidRDefault="00F820C6" w:rsidP="00F820C6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F820C6">
              <w:rPr>
                <w:rFonts w:ascii="Calibri" w:eastAsia="Times New Roman" w:hAnsi="Calibri" w:cs="Calibri"/>
              </w:rPr>
              <w:t>1012,80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6BB4C" w14:textId="77777777" w:rsidR="00F820C6" w:rsidRPr="00F820C6" w:rsidRDefault="00F820C6" w:rsidP="00F820C6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F820C6">
              <w:rPr>
                <w:rFonts w:ascii="Calibri" w:eastAsia="Times New Roman" w:hAnsi="Calibri" w:cs="Calibri"/>
              </w:rPr>
              <w:t>1,28%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C31D7" w14:textId="77777777" w:rsidR="00F820C6" w:rsidRPr="00F820C6" w:rsidRDefault="00F820C6" w:rsidP="00F820C6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F820C6">
              <w:rPr>
                <w:rFonts w:ascii="Calibri" w:eastAsia="Times New Roman" w:hAnsi="Calibri" w:cs="Calibri"/>
              </w:rPr>
              <w:t>998,84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10023" w14:textId="77777777" w:rsidR="00F820C6" w:rsidRPr="00F820C6" w:rsidRDefault="00F820C6" w:rsidP="00F820C6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F820C6">
              <w:rPr>
                <w:rFonts w:ascii="Calibri" w:eastAsia="Times New Roman" w:hAnsi="Calibri" w:cs="Calibri"/>
              </w:rPr>
              <w:t>0,12%</w:t>
            </w:r>
          </w:p>
        </w:tc>
      </w:tr>
      <w:tr w:rsidR="00F820C6" w:rsidRPr="00F820C6" w14:paraId="5DD1526E" w14:textId="77777777" w:rsidTr="005875B3">
        <w:trPr>
          <w:trHeight w:val="301"/>
        </w:trPr>
        <w:tc>
          <w:tcPr>
            <w:tcW w:w="1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894B0" w14:textId="733838C7" w:rsidR="00F820C6" w:rsidRPr="00F820C6" w:rsidRDefault="005875B3" w:rsidP="00F820C6">
            <w:pPr>
              <w:spacing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Дисперсия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D19E0" w14:textId="77777777" w:rsidR="00F820C6" w:rsidRPr="00F820C6" w:rsidRDefault="00F820C6" w:rsidP="005875B3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F820C6">
              <w:rPr>
                <w:rFonts w:ascii="Calibri" w:eastAsia="Times New Roman" w:hAnsi="Calibri" w:cs="Calibri"/>
              </w:rPr>
              <w:t>40000,00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69379" w14:textId="77777777" w:rsidR="00F820C6" w:rsidRPr="00F820C6" w:rsidRDefault="00F820C6" w:rsidP="00F820C6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F820C6">
              <w:rPr>
                <w:rFonts w:ascii="Calibri" w:eastAsia="Times New Roman" w:hAnsi="Calibri" w:cs="Calibri"/>
              </w:rPr>
              <w:t>39006,25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44E6B" w14:textId="77777777" w:rsidR="00F820C6" w:rsidRPr="00F820C6" w:rsidRDefault="00F820C6" w:rsidP="00F820C6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F820C6">
              <w:rPr>
                <w:rFonts w:ascii="Calibri" w:eastAsia="Times New Roman" w:hAnsi="Calibri" w:cs="Calibri"/>
              </w:rPr>
              <w:t>2,48%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120F5" w14:textId="77777777" w:rsidR="00F820C6" w:rsidRPr="00F820C6" w:rsidRDefault="00F820C6" w:rsidP="00F820C6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F820C6">
              <w:rPr>
                <w:rFonts w:ascii="Calibri" w:eastAsia="Times New Roman" w:hAnsi="Calibri" w:cs="Calibri"/>
              </w:rPr>
              <w:t>39988,80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A38C9" w14:textId="77777777" w:rsidR="00F820C6" w:rsidRPr="00F820C6" w:rsidRDefault="00F820C6" w:rsidP="00F820C6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F820C6">
              <w:rPr>
                <w:rFonts w:ascii="Calibri" w:eastAsia="Times New Roman" w:hAnsi="Calibri" w:cs="Calibri"/>
              </w:rPr>
              <w:t>0,03%</w:t>
            </w:r>
          </w:p>
        </w:tc>
      </w:tr>
      <w:tr w:rsidR="00F820C6" w:rsidRPr="00F820C6" w14:paraId="7658E2D6" w14:textId="77777777" w:rsidTr="005875B3">
        <w:trPr>
          <w:trHeight w:val="301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436E1" w14:textId="77777777" w:rsidR="00F820C6" w:rsidRPr="00F820C6" w:rsidRDefault="00F820C6" w:rsidP="00F820C6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F820C6">
              <w:rPr>
                <w:rFonts w:ascii="Calibri" w:eastAsia="Times New Roman" w:hAnsi="Calibri" w:cs="Calibri"/>
              </w:rPr>
              <w:t>Коэф. Вариации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A2550" w14:textId="77777777" w:rsidR="00F820C6" w:rsidRPr="00F820C6" w:rsidRDefault="00F820C6" w:rsidP="00F820C6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F820C6">
              <w:rPr>
                <w:rFonts w:ascii="Calibri" w:eastAsia="Times New Roman" w:hAnsi="Calibri" w:cs="Calibri"/>
              </w:rPr>
              <w:t>0,20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64427" w14:textId="77777777" w:rsidR="00F820C6" w:rsidRPr="00F820C6" w:rsidRDefault="00F820C6" w:rsidP="00F820C6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F820C6">
              <w:rPr>
                <w:rFonts w:ascii="Calibri" w:eastAsia="Times New Roman" w:hAnsi="Calibri" w:cs="Calibri"/>
              </w:rPr>
              <w:t>0,20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1810F" w14:textId="77777777" w:rsidR="00F820C6" w:rsidRPr="00F820C6" w:rsidRDefault="00F820C6" w:rsidP="00F820C6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F820C6">
              <w:rPr>
                <w:rFonts w:ascii="Calibri" w:eastAsia="Times New Roman" w:hAnsi="Calibri" w:cs="Calibri"/>
              </w:rPr>
              <w:t>2,50%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0DDB7" w14:textId="77777777" w:rsidR="00F820C6" w:rsidRPr="00F820C6" w:rsidRDefault="00F820C6" w:rsidP="00F820C6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F820C6">
              <w:rPr>
                <w:rFonts w:ascii="Calibri" w:eastAsia="Times New Roman" w:hAnsi="Calibri" w:cs="Calibri"/>
              </w:rPr>
              <w:t>0,20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670F9" w14:textId="77777777" w:rsidR="00F820C6" w:rsidRPr="00F820C6" w:rsidRDefault="00F820C6" w:rsidP="00F820C6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F820C6">
              <w:rPr>
                <w:rFonts w:ascii="Calibri" w:eastAsia="Times New Roman" w:hAnsi="Calibri" w:cs="Calibri"/>
              </w:rPr>
              <w:t>0,10%</w:t>
            </w:r>
          </w:p>
        </w:tc>
      </w:tr>
    </w:tbl>
    <w:p w14:paraId="66B2A0C7" w14:textId="18CCC8F6" w:rsidR="00F820C6" w:rsidRDefault="00F820C6" w:rsidP="0086711C"/>
    <w:tbl>
      <w:tblPr>
        <w:tblW w:w="6700" w:type="dxa"/>
        <w:tblLook w:val="04A0" w:firstRow="1" w:lastRow="0" w:firstColumn="1" w:lastColumn="0" w:noHBand="0" w:noVBand="1"/>
      </w:tblPr>
      <w:tblGrid>
        <w:gridCol w:w="1700"/>
        <w:gridCol w:w="1052"/>
        <w:gridCol w:w="1052"/>
        <w:gridCol w:w="1000"/>
        <w:gridCol w:w="1052"/>
        <w:gridCol w:w="1000"/>
      </w:tblGrid>
      <w:tr w:rsidR="005875B3" w:rsidRPr="005875B3" w14:paraId="45AE4F64" w14:textId="77777777" w:rsidTr="005875B3">
        <w:trPr>
          <w:trHeight w:val="301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B79DE" w14:textId="77777777" w:rsidR="005875B3" w:rsidRPr="005875B3" w:rsidRDefault="005875B3" w:rsidP="005875B3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5875B3">
              <w:rPr>
                <w:rFonts w:ascii="Calibri" w:eastAsia="Times New Roman" w:hAnsi="Calibri" w:cs="Calibri"/>
              </w:rPr>
              <w:t>Эрланга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EFE22" w14:textId="77777777" w:rsidR="005875B3" w:rsidRPr="005875B3" w:rsidRDefault="005875B3" w:rsidP="005875B3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5875B3">
              <w:rPr>
                <w:rFonts w:ascii="Calibri" w:eastAsia="Times New Roman" w:hAnsi="Calibri" w:cs="Calibri"/>
              </w:rPr>
              <w:t>Теор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838F0" w14:textId="77777777" w:rsidR="005875B3" w:rsidRPr="005875B3" w:rsidRDefault="005875B3" w:rsidP="005875B3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5875B3">
              <w:rPr>
                <w:rFonts w:ascii="Calibri" w:eastAsia="Times New Roman" w:hAnsi="Calibri" w:cs="Calibri"/>
              </w:rPr>
              <w:t>N=500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D402F" w14:textId="77777777" w:rsidR="005875B3" w:rsidRPr="005875B3" w:rsidRDefault="005875B3" w:rsidP="005875B3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5875B3">
              <w:rPr>
                <w:rFonts w:ascii="Calibri" w:eastAsia="Times New Roman" w:hAnsi="Calibri" w:cs="Calibri"/>
              </w:rPr>
              <w:t>Δ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3FB41" w14:textId="77777777" w:rsidR="005875B3" w:rsidRPr="005875B3" w:rsidRDefault="005875B3" w:rsidP="005875B3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5875B3">
              <w:rPr>
                <w:rFonts w:ascii="Calibri" w:eastAsia="Times New Roman" w:hAnsi="Calibri" w:cs="Calibri"/>
              </w:rPr>
              <w:t>N=10000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ABE97" w14:textId="77777777" w:rsidR="005875B3" w:rsidRPr="005875B3" w:rsidRDefault="005875B3" w:rsidP="005875B3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5875B3">
              <w:rPr>
                <w:rFonts w:ascii="Calibri" w:eastAsia="Times New Roman" w:hAnsi="Calibri" w:cs="Calibri"/>
              </w:rPr>
              <w:t>Δ</w:t>
            </w:r>
          </w:p>
        </w:tc>
      </w:tr>
      <w:tr w:rsidR="005875B3" w:rsidRPr="005875B3" w14:paraId="0E5DE963" w14:textId="77777777" w:rsidTr="005875B3">
        <w:trPr>
          <w:trHeight w:val="301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8936F" w14:textId="77777777" w:rsidR="005875B3" w:rsidRPr="005875B3" w:rsidRDefault="005875B3" w:rsidP="005875B3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5875B3">
              <w:rPr>
                <w:rFonts w:ascii="Calibri" w:eastAsia="Times New Roman" w:hAnsi="Calibri" w:cs="Calibri"/>
              </w:rPr>
              <w:t>Мат. ожидание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CE209" w14:textId="77777777" w:rsidR="005875B3" w:rsidRPr="005875B3" w:rsidRDefault="005875B3" w:rsidP="005875B3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5875B3">
              <w:rPr>
                <w:rFonts w:ascii="Calibri" w:eastAsia="Times New Roman" w:hAnsi="Calibri" w:cs="Calibri"/>
              </w:rPr>
              <w:t>1000,00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875DE" w14:textId="77777777" w:rsidR="005875B3" w:rsidRPr="005875B3" w:rsidRDefault="005875B3" w:rsidP="005875B3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5875B3">
              <w:rPr>
                <w:rFonts w:ascii="Calibri" w:eastAsia="Times New Roman" w:hAnsi="Calibri" w:cs="Calibri"/>
              </w:rPr>
              <w:t>1006,19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EB691" w14:textId="77777777" w:rsidR="005875B3" w:rsidRPr="005875B3" w:rsidRDefault="005875B3" w:rsidP="005875B3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5875B3">
              <w:rPr>
                <w:rFonts w:ascii="Calibri" w:eastAsia="Times New Roman" w:hAnsi="Calibri" w:cs="Calibri"/>
              </w:rPr>
              <w:t>0,62%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EA854" w14:textId="77777777" w:rsidR="005875B3" w:rsidRPr="005875B3" w:rsidRDefault="005875B3" w:rsidP="005875B3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5875B3">
              <w:rPr>
                <w:rFonts w:ascii="Calibri" w:eastAsia="Times New Roman" w:hAnsi="Calibri" w:cs="Calibri"/>
              </w:rPr>
              <w:t>999,36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C5536" w14:textId="77777777" w:rsidR="005875B3" w:rsidRPr="005875B3" w:rsidRDefault="005875B3" w:rsidP="005875B3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5875B3">
              <w:rPr>
                <w:rFonts w:ascii="Calibri" w:eastAsia="Times New Roman" w:hAnsi="Calibri" w:cs="Calibri"/>
              </w:rPr>
              <w:t>0,06%</w:t>
            </w:r>
          </w:p>
        </w:tc>
      </w:tr>
      <w:tr w:rsidR="005875B3" w:rsidRPr="005875B3" w14:paraId="5BB569A2" w14:textId="77777777" w:rsidTr="005875B3">
        <w:trPr>
          <w:trHeight w:val="301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F3CAD" w14:textId="77777777" w:rsidR="005875B3" w:rsidRPr="005875B3" w:rsidRDefault="005875B3" w:rsidP="005875B3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5875B3">
              <w:rPr>
                <w:rFonts w:ascii="Calibri" w:eastAsia="Times New Roman" w:hAnsi="Calibri" w:cs="Calibri"/>
              </w:rPr>
              <w:t>Дисперсия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79E28" w14:textId="77777777" w:rsidR="005875B3" w:rsidRPr="005875B3" w:rsidRDefault="005875B3" w:rsidP="005875B3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5875B3">
              <w:rPr>
                <w:rFonts w:ascii="Calibri" w:eastAsia="Times New Roman" w:hAnsi="Calibri" w:cs="Calibri"/>
              </w:rPr>
              <w:t>76923,08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B07D3" w14:textId="77777777" w:rsidR="005875B3" w:rsidRPr="005875B3" w:rsidRDefault="005875B3" w:rsidP="005875B3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5875B3">
              <w:rPr>
                <w:rFonts w:ascii="Calibri" w:eastAsia="Times New Roman" w:hAnsi="Calibri" w:cs="Calibri"/>
              </w:rPr>
              <w:t>76499,82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7F256" w14:textId="77777777" w:rsidR="005875B3" w:rsidRPr="005875B3" w:rsidRDefault="005875B3" w:rsidP="005875B3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5875B3">
              <w:rPr>
                <w:rFonts w:ascii="Calibri" w:eastAsia="Times New Roman" w:hAnsi="Calibri" w:cs="Calibri"/>
              </w:rPr>
              <w:t>0,55%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89672" w14:textId="77777777" w:rsidR="005875B3" w:rsidRPr="005875B3" w:rsidRDefault="005875B3" w:rsidP="005875B3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5875B3">
              <w:rPr>
                <w:rFonts w:ascii="Calibri" w:eastAsia="Times New Roman" w:hAnsi="Calibri" w:cs="Calibri"/>
              </w:rPr>
              <w:t>74939,61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07F03" w14:textId="77777777" w:rsidR="005875B3" w:rsidRPr="005875B3" w:rsidRDefault="005875B3" w:rsidP="005875B3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5875B3">
              <w:rPr>
                <w:rFonts w:ascii="Calibri" w:eastAsia="Times New Roman" w:hAnsi="Calibri" w:cs="Calibri"/>
              </w:rPr>
              <w:t>2,58%</w:t>
            </w:r>
          </w:p>
        </w:tc>
      </w:tr>
      <w:tr w:rsidR="005875B3" w:rsidRPr="005875B3" w14:paraId="51381063" w14:textId="77777777" w:rsidTr="005875B3">
        <w:trPr>
          <w:trHeight w:val="301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259FF" w14:textId="77777777" w:rsidR="005875B3" w:rsidRPr="005875B3" w:rsidRDefault="005875B3" w:rsidP="005875B3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5875B3">
              <w:rPr>
                <w:rFonts w:ascii="Calibri" w:eastAsia="Times New Roman" w:hAnsi="Calibri" w:cs="Calibri"/>
              </w:rPr>
              <w:t>Коэф. Вариации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365ED" w14:textId="77777777" w:rsidR="005875B3" w:rsidRPr="005875B3" w:rsidRDefault="005875B3" w:rsidP="005875B3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5875B3">
              <w:rPr>
                <w:rFonts w:ascii="Calibri" w:eastAsia="Times New Roman" w:hAnsi="Calibri" w:cs="Calibri"/>
              </w:rPr>
              <w:t>0,28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A0A38" w14:textId="77777777" w:rsidR="005875B3" w:rsidRPr="005875B3" w:rsidRDefault="005875B3" w:rsidP="005875B3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5875B3">
              <w:rPr>
                <w:rFonts w:ascii="Calibri" w:eastAsia="Times New Roman" w:hAnsi="Calibri" w:cs="Calibri"/>
              </w:rPr>
              <w:t>0,27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6C702" w14:textId="77777777" w:rsidR="005875B3" w:rsidRPr="005875B3" w:rsidRDefault="005875B3" w:rsidP="005875B3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5875B3">
              <w:rPr>
                <w:rFonts w:ascii="Calibri" w:eastAsia="Times New Roman" w:hAnsi="Calibri" w:cs="Calibri"/>
              </w:rPr>
              <w:t>0,89%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D6833" w14:textId="77777777" w:rsidR="005875B3" w:rsidRPr="005875B3" w:rsidRDefault="005875B3" w:rsidP="005875B3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5875B3">
              <w:rPr>
                <w:rFonts w:ascii="Calibri" w:eastAsia="Times New Roman" w:hAnsi="Calibri" w:cs="Calibri"/>
              </w:rPr>
              <w:t>0,27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34983" w14:textId="77777777" w:rsidR="005875B3" w:rsidRPr="005875B3" w:rsidRDefault="005875B3" w:rsidP="005875B3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5875B3">
              <w:rPr>
                <w:rFonts w:ascii="Calibri" w:eastAsia="Times New Roman" w:hAnsi="Calibri" w:cs="Calibri"/>
              </w:rPr>
              <w:t>1,23%</w:t>
            </w:r>
          </w:p>
        </w:tc>
      </w:tr>
    </w:tbl>
    <w:p w14:paraId="034640F0" w14:textId="459D8747" w:rsidR="005875B3" w:rsidRDefault="005875B3" w:rsidP="0086711C"/>
    <w:p w14:paraId="475B8E7A" w14:textId="44B838BB" w:rsidR="005875B3" w:rsidRDefault="005875B3" w:rsidP="005875B3">
      <w:pPr>
        <w:jc w:val="center"/>
        <w:rPr>
          <w:b/>
          <w:bCs/>
        </w:rPr>
      </w:pPr>
      <w:r w:rsidRPr="005875B3">
        <w:rPr>
          <w:b/>
          <w:bCs/>
        </w:rPr>
        <w:t>Равномерное распр</w:t>
      </w:r>
      <w:r>
        <w:rPr>
          <w:b/>
          <w:bCs/>
        </w:rPr>
        <w:t>е</w:t>
      </w:r>
      <w:r w:rsidRPr="005875B3">
        <w:rPr>
          <w:b/>
          <w:bCs/>
        </w:rPr>
        <w:t>деление</w:t>
      </w:r>
    </w:p>
    <w:p w14:paraId="47D9FE56" w14:textId="77777777" w:rsidR="005875B3" w:rsidRDefault="005875B3" w:rsidP="005875B3">
      <w:r>
        <w:rPr>
          <w:noProof/>
        </w:rPr>
        <w:drawing>
          <wp:inline distT="0" distB="0" distL="0" distR="0" wp14:anchorId="2352A04A" wp14:editId="6A6531DA">
            <wp:extent cx="3988435" cy="2393445"/>
            <wp:effectExtent l="0" t="0" r="12065" b="698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0D97934-7B22-440B-8353-3C5A5EF2E6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5729F22" w14:textId="17A59F39" w:rsidR="005875B3" w:rsidRDefault="005875B3" w:rsidP="005875B3">
      <w:r>
        <w:rPr>
          <w:noProof/>
        </w:rPr>
        <w:drawing>
          <wp:inline distT="0" distB="0" distL="0" distR="0" wp14:anchorId="1A98D13B" wp14:editId="2E03D203">
            <wp:extent cx="3988903" cy="2393342"/>
            <wp:effectExtent l="0" t="0" r="12065" b="6985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FC7D94F0-27F1-4F9E-BDA4-5D64769F97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260D768" w14:textId="77777777" w:rsidR="005875B3" w:rsidRDefault="005875B3" w:rsidP="005875B3"/>
    <w:p w14:paraId="123722FA" w14:textId="473662D1" w:rsidR="005875B3" w:rsidRDefault="005875B3" w:rsidP="005875B3">
      <w:r>
        <w:rPr>
          <w:noProof/>
        </w:rPr>
        <w:drawing>
          <wp:inline distT="0" distB="0" distL="0" distR="0" wp14:anchorId="3DC2F27F" wp14:editId="22762D53">
            <wp:extent cx="4007458" cy="2404475"/>
            <wp:effectExtent l="0" t="0" r="12700" b="1524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42929730-1D90-44EA-82E1-3357CC9C0F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C79D7FA" w14:textId="137D0E62" w:rsidR="005875B3" w:rsidRDefault="005875B3" w:rsidP="005875B3"/>
    <w:p w14:paraId="3F9D7DB9" w14:textId="0C6D47A3" w:rsidR="005875B3" w:rsidRPr="005875B3" w:rsidRDefault="005875B3" w:rsidP="005875B3">
      <w:pPr>
        <w:jc w:val="center"/>
        <w:rPr>
          <w:b/>
          <w:bCs/>
        </w:rPr>
      </w:pPr>
      <w:r w:rsidRPr="005875B3">
        <w:rPr>
          <w:b/>
          <w:bCs/>
        </w:rPr>
        <w:t>Распределение Эрланга 13 порядка</w:t>
      </w:r>
    </w:p>
    <w:p w14:paraId="5761E519" w14:textId="1634793B" w:rsidR="005875B3" w:rsidRDefault="005875B3" w:rsidP="005875B3">
      <w:pPr>
        <w:jc w:val="center"/>
      </w:pPr>
      <w:r>
        <w:rPr>
          <w:noProof/>
        </w:rPr>
        <w:drawing>
          <wp:inline distT="0" distB="0" distL="0" distR="0" wp14:anchorId="761B8441" wp14:editId="4883B656">
            <wp:extent cx="5080884" cy="3089807"/>
            <wp:effectExtent l="0" t="0" r="5715" b="15875"/>
            <wp:docPr id="11" name="Диаграмма 11">
              <a:extLst xmlns:a="http://schemas.openxmlformats.org/drawingml/2006/main">
                <a:ext uri="{FF2B5EF4-FFF2-40B4-BE49-F238E27FC236}">
                  <a16:creationId xmlns:a16="http://schemas.microsoft.com/office/drawing/2014/main" id="{19A104F5-8F1E-4D94-A970-7D6369FC9B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292E178" w14:textId="5983F7DD" w:rsidR="005875B3" w:rsidRDefault="005875B3" w:rsidP="005875B3">
      <w:pPr>
        <w:jc w:val="center"/>
      </w:pPr>
      <w:r>
        <w:rPr>
          <w:noProof/>
        </w:rPr>
        <w:drawing>
          <wp:inline distT="0" distB="0" distL="0" distR="0" wp14:anchorId="63C77BEE" wp14:editId="0F62B9F0">
            <wp:extent cx="5104738" cy="2704465"/>
            <wp:effectExtent l="0" t="0" r="1270" b="635"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EC34D361-5EBE-4CEF-9EE2-B4C7A0C0F0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F38DFD3" w14:textId="23F0E286" w:rsidR="005875B3" w:rsidRDefault="005875B3" w:rsidP="005875B3">
      <w:pPr>
        <w:jc w:val="center"/>
      </w:pPr>
      <w:r>
        <w:rPr>
          <w:noProof/>
        </w:rPr>
        <w:drawing>
          <wp:inline distT="0" distB="0" distL="0" distR="0" wp14:anchorId="43F0463B" wp14:editId="6F1E1E12">
            <wp:extent cx="5017273" cy="2635802"/>
            <wp:effectExtent l="0" t="0" r="12065" b="12700"/>
            <wp:docPr id="12" name="Диаграмма 12">
              <a:extLst xmlns:a="http://schemas.openxmlformats.org/drawingml/2006/main">
                <a:ext uri="{FF2B5EF4-FFF2-40B4-BE49-F238E27FC236}">
                  <a16:creationId xmlns:a16="http://schemas.microsoft.com/office/drawing/2014/main" id="{0ACD3C58-7500-4B42-81A0-2831FA867C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8B63476" w14:textId="61AEEA8B" w:rsidR="005875B3" w:rsidRDefault="005875B3" w:rsidP="005875B3"/>
    <w:p w14:paraId="0E68C0FA" w14:textId="33AB0A8E" w:rsidR="005875B3" w:rsidRPr="00C26950" w:rsidRDefault="005875B3" w:rsidP="005875B3">
      <w:r w:rsidRPr="005875B3">
        <w:rPr>
          <w:b/>
          <w:bCs/>
        </w:rPr>
        <w:t xml:space="preserve">Вывод: </w:t>
      </w:r>
      <w:r>
        <w:t>в ходе данной лабораторной работы я научился основным операторам</w:t>
      </w:r>
      <w:r w:rsidR="00C26950">
        <w:t xml:space="preserve"> </w:t>
      </w:r>
      <w:r w:rsidR="00C26950">
        <w:rPr>
          <w:lang w:val="en-US"/>
        </w:rPr>
        <w:t>GPSS</w:t>
      </w:r>
      <w:r w:rsidR="00C26950" w:rsidRPr="00C26950">
        <w:t xml:space="preserve"> </w:t>
      </w:r>
      <w:r w:rsidR="00C26950">
        <w:rPr>
          <w:lang w:val="en-US"/>
        </w:rPr>
        <w:t>World</w:t>
      </w:r>
      <w:r>
        <w:t>, которые генерируют случайные значения по определе</w:t>
      </w:r>
      <w:r w:rsidR="00C26950">
        <w:t>нным законам распределения, а также анализировать отчеты.</w:t>
      </w:r>
    </w:p>
    <w:sectPr w:rsidR="005875B3" w:rsidRPr="00C269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889"/>
    <w:rsid w:val="000C5581"/>
    <w:rsid w:val="000F13E6"/>
    <w:rsid w:val="001C0889"/>
    <w:rsid w:val="005875B3"/>
    <w:rsid w:val="00644C58"/>
    <w:rsid w:val="006F1F0C"/>
    <w:rsid w:val="0086711C"/>
    <w:rsid w:val="00C26950"/>
    <w:rsid w:val="00D12429"/>
    <w:rsid w:val="00F8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6F0E0"/>
  <w15:chartTrackingRefBased/>
  <w15:docId w15:val="{F2035E39-703F-40F8-9954-AACFBE78C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F13E6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7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1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0;&#1085;&#1090;&#1086;&#1085;\itmo\3%20course\Modeling\1\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0;&#1085;&#1090;&#1086;&#1085;\itmo\3%20course\Modeling\1\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0;&#1085;&#1090;&#1086;&#1085;\itmo\3%20course\Modeling\1\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0;&#1085;&#1090;&#1086;&#1085;\itmo\3%20course\Modeling\1\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0;&#1085;&#1090;&#1086;&#1085;\itmo\3%20course\Modeling\1\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0;&#1085;&#1090;&#1086;&#1085;\itmo\3%20course\Modeling\1\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Экспериментальное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Лист1!$B$8:$B$21</c:f>
              <c:numCache>
                <c:formatCode>General</c:formatCode>
                <c:ptCount val="14"/>
                <c:pt idx="0">
                  <c:v>650</c:v>
                </c:pt>
                <c:pt idx="1">
                  <c:v>700</c:v>
                </c:pt>
                <c:pt idx="2">
                  <c:v>750</c:v>
                </c:pt>
                <c:pt idx="3">
                  <c:v>800</c:v>
                </c:pt>
                <c:pt idx="4">
                  <c:v>850</c:v>
                </c:pt>
                <c:pt idx="5">
                  <c:v>900</c:v>
                </c:pt>
                <c:pt idx="6">
                  <c:v>950</c:v>
                </c:pt>
                <c:pt idx="7">
                  <c:v>1000</c:v>
                </c:pt>
                <c:pt idx="8">
                  <c:v>1050</c:v>
                </c:pt>
                <c:pt idx="9">
                  <c:v>1100</c:v>
                </c:pt>
                <c:pt idx="10">
                  <c:v>1150</c:v>
                </c:pt>
                <c:pt idx="11">
                  <c:v>1200</c:v>
                </c:pt>
                <c:pt idx="12">
                  <c:v>1250</c:v>
                </c:pt>
                <c:pt idx="13">
                  <c:v>1300</c:v>
                </c:pt>
              </c:numCache>
            </c:numRef>
          </c:xVal>
          <c:yVal>
            <c:numRef>
              <c:f>Лист1!$D$8:$D$21</c:f>
              <c:numCache>
                <c:formatCode>General</c:formatCode>
                <c:ptCount val="14"/>
                <c:pt idx="0">
                  <c:v>26</c:v>
                </c:pt>
                <c:pt idx="1">
                  <c:v>37</c:v>
                </c:pt>
                <c:pt idx="2">
                  <c:v>28</c:v>
                </c:pt>
                <c:pt idx="3">
                  <c:v>41</c:v>
                </c:pt>
                <c:pt idx="4">
                  <c:v>25</c:v>
                </c:pt>
                <c:pt idx="5">
                  <c:v>46</c:v>
                </c:pt>
                <c:pt idx="6">
                  <c:v>41</c:v>
                </c:pt>
                <c:pt idx="7">
                  <c:v>34</c:v>
                </c:pt>
                <c:pt idx="8">
                  <c:v>36</c:v>
                </c:pt>
                <c:pt idx="9">
                  <c:v>28</c:v>
                </c:pt>
                <c:pt idx="10">
                  <c:v>38</c:v>
                </c:pt>
                <c:pt idx="11">
                  <c:v>45</c:v>
                </c:pt>
                <c:pt idx="12">
                  <c:v>44</c:v>
                </c:pt>
                <c:pt idx="13">
                  <c:v>31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CD8-422C-A216-65A1E6ACDF52}"/>
            </c:ext>
          </c:extLst>
        </c:ser>
        <c:ser>
          <c:idx val="1"/>
          <c:order val="1"/>
          <c:tx>
            <c:v>Теоретическое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Лист1!$B$8:$B$21</c:f>
              <c:numCache>
                <c:formatCode>General</c:formatCode>
                <c:ptCount val="14"/>
                <c:pt idx="0">
                  <c:v>650</c:v>
                </c:pt>
                <c:pt idx="1">
                  <c:v>700</c:v>
                </c:pt>
                <c:pt idx="2">
                  <c:v>750</c:v>
                </c:pt>
                <c:pt idx="3">
                  <c:v>800</c:v>
                </c:pt>
                <c:pt idx="4">
                  <c:v>850</c:v>
                </c:pt>
                <c:pt idx="5">
                  <c:v>900</c:v>
                </c:pt>
                <c:pt idx="6">
                  <c:v>950</c:v>
                </c:pt>
                <c:pt idx="7">
                  <c:v>1000</c:v>
                </c:pt>
                <c:pt idx="8">
                  <c:v>1050</c:v>
                </c:pt>
                <c:pt idx="9">
                  <c:v>1100</c:v>
                </c:pt>
                <c:pt idx="10">
                  <c:v>1150</c:v>
                </c:pt>
                <c:pt idx="11">
                  <c:v>1200</c:v>
                </c:pt>
                <c:pt idx="12">
                  <c:v>1250</c:v>
                </c:pt>
                <c:pt idx="13">
                  <c:v>1300</c:v>
                </c:pt>
              </c:numCache>
            </c:numRef>
          </c:xVal>
          <c:yVal>
            <c:numRef>
              <c:f>Лист1!$E$8:$E$21</c:f>
              <c:numCache>
                <c:formatCode>General</c:formatCode>
                <c:ptCount val="14"/>
                <c:pt idx="0">
                  <c:v>35.714285714285715</c:v>
                </c:pt>
                <c:pt idx="1">
                  <c:v>35.714285714285715</c:v>
                </c:pt>
                <c:pt idx="2">
                  <c:v>35.714285714285715</c:v>
                </c:pt>
                <c:pt idx="3">
                  <c:v>35.714285714285715</c:v>
                </c:pt>
                <c:pt idx="4">
                  <c:v>35.714285714285715</c:v>
                </c:pt>
                <c:pt idx="5">
                  <c:v>35.714285714285715</c:v>
                </c:pt>
                <c:pt idx="6">
                  <c:v>35.714285714285715</c:v>
                </c:pt>
                <c:pt idx="7">
                  <c:v>35.714285714285715</c:v>
                </c:pt>
                <c:pt idx="8">
                  <c:v>35.714285714285715</c:v>
                </c:pt>
                <c:pt idx="9">
                  <c:v>35.714285714285715</c:v>
                </c:pt>
                <c:pt idx="10">
                  <c:v>35.714285714285715</c:v>
                </c:pt>
                <c:pt idx="11">
                  <c:v>35.714285714285715</c:v>
                </c:pt>
                <c:pt idx="12">
                  <c:v>35.714285714285715</c:v>
                </c:pt>
                <c:pt idx="13">
                  <c:v>35.714285714285715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CD8-422C-A216-65A1E6ACDF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4003408"/>
        <c:axId val="634005704"/>
      </c:scatterChart>
      <c:valAx>
        <c:axId val="6340034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34005704"/>
        <c:crosses val="autoZero"/>
        <c:crossBetween val="midCat"/>
      </c:valAx>
      <c:valAx>
        <c:axId val="634005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340034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Функция распределения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Экспериментальное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Лист1!$B$8:$B$21</c:f>
              <c:numCache>
                <c:formatCode>General</c:formatCode>
                <c:ptCount val="14"/>
                <c:pt idx="0">
                  <c:v>650</c:v>
                </c:pt>
                <c:pt idx="1">
                  <c:v>700</c:v>
                </c:pt>
                <c:pt idx="2">
                  <c:v>750</c:v>
                </c:pt>
                <c:pt idx="3">
                  <c:v>800</c:v>
                </c:pt>
                <c:pt idx="4">
                  <c:v>850</c:v>
                </c:pt>
                <c:pt idx="5">
                  <c:v>900</c:v>
                </c:pt>
                <c:pt idx="6">
                  <c:v>950</c:v>
                </c:pt>
                <c:pt idx="7">
                  <c:v>1000</c:v>
                </c:pt>
                <c:pt idx="8">
                  <c:v>1050</c:v>
                </c:pt>
                <c:pt idx="9">
                  <c:v>1100</c:v>
                </c:pt>
                <c:pt idx="10">
                  <c:v>1150</c:v>
                </c:pt>
                <c:pt idx="11">
                  <c:v>1200</c:v>
                </c:pt>
                <c:pt idx="12">
                  <c:v>1250</c:v>
                </c:pt>
                <c:pt idx="13">
                  <c:v>1300</c:v>
                </c:pt>
              </c:numCache>
            </c:numRef>
          </c:xVal>
          <c:yVal>
            <c:numRef>
              <c:f>Лист1!$F$8:$F$21</c:f>
              <c:numCache>
                <c:formatCode>0.00%</c:formatCode>
                <c:ptCount val="14"/>
                <c:pt idx="0">
                  <c:v>5.1999999999999998E-2</c:v>
                </c:pt>
                <c:pt idx="1">
                  <c:v>0.126</c:v>
                </c:pt>
                <c:pt idx="2">
                  <c:v>0.182</c:v>
                </c:pt>
                <c:pt idx="3">
                  <c:v>0.26400000000000001</c:v>
                </c:pt>
                <c:pt idx="4">
                  <c:v>0.314</c:v>
                </c:pt>
                <c:pt idx="5">
                  <c:v>0.40600000000000003</c:v>
                </c:pt>
                <c:pt idx="6">
                  <c:v>0.48799999999999999</c:v>
                </c:pt>
                <c:pt idx="7">
                  <c:v>0.55600000000000005</c:v>
                </c:pt>
                <c:pt idx="8">
                  <c:v>0.628</c:v>
                </c:pt>
                <c:pt idx="9">
                  <c:v>0.68400000000000005</c:v>
                </c:pt>
                <c:pt idx="10">
                  <c:v>0.76</c:v>
                </c:pt>
                <c:pt idx="11">
                  <c:v>0.85</c:v>
                </c:pt>
                <c:pt idx="12">
                  <c:v>0.93799999999999994</c:v>
                </c:pt>
                <c:pt idx="13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B32-4DAA-8F90-EB1AB03F5EE1}"/>
            </c:ext>
          </c:extLst>
        </c:ser>
        <c:ser>
          <c:idx val="1"/>
          <c:order val="1"/>
          <c:tx>
            <c:v>Теоретическое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Лист1!$B$8:$B$21</c:f>
              <c:numCache>
                <c:formatCode>General</c:formatCode>
                <c:ptCount val="14"/>
                <c:pt idx="0">
                  <c:v>650</c:v>
                </c:pt>
                <c:pt idx="1">
                  <c:v>700</c:v>
                </c:pt>
                <c:pt idx="2">
                  <c:v>750</c:v>
                </c:pt>
                <c:pt idx="3">
                  <c:v>800</c:v>
                </c:pt>
                <c:pt idx="4">
                  <c:v>850</c:v>
                </c:pt>
                <c:pt idx="5">
                  <c:v>900</c:v>
                </c:pt>
                <c:pt idx="6">
                  <c:v>950</c:v>
                </c:pt>
                <c:pt idx="7">
                  <c:v>1000</c:v>
                </c:pt>
                <c:pt idx="8">
                  <c:v>1050</c:v>
                </c:pt>
                <c:pt idx="9">
                  <c:v>1100</c:v>
                </c:pt>
                <c:pt idx="10">
                  <c:v>1150</c:v>
                </c:pt>
                <c:pt idx="11">
                  <c:v>1200</c:v>
                </c:pt>
                <c:pt idx="12">
                  <c:v>1250</c:v>
                </c:pt>
                <c:pt idx="13">
                  <c:v>1300</c:v>
                </c:pt>
              </c:numCache>
            </c:numRef>
          </c:xVal>
          <c:yVal>
            <c:numRef>
              <c:f>Лист1!$G$8:$G$21</c:f>
              <c:numCache>
                <c:formatCode>0.00%</c:formatCode>
                <c:ptCount val="14"/>
                <c:pt idx="0">
                  <c:v>6.5299999999999997E-2</c:v>
                </c:pt>
                <c:pt idx="1">
                  <c:v>0.14219999999999999</c:v>
                </c:pt>
                <c:pt idx="2">
                  <c:v>0.21590000000000001</c:v>
                </c:pt>
                <c:pt idx="3">
                  <c:v>0.28670000000000001</c:v>
                </c:pt>
                <c:pt idx="4">
                  <c:v>0.35489999999999999</c:v>
                </c:pt>
                <c:pt idx="5">
                  <c:v>0.42720000000000002</c:v>
                </c:pt>
                <c:pt idx="6">
                  <c:v>0.50139999999999996</c:v>
                </c:pt>
                <c:pt idx="7">
                  <c:v>0.57679999999999998</c:v>
                </c:pt>
                <c:pt idx="8">
                  <c:v>0.64710000000000001</c:v>
                </c:pt>
                <c:pt idx="9">
                  <c:v>0.71789999999999998</c:v>
                </c:pt>
                <c:pt idx="10">
                  <c:v>0.79069999999999996</c:v>
                </c:pt>
                <c:pt idx="11">
                  <c:v>0.86360000000000003</c:v>
                </c:pt>
                <c:pt idx="12">
                  <c:v>0.93389999999999995</c:v>
                </c:pt>
                <c:pt idx="13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B32-4DAA-8F90-EB1AB03F5E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1233088"/>
        <c:axId val="561233416"/>
      </c:scatterChart>
      <c:valAx>
        <c:axId val="5612330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1233416"/>
        <c:crosses val="autoZero"/>
        <c:crossBetween val="midCat"/>
      </c:valAx>
      <c:valAx>
        <c:axId val="561233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12330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Плотность распределения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Экспериментальное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Лист1!$B$8:$B$21</c:f>
              <c:numCache>
                <c:formatCode>General</c:formatCode>
                <c:ptCount val="14"/>
                <c:pt idx="0">
                  <c:v>650</c:v>
                </c:pt>
                <c:pt idx="1">
                  <c:v>700</c:v>
                </c:pt>
                <c:pt idx="2">
                  <c:v>750</c:v>
                </c:pt>
                <c:pt idx="3">
                  <c:v>800</c:v>
                </c:pt>
                <c:pt idx="4">
                  <c:v>850</c:v>
                </c:pt>
                <c:pt idx="5">
                  <c:v>900</c:v>
                </c:pt>
                <c:pt idx="6">
                  <c:v>950</c:v>
                </c:pt>
                <c:pt idx="7">
                  <c:v>1000</c:v>
                </c:pt>
                <c:pt idx="8">
                  <c:v>1050</c:v>
                </c:pt>
                <c:pt idx="9">
                  <c:v>1100</c:v>
                </c:pt>
                <c:pt idx="10">
                  <c:v>1150</c:v>
                </c:pt>
                <c:pt idx="11">
                  <c:v>1200</c:v>
                </c:pt>
                <c:pt idx="12">
                  <c:v>1250</c:v>
                </c:pt>
                <c:pt idx="13">
                  <c:v>1300</c:v>
                </c:pt>
              </c:numCache>
            </c:numRef>
          </c:xVal>
          <c:yVal>
            <c:numRef>
              <c:f>Лист1!$H$8:$H$21</c:f>
              <c:numCache>
                <c:formatCode>General</c:formatCode>
                <c:ptCount val="14"/>
                <c:pt idx="0">
                  <c:v>5.1999999999999998E-2</c:v>
                </c:pt>
                <c:pt idx="1">
                  <c:v>7.3999999999999996E-2</c:v>
                </c:pt>
                <c:pt idx="2">
                  <c:v>5.6000000000000001E-2</c:v>
                </c:pt>
                <c:pt idx="3">
                  <c:v>8.2000000000000003E-2</c:v>
                </c:pt>
                <c:pt idx="4">
                  <c:v>0.05</c:v>
                </c:pt>
                <c:pt idx="5">
                  <c:v>9.1999999999999998E-2</c:v>
                </c:pt>
                <c:pt idx="6">
                  <c:v>8.2000000000000003E-2</c:v>
                </c:pt>
                <c:pt idx="7">
                  <c:v>6.8000000000000005E-2</c:v>
                </c:pt>
                <c:pt idx="8">
                  <c:v>7.1999999999999995E-2</c:v>
                </c:pt>
                <c:pt idx="9">
                  <c:v>5.6000000000000001E-2</c:v>
                </c:pt>
                <c:pt idx="10">
                  <c:v>7.5999999999999998E-2</c:v>
                </c:pt>
                <c:pt idx="11">
                  <c:v>0.09</c:v>
                </c:pt>
                <c:pt idx="12">
                  <c:v>8.7999999999999995E-2</c:v>
                </c:pt>
                <c:pt idx="13">
                  <c:v>6.2E-2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034-4A74-B12F-006D9F28C4B9}"/>
            </c:ext>
          </c:extLst>
        </c:ser>
        <c:ser>
          <c:idx val="1"/>
          <c:order val="1"/>
          <c:tx>
            <c:v>Теоретическое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Лист1!$B$8:$B$21</c:f>
              <c:numCache>
                <c:formatCode>General</c:formatCode>
                <c:ptCount val="14"/>
                <c:pt idx="0">
                  <c:v>650</c:v>
                </c:pt>
                <c:pt idx="1">
                  <c:v>700</c:v>
                </c:pt>
                <c:pt idx="2">
                  <c:v>750</c:v>
                </c:pt>
                <c:pt idx="3">
                  <c:v>800</c:v>
                </c:pt>
                <c:pt idx="4">
                  <c:v>850</c:v>
                </c:pt>
                <c:pt idx="5">
                  <c:v>900</c:v>
                </c:pt>
                <c:pt idx="6">
                  <c:v>950</c:v>
                </c:pt>
                <c:pt idx="7">
                  <c:v>1000</c:v>
                </c:pt>
                <c:pt idx="8">
                  <c:v>1050</c:v>
                </c:pt>
                <c:pt idx="9">
                  <c:v>1100</c:v>
                </c:pt>
                <c:pt idx="10">
                  <c:v>1150</c:v>
                </c:pt>
                <c:pt idx="11">
                  <c:v>1200</c:v>
                </c:pt>
                <c:pt idx="12">
                  <c:v>1250</c:v>
                </c:pt>
                <c:pt idx="13">
                  <c:v>1300</c:v>
                </c:pt>
              </c:numCache>
            </c:numRef>
          </c:xVal>
          <c:yVal>
            <c:numRef>
              <c:f>Лист1!$I$8:$I$21</c:f>
              <c:numCache>
                <c:formatCode>General</c:formatCode>
                <c:ptCount val="14"/>
                <c:pt idx="0">
                  <c:v>7.1428571428571425E-2</c:v>
                </c:pt>
                <c:pt idx="1">
                  <c:v>7.1428571428571425E-2</c:v>
                </c:pt>
                <c:pt idx="2">
                  <c:v>7.1428571428571425E-2</c:v>
                </c:pt>
                <c:pt idx="3">
                  <c:v>7.1428571428571425E-2</c:v>
                </c:pt>
                <c:pt idx="4">
                  <c:v>7.1428571428571425E-2</c:v>
                </c:pt>
                <c:pt idx="5">
                  <c:v>7.1428571428571425E-2</c:v>
                </c:pt>
                <c:pt idx="6">
                  <c:v>7.1428571428571425E-2</c:v>
                </c:pt>
                <c:pt idx="7">
                  <c:v>7.1428571428571425E-2</c:v>
                </c:pt>
                <c:pt idx="8">
                  <c:v>7.1428571428571425E-2</c:v>
                </c:pt>
                <c:pt idx="9">
                  <c:v>7.1428571428571425E-2</c:v>
                </c:pt>
                <c:pt idx="10">
                  <c:v>7.1428571428571425E-2</c:v>
                </c:pt>
                <c:pt idx="11">
                  <c:v>7.1428571428571425E-2</c:v>
                </c:pt>
                <c:pt idx="12">
                  <c:v>7.1428571428571425E-2</c:v>
                </c:pt>
                <c:pt idx="13">
                  <c:v>7.1428571428571425E-2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034-4A74-B12F-006D9F28C4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6770032"/>
        <c:axId val="566770688"/>
      </c:scatterChart>
      <c:valAx>
        <c:axId val="566770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6770688"/>
        <c:crosses val="autoZero"/>
        <c:crossBetween val="midCat"/>
      </c:valAx>
      <c:valAx>
        <c:axId val="566770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67700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Экспериментальное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Лист2!$B$8:$B$25</c:f>
              <c:numCache>
                <c:formatCode>General</c:formatCode>
                <c:ptCount val="18"/>
                <c:pt idx="0">
                  <c:v>200</c:v>
                </c:pt>
                <c:pt idx="1">
                  <c:v>300</c:v>
                </c:pt>
                <c:pt idx="2">
                  <c:v>400</c:v>
                </c:pt>
                <c:pt idx="3">
                  <c:v>500</c:v>
                </c:pt>
                <c:pt idx="4">
                  <c:v>600</c:v>
                </c:pt>
                <c:pt idx="5">
                  <c:v>700</c:v>
                </c:pt>
                <c:pt idx="6">
                  <c:v>800</c:v>
                </c:pt>
                <c:pt idx="7">
                  <c:v>900</c:v>
                </c:pt>
                <c:pt idx="8">
                  <c:v>1000</c:v>
                </c:pt>
                <c:pt idx="9">
                  <c:v>1100</c:v>
                </c:pt>
                <c:pt idx="10">
                  <c:v>1200</c:v>
                </c:pt>
                <c:pt idx="11">
                  <c:v>1300</c:v>
                </c:pt>
                <c:pt idx="12">
                  <c:v>1400</c:v>
                </c:pt>
                <c:pt idx="13">
                  <c:v>1500</c:v>
                </c:pt>
                <c:pt idx="14">
                  <c:v>1600</c:v>
                </c:pt>
                <c:pt idx="15">
                  <c:v>1700</c:v>
                </c:pt>
                <c:pt idx="16">
                  <c:v>1800</c:v>
                </c:pt>
                <c:pt idx="17">
                  <c:v>1900</c:v>
                </c:pt>
              </c:numCache>
            </c:numRef>
          </c:xVal>
          <c:yVal>
            <c:numRef>
              <c:f>Лист2!$D$8:$D$25</c:f>
              <c:numCache>
                <c:formatCode>General</c:formatCode>
                <c:ptCount val="18"/>
                <c:pt idx="0">
                  <c:v>1</c:v>
                </c:pt>
                <c:pt idx="1">
                  <c:v>1</c:v>
                </c:pt>
                <c:pt idx="2">
                  <c:v>7</c:v>
                </c:pt>
                <c:pt idx="3">
                  <c:v>12</c:v>
                </c:pt>
                <c:pt idx="4">
                  <c:v>37</c:v>
                </c:pt>
                <c:pt idx="5">
                  <c:v>56</c:v>
                </c:pt>
                <c:pt idx="6">
                  <c:v>83</c:v>
                </c:pt>
                <c:pt idx="7">
                  <c:v>74</c:v>
                </c:pt>
                <c:pt idx="8">
                  <c:v>63</c:v>
                </c:pt>
                <c:pt idx="9">
                  <c:v>53</c:v>
                </c:pt>
                <c:pt idx="10">
                  <c:v>38</c:v>
                </c:pt>
                <c:pt idx="11">
                  <c:v>31</c:v>
                </c:pt>
                <c:pt idx="12">
                  <c:v>15</c:v>
                </c:pt>
                <c:pt idx="13">
                  <c:v>12</c:v>
                </c:pt>
                <c:pt idx="14">
                  <c:v>9</c:v>
                </c:pt>
                <c:pt idx="15">
                  <c:v>4</c:v>
                </c:pt>
                <c:pt idx="16">
                  <c:v>2</c:v>
                </c:pt>
                <c:pt idx="17">
                  <c:v>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702-4EE2-91BA-2C7889428678}"/>
            </c:ext>
          </c:extLst>
        </c:ser>
        <c:ser>
          <c:idx val="1"/>
          <c:order val="1"/>
          <c:tx>
            <c:v>Теоретическое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Лист2!$B$8:$B$25</c:f>
              <c:numCache>
                <c:formatCode>General</c:formatCode>
                <c:ptCount val="18"/>
                <c:pt idx="0">
                  <c:v>200</c:v>
                </c:pt>
                <c:pt idx="1">
                  <c:v>300</c:v>
                </c:pt>
                <c:pt idx="2">
                  <c:v>400</c:v>
                </c:pt>
                <c:pt idx="3">
                  <c:v>500</c:v>
                </c:pt>
                <c:pt idx="4">
                  <c:v>600</c:v>
                </c:pt>
                <c:pt idx="5">
                  <c:v>700</c:v>
                </c:pt>
                <c:pt idx="6">
                  <c:v>800</c:v>
                </c:pt>
                <c:pt idx="7">
                  <c:v>900</c:v>
                </c:pt>
                <c:pt idx="8">
                  <c:v>1000</c:v>
                </c:pt>
                <c:pt idx="9">
                  <c:v>1100</c:v>
                </c:pt>
                <c:pt idx="10">
                  <c:v>1200</c:v>
                </c:pt>
                <c:pt idx="11">
                  <c:v>1300</c:v>
                </c:pt>
                <c:pt idx="12">
                  <c:v>1400</c:v>
                </c:pt>
                <c:pt idx="13">
                  <c:v>1500</c:v>
                </c:pt>
                <c:pt idx="14">
                  <c:v>1600</c:v>
                </c:pt>
                <c:pt idx="15">
                  <c:v>1700</c:v>
                </c:pt>
                <c:pt idx="16">
                  <c:v>1800</c:v>
                </c:pt>
                <c:pt idx="17">
                  <c:v>1900</c:v>
                </c:pt>
              </c:numCache>
            </c:numRef>
          </c:xVal>
          <c:yVal>
            <c:numRef>
              <c:f>Лист2!$E$8:$E$25</c:f>
              <c:numCache>
                <c:formatCode>General</c:formatCode>
                <c:ptCount val="18"/>
                <c:pt idx="0">
                  <c:v>0.2</c:v>
                </c:pt>
                <c:pt idx="1">
                  <c:v>1.5</c:v>
                </c:pt>
                <c:pt idx="2">
                  <c:v>5.55</c:v>
                </c:pt>
                <c:pt idx="3">
                  <c:v>17.149999999999999</c:v>
                </c:pt>
                <c:pt idx="4">
                  <c:v>42</c:v>
                </c:pt>
                <c:pt idx="5">
                  <c:v>58.95</c:v>
                </c:pt>
                <c:pt idx="6">
                  <c:v>68.55</c:v>
                </c:pt>
                <c:pt idx="7">
                  <c:v>72.5</c:v>
                </c:pt>
                <c:pt idx="8">
                  <c:v>67.25</c:v>
                </c:pt>
                <c:pt idx="9">
                  <c:v>58.45</c:v>
                </c:pt>
                <c:pt idx="10">
                  <c:v>37.299999999999997</c:v>
                </c:pt>
                <c:pt idx="11">
                  <c:v>27.75</c:v>
                </c:pt>
                <c:pt idx="12">
                  <c:v>17.25</c:v>
                </c:pt>
                <c:pt idx="13">
                  <c:v>11.75</c:v>
                </c:pt>
                <c:pt idx="14">
                  <c:v>6.15</c:v>
                </c:pt>
                <c:pt idx="15">
                  <c:v>3.85</c:v>
                </c:pt>
                <c:pt idx="16">
                  <c:v>1.6</c:v>
                </c:pt>
                <c:pt idx="17">
                  <c:v>1.3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702-4EE2-91BA-2C78894286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4286688"/>
        <c:axId val="414287344"/>
      </c:scatterChart>
      <c:valAx>
        <c:axId val="4142866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4287344"/>
        <c:crosses val="autoZero"/>
        <c:crossBetween val="midCat"/>
      </c:valAx>
      <c:valAx>
        <c:axId val="414287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42866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ru-RU" sz="108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Функция распределения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ru-RU" sz="108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Экспериментальное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Лист2!$B$8:$B$25</c:f>
              <c:numCache>
                <c:formatCode>General</c:formatCode>
                <c:ptCount val="18"/>
                <c:pt idx="0">
                  <c:v>200</c:v>
                </c:pt>
                <c:pt idx="1">
                  <c:v>300</c:v>
                </c:pt>
                <c:pt idx="2">
                  <c:v>400</c:v>
                </c:pt>
                <c:pt idx="3">
                  <c:v>500</c:v>
                </c:pt>
                <c:pt idx="4">
                  <c:v>600</c:v>
                </c:pt>
                <c:pt idx="5">
                  <c:v>700</c:v>
                </c:pt>
                <c:pt idx="6">
                  <c:v>800</c:v>
                </c:pt>
                <c:pt idx="7">
                  <c:v>900</c:v>
                </c:pt>
                <c:pt idx="8">
                  <c:v>1000</c:v>
                </c:pt>
                <c:pt idx="9">
                  <c:v>1100</c:v>
                </c:pt>
                <c:pt idx="10">
                  <c:v>1200</c:v>
                </c:pt>
                <c:pt idx="11">
                  <c:v>1300</c:v>
                </c:pt>
                <c:pt idx="12">
                  <c:v>1400</c:v>
                </c:pt>
                <c:pt idx="13">
                  <c:v>1500</c:v>
                </c:pt>
                <c:pt idx="14">
                  <c:v>1600</c:v>
                </c:pt>
                <c:pt idx="15">
                  <c:v>1700</c:v>
                </c:pt>
                <c:pt idx="16">
                  <c:v>1800</c:v>
                </c:pt>
                <c:pt idx="17">
                  <c:v>1900</c:v>
                </c:pt>
              </c:numCache>
            </c:numRef>
          </c:xVal>
          <c:yVal>
            <c:numRef>
              <c:f>Лист2!$F$8:$F$25</c:f>
              <c:numCache>
                <c:formatCode>0.00%</c:formatCode>
                <c:ptCount val="18"/>
                <c:pt idx="0">
                  <c:v>2E-3</c:v>
                </c:pt>
                <c:pt idx="1">
                  <c:v>4.0000000000000001E-3</c:v>
                </c:pt>
                <c:pt idx="2">
                  <c:v>1.7999999999999999E-2</c:v>
                </c:pt>
                <c:pt idx="3">
                  <c:v>4.2000000000000003E-2</c:v>
                </c:pt>
                <c:pt idx="4">
                  <c:v>0.11600000000000001</c:v>
                </c:pt>
                <c:pt idx="5">
                  <c:v>0.22800000000000001</c:v>
                </c:pt>
                <c:pt idx="6">
                  <c:v>0.39400000000000002</c:v>
                </c:pt>
                <c:pt idx="7">
                  <c:v>0.54200000000000004</c:v>
                </c:pt>
                <c:pt idx="8">
                  <c:v>0.66800000000000004</c:v>
                </c:pt>
                <c:pt idx="9">
                  <c:v>0.77400000000000002</c:v>
                </c:pt>
                <c:pt idx="10">
                  <c:v>0.85</c:v>
                </c:pt>
                <c:pt idx="11">
                  <c:v>0.91200000000000003</c:v>
                </c:pt>
                <c:pt idx="12">
                  <c:v>0.94199999999999995</c:v>
                </c:pt>
                <c:pt idx="13">
                  <c:v>0.96599999999999997</c:v>
                </c:pt>
                <c:pt idx="14">
                  <c:v>0.98399999999999999</c:v>
                </c:pt>
                <c:pt idx="15">
                  <c:v>0.99199999999999999</c:v>
                </c:pt>
                <c:pt idx="16">
                  <c:v>0.996</c:v>
                </c:pt>
                <c:pt idx="17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D2A-4510-BDA3-75266FA887C9}"/>
            </c:ext>
          </c:extLst>
        </c:ser>
        <c:ser>
          <c:idx val="1"/>
          <c:order val="1"/>
          <c:tx>
            <c:v>Теоретическое</c:v>
          </c:tx>
          <c:spPr>
            <a:ln w="19050" cap="rnd">
              <a:solidFill>
                <a:schemeClr val="accent2"/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Лист2!$B$8:$B$25</c:f>
              <c:numCache>
                <c:formatCode>General</c:formatCode>
                <c:ptCount val="18"/>
                <c:pt idx="0">
                  <c:v>200</c:v>
                </c:pt>
                <c:pt idx="1">
                  <c:v>300</c:v>
                </c:pt>
                <c:pt idx="2">
                  <c:v>400</c:v>
                </c:pt>
                <c:pt idx="3">
                  <c:v>500</c:v>
                </c:pt>
                <c:pt idx="4">
                  <c:v>600</c:v>
                </c:pt>
                <c:pt idx="5">
                  <c:v>700</c:v>
                </c:pt>
                <c:pt idx="6">
                  <c:v>800</c:v>
                </c:pt>
                <c:pt idx="7">
                  <c:v>900</c:v>
                </c:pt>
                <c:pt idx="8">
                  <c:v>1000</c:v>
                </c:pt>
                <c:pt idx="9">
                  <c:v>1100</c:v>
                </c:pt>
                <c:pt idx="10">
                  <c:v>1200</c:v>
                </c:pt>
                <c:pt idx="11">
                  <c:v>1300</c:v>
                </c:pt>
                <c:pt idx="12">
                  <c:v>1400</c:v>
                </c:pt>
                <c:pt idx="13">
                  <c:v>1500</c:v>
                </c:pt>
                <c:pt idx="14">
                  <c:v>1600</c:v>
                </c:pt>
                <c:pt idx="15">
                  <c:v>1700</c:v>
                </c:pt>
                <c:pt idx="16">
                  <c:v>1800</c:v>
                </c:pt>
                <c:pt idx="17">
                  <c:v>1900</c:v>
                </c:pt>
              </c:numCache>
            </c:numRef>
          </c:xVal>
          <c:yVal>
            <c:numRef>
              <c:f>Лист2!$G$8:$G$25</c:f>
              <c:numCache>
                <c:formatCode>0.00%</c:formatCode>
                <c:ptCount val="18"/>
                <c:pt idx="0">
                  <c:v>4.0000000000000002E-4</c:v>
                </c:pt>
                <c:pt idx="1">
                  <c:v>3.3999999999999998E-3</c:v>
                </c:pt>
                <c:pt idx="2">
                  <c:v>1.4500000000000001E-2</c:v>
                </c:pt>
                <c:pt idx="3">
                  <c:v>4.8800000000000003E-2</c:v>
                </c:pt>
                <c:pt idx="4">
                  <c:v>0.1328</c:v>
                </c:pt>
                <c:pt idx="5">
                  <c:v>0.25069999999999998</c:v>
                </c:pt>
                <c:pt idx="6">
                  <c:v>0.38779999999999998</c:v>
                </c:pt>
                <c:pt idx="7">
                  <c:v>0.53280000000000005</c:v>
                </c:pt>
                <c:pt idx="8">
                  <c:v>0.6673</c:v>
                </c:pt>
                <c:pt idx="9">
                  <c:v>0.78420000000000001</c:v>
                </c:pt>
                <c:pt idx="10">
                  <c:v>0.85880000000000001</c:v>
                </c:pt>
                <c:pt idx="11">
                  <c:v>0.9143</c:v>
                </c:pt>
                <c:pt idx="12">
                  <c:v>0.94879999999999998</c:v>
                </c:pt>
                <c:pt idx="13">
                  <c:v>0.97230000000000005</c:v>
                </c:pt>
                <c:pt idx="14">
                  <c:v>0.98460000000000003</c:v>
                </c:pt>
                <c:pt idx="15">
                  <c:v>0.99229999999999996</c:v>
                </c:pt>
                <c:pt idx="16">
                  <c:v>0.99550000000000005</c:v>
                </c:pt>
                <c:pt idx="17">
                  <c:v>0.99809999999999999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D2A-4510-BDA3-75266FA887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9172488"/>
        <c:axId val="559176752"/>
      </c:scatterChart>
      <c:valAx>
        <c:axId val="559172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9176752"/>
        <c:crosses val="autoZero"/>
        <c:crossBetween val="midCat"/>
      </c:valAx>
      <c:valAx>
        <c:axId val="559176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91724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bg1"/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ru-RU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ru-RU" sz="900" b="0" i="0" u="none" strike="noStrike" kern="1200" baseline="0">
          <a:solidFill>
            <a:schemeClr val="tx1">
              <a:lumMod val="65000"/>
              <a:lumOff val="35000"/>
            </a:schemeClr>
          </a:solidFill>
          <a:latin typeface="+mn-lt"/>
          <a:ea typeface="+mn-ea"/>
          <a:cs typeface="+mn-cs"/>
        </a:defRPr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Плотность распределения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0"/>
          <c:tx>
            <c:v>Теоретическое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Лист2!$B$8:$B$25</c:f>
              <c:numCache>
                <c:formatCode>General</c:formatCode>
                <c:ptCount val="18"/>
                <c:pt idx="0">
                  <c:v>200</c:v>
                </c:pt>
                <c:pt idx="1">
                  <c:v>300</c:v>
                </c:pt>
                <c:pt idx="2">
                  <c:v>400</c:v>
                </c:pt>
                <c:pt idx="3">
                  <c:v>500</c:v>
                </c:pt>
                <c:pt idx="4">
                  <c:v>600</c:v>
                </c:pt>
                <c:pt idx="5">
                  <c:v>700</c:v>
                </c:pt>
                <c:pt idx="6">
                  <c:v>800</c:v>
                </c:pt>
                <c:pt idx="7">
                  <c:v>900</c:v>
                </c:pt>
                <c:pt idx="8">
                  <c:v>1000</c:v>
                </c:pt>
                <c:pt idx="9">
                  <c:v>1100</c:v>
                </c:pt>
                <c:pt idx="10">
                  <c:v>1200</c:v>
                </c:pt>
                <c:pt idx="11">
                  <c:v>1300</c:v>
                </c:pt>
                <c:pt idx="12">
                  <c:v>1400</c:v>
                </c:pt>
                <c:pt idx="13">
                  <c:v>1500</c:v>
                </c:pt>
                <c:pt idx="14">
                  <c:v>1600</c:v>
                </c:pt>
                <c:pt idx="15">
                  <c:v>1700</c:v>
                </c:pt>
                <c:pt idx="16">
                  <c:v>1800</c:v>
                </c:pt>
                <c:pt idx="17">
                  <c:v>1900</c:v>
                </c:pt>
              </c:numCache>
            </c:numRef>
          </c:xVal>
          <c:yVal>
            <c:numRef>
              <c:f>Лист2!$I$8:$I$25</c:f>
              <c:numCache>
                <c:formatCode>General</c:formatCode>
                <c:ptCount val="18"/>
                <c:pt idx="0">
                  <c:v>4.0000000000000002E-4</c:v>
                </c:pt>
                <c:pt idx="1">
                  <c:v>3.0000000000000001E-3</c:v>
                </c:pt>
                <c:pt idx="2">
                  <c:v>1.11E-2</c:v>
                </c:pt>
                <c:pt idx="3">
                  <c:v>3.4299999999999997E-2</c:v>
                </c:pt>
                <c:pt idx="4">
                  <c:v>8.4000000000000005E-2</c:v>
                </c:pt>
                <c:pt idx="5">
                  <c:v>0.1179</c:v>
                </c:pt>
                <c:pt idx="6">
                  <c:v>0.1371</c:v>
                </c:pt>
                <c:pt idx="7">
                  <c:v>0.14499999999999999</c:v>
                </c:pt>
                <c:pt idx="8">
                  <c:v>0.13450000000000001</c:v>
                </c:pt>
                <c:pt idx="9">
                  <c:v>0.1169</c:v>
                </c:pt>
                <c:pt idx="10">
                  <c:v>7.46E-2</c:v>
                </c:pt>
                <c:pt idx="11">
                  <c:v>5.5500000000000001E-2</c:v>
                </c:pt>
                <c:pt idx="12">
                  <c:v>3.4500000000000003E-2</c:v>
                </c:pt>
                <c:pt idx="13">
                  <c:v>2.35E-2</c:v>
                </c:pt>
                <c:pt idx="14">
                  <c:v>1.23E-2</c:v>
                </c:pt>
                <c:pt idx="15">
                  <c:v>7.7000000000000002E-3</c:v>
                </c:pt>
                <c:pt idx="16">
                  <c:v>3.2000000000000002E-3</c:v>
                </c:pt>
                <c:pt idx="17">
                  <c:v>2.5999999999999999E-3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7C8-4C4D-99BD-16DF26B1C1A4}"/>
            </c:ext>
          </c:extLst>
        </c:ser>
        <c:ser>
          <c:idx val="0"/>
          <c:order val="1"/>
          <c:tx>
            <c:v>Экспериментальное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Лист2!$B$8:$B$25</c:f>
              <c:numCache>
                <c:formatCode>General</c:formatCode>
                <c:ptCount val="18"/>
                <c:pt idx="0">
                  <c:v>200</c:v>
                </c:pt>
                <c:pt idx="1">
                  <c:v>300</c:v>
                </c:pt>
                <c:pt idx="2">
                  <c:v>400</c:v>
                </c:pt>
                <c:pt idx="3">
                  <c:v>500</c:v>
                </c:pt>
                <c:pt idx="4">
                  <c:v>600</c:v>
                </c:pt>
                <c:pt idx="5">
                  <c:v>700</c:v>
                </c:pt>
                <c:pt idx="6">
                  <c:v>800</c:v>
                </c:pt>
                <c:pt idx="7">
                  <c:v>900</c:v>
                </c:pt>
                <c:pt idx="8">
                  <c:v>1000</c:v>
                </c:pt>
                <c:pt idx="9">
                  <c:v>1100</c:v>
                </c:pt>
                <c:pt idx="10">
                  <c:v>1200</c:v>
                </c:pt>
                <c:pt idx="11">
                  <c:v>1300</c:v>
                </c:pt>
                <c:pt idx="12">
                  <c:v>1400</c:v>
                </c:pt>
                <c:pt idx="13">
                  <c:v>1500</c:v>
                </c:pt>
                <c:pt idx="14">
                  <c:v>1600</c:v>
                </c:pt>
                <c:pt idx="15">
                  <c:v>1700</c:v>
                </c:pt>
                <c:pt idx="16">
                  <c:v>1800</c:v>
                </c:pt>
                <c:pt idx="17">
                  <c:v>1900</c:v>
                </c:pt>
              </c:numCache>
            </c:numRef>
          </c:xVal>
          <c:yVal>
            <c:numRef>
              <c:f>Лист2!$H$8:$H$25</c:f>
              <c:numCache>
                <c:formatCode>General</c:formatCode>
                <c:ptCount val="18"/>
                <c:pt idx="0">
                  <c:v>2E-3</c:v>
                </c:pt>
                <c:pt idx="1">
                  <c:v>2E-3</c:v>
                </c:pt>
                <c:pt idx="2">
                  <c:v>1.4E-2</c:v>
                </c:pt>
                <c:pt idx="3">
                  <c:v>2.4E-2</c:v>
                </c:pt>
                <c:pt idx="4">
                  <c:v>7.3999999999999996E-2</c:v>
                </c:pt>
                <c:pt idx="5">
                  <c:v>0.112</c:v>
                </c:pt>
                <c:pt idx="6">
                  <c:v>0.16600000000000001</c:v>
                </c:pt>
                <c:pt idx="7">
                  <c:v>0.14799999999999999</c:v>
                </c:pt>
                <c:pt idx="8">
                  <c:v>0.126</c:v>
                </c:pt>
                <c:pt idx="9">
                  <c:v>0.106</c:v>
                </c:pt>
                <c:pt idx="10">
                  <c:v>7.5999999999999998E-2</c:v>
                </c:pt>
                <c:pt idx="11">
                  <c:v>6.2E-2</c:v>
                </c:pt>
                <c:pt idx="12">
                  <c:v>0.03</c:v>
                </c:pt>
                <c:pt idx="13">
                  <c:v>2.4E-2</c:v>
                </c:pt>
                <c:pt idx="14">
                  <c:v>1.7999999999999999E-2</c:v>
                </c:pt>
                <c:pt idx="15">
                  <c:v>8.0000000000000002E-3</c:v>
                </c:pt>
                <c:pt idx="16">
                  <c:v>4.0000000000000001E-3</c:v>
                </c:pt>
                <c:pt idx="17">
                  <c:v>4.0000000000000001E-3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7C8-4C4D-99BD-16DF26B1C1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6464544"/>
        <c:axId val="576464216"/>
      </c:scatterChart>
      <c:valAx>
        <c:axId val="576464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6464216"/>
        <c:crosses val="autoZero"/>
        <c:crossBetween val="midCat"/>
      </c:valAx>
      <c:valAx>
        <c:axId val="576464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6464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Modeling1.docx</Template>
  <TotalTime>4</TotalTime>
  <Pages>4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Ореховский Антон</dc:creator>
  <cp:keywords>itmo</cp:keywords>
  <dc:description/>
  <cp:lastModifiedBy>Ореховский Антон</cp:lastModifiedBy>
  <cp:revision>3</cp:revision>
  <cp:lastPrinted>2019-11-01T23:35:00Z</cp:lastPrinted>
  <dcterms:created xsi:type="dcterms:W3CDTF">2019-11-01T23:35:00Z</dcterms:created>
  <dcterms:modified xsi:type="dcterms:W3CDTF">2019-11-01T23:36:00Z</dcterms:modified>
</cp:coreProperties>
</file>