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w:t>
      </w:r>
      <w:r w:rsidDel="00000000" w:rsidR="00000000" w:rsidRPr="00000000">
        <w:rPr>
          <w:rFonts w:ascii="Arial" w:cs="Arial" w:eastAsia="Arial" w:hAnsi="Arial"/>
          <w:b w:val="1"/>
          <w:color w:val="365f91"/>
          <w:sz w:val="24"/>
          <w:szCs w:val="24"/>
          <w:rtl w:val="0"/>
        </w:rPr>
        <w:t xml:space="preserve"> </w:t>
      </w:r>
      <w:r w:rsidDel="00000000" w:rsidR="00000000" w:rsidRPr="00000000">
        <w:rPr>
          <w:rFonts w:ascii="Arial" w:cs="Arial" w:eastAsia="Arial" w:hAnsi="Arial"/>
          <w:b w:val="1"/>
          <w:color w:val="365f91"/>
          <w:sz w:val="24"/>
          <w:szCs w:val="24"/>
          <w:vertAlign w:val="baseline"/>
          <w:rtl w:val="0"/>
        </w:rPr>
        <w:t xml:space="preserve">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StudyForge — Asistente de estudio con IA</w:t>
            </w:r>
            <w:r w:rsidDel="00000000" w:rsidR="00000000" w:rsidRPr="00000000">
              <w:rPr>
                <w:rtl w:val="0"/>
              </w:rPr>
            </w:r>
          </w:p>
        </w:tc>
      </w:tr>
    </w:tbl>
    <w:p w:rsidR="00000000" w:rsidDel="00000000" w:rsidP="00000000" w:rsidRDefault="00000000" w:rsidRPr="00000000" w14:paraId="00000009">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0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13/09/2025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 “Walking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1">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Martín Orellana (Product Owner / Backend Developer)</w:t>
            </w:r>
          </w:p>
          <w:p w:rsidR="00000000" w:rsidDel="00000000" w:rsidP="00000000" w:rsidRDefault="00000000" w:rsidRPr="00000000" w14:paraId="00000012">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Luis Olivarez (Frontend Developer)</w:t>
            </w:r>
          </w:p>
          <w:p w:rsidR="00000000" w:rsidDel="00000000" w:rsidP="00000000" w:rsidRDefault="00000000" w:rsidRPr="00000000" w14:paraId="00000013">
            <w:pPr>
              <w:numPr>
                <w:ilvl w:val="0"/>
                <w:numId w:val="3"/>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Sebastián Gallardo (Scrum Master / IA Developer)</w:t>
            </w:r>
          </w:p>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Martín Orellana</w:t>
            </w:r>
          </w:p>
          <w:p w:rsidR="00000000" w:rsidDel="00000000" w:rsidP="00000000" w:rsidRDefault="00000000" w:rsidRPr="00000000" w14:paraId="0000001D">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Luis Olivarez</w:t>
            </w:r>
          </w:p>
          <w:p w:rsidR="00000000" w:rsidDel="00000000" w:rsidP="00000000" w:rsidRDefault="00000000" w:rsidRPr="00000000" w14:paraId="0000001E">
            <w:pPr>
              <w:numPr>
                <w:ilvl w:val="0"/>
                <w:numId w:val="1"/>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Sebastián Gallardo</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numPr>
                <w:ilvl w:val="0"/>
                <w:numId w:val="2"/>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completó la integración entre el </w:t>
            </w:r>
            <w:r w:rsidDel="00000000" w:rsidR="00000000" w:rsidRPr="00000000">
              <w:rPr>
                <w:rFonts w:ascii="Arial" w:cs="Arial" w:eastAsia="Arial" w:hAnsi="Arial"/>
                <w:b w:val="1"/>
                <w:color w:val="365f91"/>
                <w:sz w:val="24"/>
                <w:szCs w:val="24"/>
                <w:rtl w:val="0"/>
              </w:rPr>
              <w:t xml:space="preserve">backend (</w:t>
            </w:r>
            <w:r w:rsidDel="00000000" w:rsidR="00000000" w:rsidRPr="00000000">
              <w:rPr>
                <w:rFonts w:ascii="Arial" w:cs="Arial" w:eastAsia="Arial" w:hAnsi="Arial"/>
                <w:b w:val="1"/>
                <w:color w:val="365f91"/>
                <w:sz w:val="24"/>
                <w:szCs w:val="24"/>
                <w:rtl w:val="0"/>
              </w:rPr>
              <w:t xml:space="preserve">FastAPI</w:t>
            </w:r>
            <w:r w:rsidDel="00000000" w:rsidR="00000000" w:rsidRPr="00000000">
              <w:rPr>
                <w:rFonts w:ascii="Arial" w:cs="Arial" w:eastAsia="Arial" w:hAnsi="Arial"/>
                <w:b w:val="1"/>
                <w:color w:val="365f91"/>
                <w:sz w:val="24"/>
                <w:szCs w:val="24"/>
                <w:rtl w:val="0"/>
              </w:rPr>
              <w:t xml:space="preserve">)</w:t>
            </w:r>
            <w:r w:rsidDel="00000000" w:rsidR="00000000" w:rsidRPr="00000000">
              <w:rPr>
                <w:rFonts w:ascii="Arial" w:cs="Arial" w:eastAsia="Arial" w:hAnsi="Arial"/>
                <w:color w:val="365f91"/>
                <w:sz w:val="24"/>
                <w:szCs w:val="24"/>
                <w:rtl w:val="0"/>
              </w:rPr>
              <w:t xml:space="preserve"> y el </w:t>
            </w:r>
            <w:r w:rsidDel="00000000" w:rsidR="00000000" w:rsidRPr="00000000">
              <w:rPr>
                <w:rFonts w:ascii="Arial" w:cs="Arial" w:eastAsia="Arial" w:hAnsi="Arial"/>
                <w:b w:val="1"/>
                <w:color w:val="365f91"/>
                <w:sz w:val="24"/>
                <w:szCs w:val="24"/>
                <w:rtl w:val="0"/>
              </w:rPr>
              <w:t xml:space="preserve">frontend (React + Tailwind)</w:t>
            </w:r>
            <w:r w:rsidDel="00000000" w:rsidR="00000000" w:rsidRPr="00000000">
              <w:rPr>
                <w:rFonts w:ascii="Arial" w:cs="Arial" w:eastAsia="Arial" w:hAnsi="Arial"/>
                <w:color w:val="365f91"/>
                <w:sz w:val="24"/>
                <w:szCs w:val="24"/>
                <w:rtl w:val="0"/>
              </w:rPr>
              <w:t xml:space="preserve">.</w:t>
              <w:br w:type="textWrapping"/>
            </w:r>
          </w:p>
          <w:p w:rsidR="00000000" w:rsidDel="00000000" w:rsidP="00000000" w:rsidRDefault="00000000" w:rsidRPr="00000000" w14:paraId="00000036">
            <w:pPr>
              <w:numPr>
                <w:ilvl w:val="0"/>
                <w:numId w:val="7"/>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logró la </w:t>
            </w:r>
            <w:r w:rsidDel="00000000" w:rsidR="00000000" w:rsidRPr="00000000">
              <w:rPr>
                <w:rFonts w:ascii="Arial" w:cs="Arial" w:eastAsia="Arial" w:hAnsi="Arial"/>
                <w:b w:val="1"/>
                <w:color w:val="365f91"/>
                <w:sz w:val="24"/>
                <w:szCs w:val="24"/>
                <w:rtl w:val="0"/>
              </w:rPr>
              <w:t xml:space="preserve">autenticación funcional con JWT</w:t>
            </w:r>
            <w:r w:rsidDel="00000000" w:rsidR="00000000" w:rsidRPr="00000000">
              <w:rPr>
                <w:rFonts w:ascii="Arial" w:cs="Arial" w:eastAsia="Arial" w:hAnsi="Arial"/>
                <w:color w:val="365f91"/>
                <w:sz w:val="24"/>
                <w:szCs w:val="24"/>
                <w:rtl w:val="0"/>
              </w:rPr>
              <w:t xml:space="preserve"> y validación de usuarios.</w:t>
              <w:br w:type="textWrapping"/>
            </w:r>
          </w:p>
          <w:p w:rsidR="00000000" w:rsidDel="00000000" w:rsidP="00000000" w:rsidRDefault="00000000" w:rsidRPr="00000000" w14:paraId="00000037">
            <w:pPr>
              <w:numPr>
                <w:ilvl w:val="0"/>
                <w:numId w:val="7"/>
              </w:numPr>
              <w:spacing w:after="0" w:line="240" w:lineRule="auto"/>
              <w:ind w:left="720" w:hanging="360"/>
              <w:rPr>
                <w:sz w:val="24"/>
                <w:szCs w:val="24"/>
                <w:u w:val="none"/>
              </w:rPr>
            </w:pPr>
            <w:r w:rsidDel="00000000" w:rsidR="00000000" w:rsidRPr="00000000">
              <w:rPr>
                <w:rFonts w:ascii="Arial" w:cs="Arial" w:eastAsia="Arial" w:hAnsi="Arial"/>
                <w:color w:val="365f91"/>
                <w:sz w:val="24"/>
                <w:szCs w:val="24"/>
                <w:rtl w:val="0"/>
              </w:rPr>
              <w:t xml:space="preserve">El endpoint </w:t>
            </w:r>
            <w:r w:rsidDel="00000000" w:rsidR="00000000" w:rsidRPr="00000000">
              <w:rPr>
                <w:rFonts w:ascii="Roboto Mono" w:cs="Roboto Mono" w:eastAsia="Roboto Mono" w:hAnsi="Roboto Mono"/>
                <w:color w:val="188038"/>
                <w:sz w:val="24"/>
                <w:szCs w:val="24"/>
                <w:rtl w:val="0"/>
              </w:rPr>
              <w:t xml:space="preserve">/files</w:t>
            </w:r>
            <w:r w:rsidDel="00000000" w:rsidR="00000000" w:rsidRPr="00000000">
              <w:rPr>
                <w:rFonts w:ascii="Arial" w:cs="Arial" w:eastAsia="Arial" w:hAnsi="Arial"/>
                <w:color w:val="365f91"/>
                <w:sz w:val="24"/>
                <w:szCs w:val="24"/>
                <w:rtl w:val="0"/>
              </w:rPr>
              <w:t xml:space="preserve"> permite subir documentos PDF, Word y TXT con validaciones de tamaño y formato.</w:t>
              <w:br w:type="textWrapping"/>
            </w:r>
          </w:p>
          <w:p w:rsidR="00000000" w:rsidDel="00000000" w:rsidP="00000000" w:rsidRDefault="00000000" w:rsidRPr="00000000" w14:paraId="00000038">
            <w:pPr>
              <w:numPr>
                <w:ilvl w:val="0"/>
                <w:numId w:val="7"/>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configuró correctamente el entorno local de desarrollo con control de versiones Git y CI/CD básico.</w:t>
              <w:br w:type="textWrapping"/>
            </w:r>
          </w:p>
          <w:p w:rsidR="00000000" w:rsidDel="00000000" w:rsidP="00000000" w:rsidRDefault="00000000" w:rsidRPr="00000000" w14:paraId="00000039">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Comunicación efectiva entre miembros del equipo mediante reuniones breves diarias.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Algunos </w:t>
            </w:r>
            <w:r w:rsidDel="00000000" w:rsidR="00000000" w:rsidRPr="00000000">
              <w:rPr>
                <w:rFonts w:ascii="Arial" w:cs="Arial" w:eastAsia="Arial" w:hAnsi="Arial"/>
                <w:b w:val="1"/>
                <w:color w:val="365f91"/>
                <w:sz w:val="24"/>
                <w:szCs w:val="24"/>
                <w:rtl w:val="0"/>
              </w:rPr>
              <w:t xml:space="preserve">commits y merges</w:t>
            </w:r>
            <w:r w:rsidDel="00000000" w:rsidR="00000000" w:rsidRPr="00000000">
              <w:rPr>
                <w:rFonts w:ascii="Arial" w:cs="Arial" w:eastAsia="Arial" w:hAnsi="Arial"/>
                <w:color w:val="365f91"/>
                <w:sz w:val="24"/>
                <w:szCs w:val="24"/>
                <w:rtl w:val="0"/>
              </w:rPr>
              <w:t xml:space="preserve"> generaron conflictos de rama debido a falta de sincronización.</w:t>
              <w:br w:type="textWrapping"/>
            </w:r>
          </w:p>
          <w:p w:rsidR="00000000" w:rsidDel="00000000" w:rsidP="00000000" w:rsidRDefault="00000000" w:rsidRPr="00000000" w14:paraId="0000004E">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El equipo tuvo dificultades iniciales para configurar variables de entorno y dependencias en distintos sistemas operativos.</w:t>
              <w:br w:type="textWrapping"/>
            </w:r>
          </w:p>
          <w:p w:rsidR="00000000" w:rsidDel="00000000" w:rsidP="00000000" w:rsidRDefault="00000000" w:rsidRPr="00000000" w14:paraId="0000004F">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Falta de claridad en la asignación de tareas durante los primeros días del sprint.</w:t>
              <w:br w:type="textWrapping"/>
            </w:r>
          </w:p>
          <w:p w:rsidR="00000000" w:rsidDel="00000000" w:rsidP="00000000" w:rsidRDefault="00000000" w:rsidRPr="00000000" w14:paraId="00000050">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detectaron pequeños problemas visuales en la UI del login y formulario de carga de archivos.</w:t>
              <w:br w:type="textWrapping"/>
            </w:r>
          </w:p>
          <w:p w:rsidR="00000000" w:rsidDel="00000000" w:rsidP="00000000" w:rsidRDefault="00000000" w:rsidRPr="00000000" w14:paraId="00000051">
            <w:pPr>
              <w:numPr>
                <w:ilvl w:val="0"/>
                <w:numId w:val="4"/>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No se documentaron de inmediato algunos cambios en el backend.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53">
            <w:pPr>
              <w:numPr>
                <w:ilvl w:val="0"/>
                <w:numId w:val="6"/>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Definir un </w:t>
            </w:r>
            <w:r w:rsidDel="00000000" w:rsidR="00000000" w:rsidRPr="00000000">
              <w:rPr>
                <w:rFonts w:ascii="Arial" w:cs="Arial" w:eastAsia="Arial" w:hAnsi="Arial"/>
                <w:b w:val="1"/>
                <w:color w:val="365f91"/>
                <w:sz w:val="24"/>
                <w:szCs w:val="24"/>
                <w:rtl w:val="0"/>
              </w:rPr>
              <w:t xml:space="preserve">flujo de commits estándar</w:t>
            </w:r>
            <w:r w:rsidDel="00000000" w:rsidR="00000000" w:rsidRPr="00000000">
              <w:rPr>
                <w:rFonts w:ascii="Arial" w:cs="Arial" w:eastAsia="Arial" w:hAnsi="Arial"/>
                <w:color w:val="365f91"/>
                <w:sz w:val="24"/>
                <w:szCs w:val="24"/>
                <w:rtl w:val="0"/>
              </w:rPr>
              <w:t xml:space="preserve"> y realizar revisiones de ramas cada 48 horas.</w:t>
              <w:br w:type="textWrapping"/>
            </w:r>
          </w:p>
          <w:p w:rsidR="00000000" w:rsidDel="00000000" w:rsidP="00000000" w:rsidRDefault="00000000" w:rsidRPr="00000000" w14:paraId="00000054">
            <w:pPr>
              <w:numPr>
                <w:ilvl w:val="0"/>
                <w:numId w:val="6"/>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Consolidar una </w:t>
            </w:r>
            <w:r w:rsidDel="00000000" w:rsidR="00000000" w:rsidRPr="00000000">
              <w:rPr>
                <w:rFonts w:ascii="Arial" w:cs="Arial" w:eastAsia="Arial" w:hAnsi="Arial"/>
                <w:b w:val="1"/>
                <w:color w:val="365f91"/>
                <w:sz w:val="24"/>
                <w:szCs w:val="24"/>
                <w:rtl w:val="0"/>
              </w:rPr>
              <w:t xml:space="preserve">guía rápida de instalación y configuración del entorno</w:t>
            </w:r>
            <w:r w:rsidDel="00000000" w:rsidR="00000000" w:rsidRPr="00000000">
              <w:rPr>
                <w:rFonts w:ascii="Arial" w:cs="Arial" w:eastAsia="Arial" w:hAnsi="Arial"/>
                <w:color w:val="365f91"/>
                <w:sz w:val="24"/>
                <w:szCs w:val="24"/>
                <w:rtl w:val="0"/>
              </w:rPr>
              <w:t xml:space="preserve"> para evitar diferencias entre máquinas.</w:t>
              <w:br w:type="textWrapping"/>
            </w:r>
          </w:p>
          <w:p w:rsidR="00000000" w:rsidDel="00000000" w:rsidP="00000000" w:rsidRDefault="00000000" w:rsidRPr="00000000" w14:paraId="00000055">
            <w:pPr>
              <w:numPr>
                <w:ilvl w:val="0"/>
                <w:numId w:val="6"/>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Implementar </w:t>
            </w:r>
            <w:r w:rsidDel="00000000" w:rsidR="00000000" w:rsidRPr="00000000">
              <w:rPr>
                <w:rFonts w:ascii="Arial" w:cs="Arial" w:eastAsia="Arial" w:hAnsi="Arial"/>
                <w:b w:val="1"/>
                <w:color w:val="365f91"/>
                <w:sz w:val="24"/>
                <w:szCs w:val="24"/>
                <w:rtl w:val="0"/>
              </w:rPr>
              <w:t xml:space="preserve">Daily Scrums más estructurados</w:t>
            </w:r>
            <w:r w:rsidDel="00000000" w:rsidR="00000000" w:rsidRPr="00000000">
              <w:rPr>
                <w:rFonts w:ascii="Arial" w:cs="Arial" w:eastAsia="Arial" w:hAnsi="Arial"/>
                <w:color w:val="365f91"/>
                <w:sz w:val="24"/>
                <w:szCs w:val="24"/>
                <w:rtl w:val="0"/>
              </w:rPr>
              <w:t xml:space="preserve"> (máx. 15 minutos) con registro de acuerdos.</w:t>
              <w:br w:type="textWrapping"/>
            </w:r>
          </w:p>
          <w:p w:rsidR="00000000" w:rsidDel="00000000" w:rsidP="00000000" w:rsidRDefault="00000000" w:rsidRPr="00000000" w14:paraId="00000056">
            <w:pPr>
              <w:numPr>
                <w:ilvl w:val="0"/>
                <w:numId w:val="6"/>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Establecer una plantilla unificada para documentación técnica en Markdown dentro del repositorio.</w:t>
              <w:br w:type="textWrapping"/>
            </w:r>
          </w:p>
          <w:p w:rsidR="00000000" w:rsidDel="00000000" w:rsidP="00000000" w:rsidRDefault="00000000" w:rsidRPr="00000000" w14:paraId="00000057">
            <w:pPr>
              <w:numPr>
                <w:ilvl w:val="0"/>
                <w:numId w:val="6"/>
              </w:numPr>
              <w:spacing w:after="0" w:line="240" w:lineRule="auto"/>
              <w:ind w:left="720" w:hanging="360"/>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Asignar una </w:t>
            </w:r>
            <w:r w:rsidDel="00000000" w:rsidR="00000000" w:rsidRPr="00000000">
              <w:rPr>
                <w:rFonts w:ascii="Arial" w:cs="Arial" w:eastAsia="Arial" w:hAnsi="Arial"/>
                <w:b w:val="1"/>
                <w:color w:val="365f91"/>
                <w:sz w:val="24"/>
                <w:szCs w:val="24"/>
                <w:rtl w:val="0"/>
              </w:rPr>
              <w:t xml:space="preserve">persona encargada de QA</w:t>
            </w:r>
            <w:r w:rsidDel="00000000" w:rsidR="00000000" w:rsidRPr="00000000">
              <w:rPr>
                <w:rFonts w:ascii="Arial" w:cs="Arial" w:eastAsia="Arial" w:hAnsi="Arial"/>
                <w:color w:val="365f91"/>
                <w:sz w:val="24"/>
                <w:szCs w:val="24"/>
                <w:rtl w:val="0"/>
              </w:rPr>
              <w:t xml:space="preserve"> para validar la funcionalidad antes de cada commit en la rama principal.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E">
      <w:pPr>
        <w:numPr>
          <w:ilvl w:val="0"/>
          <w:numId w:val="5"/>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F">
      <w:pPr>
        <w:numPr>
          <w:ilvl w:val="0"/>
          <w:numId w:val="5"/>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IlxSZrrJYsb//5ATvuFO9zRug==">CgMxLjA4AHIhMUdCbXJRSmVEWHJuVDVybEg3MWNCYWIxUndzOWV2RDdw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