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  <w:color w:val="1F3864"/>
        </w:rPr>
        <w:t xml:space="preserve">Sistema Hospitalario Integrado (SHI)</w:t>
      </w:r>
    </w:p>
    <w:p>
      <w:pPr>
        <w:jc w:val="center"/>
      </w:pPr>
      <w:r>
        <w:rPr>
          <w:b/>
          <w:sz w:val="40"/>
          <w:color w:val="1F3864"/>
        </w:rPr>
        <w:t xml:space="preserve">Módulo: Ingreso de Resultados de Laboratorio</w:t>
      </w:r>
    </w:p>
    <w:p>
      <w:r>
        <w:rPr>
          <w:sz w:val="22"/>
        </w:rPr>
        <w:t xml:space="preserve"/>
      </w:r>
    </w:p>
    <w:p>
      <w:r>
        <w:rPr>
          <w:b/>
          <w:sz w:val="22"/>
        </w:rPr>
        <w:t xml:space="preserve">ETAPA 2 — Documento técnico completo</w:t>
      </w:r>
    </w:p>
    <w:p>
      <w:r>
        <w:rPr>
          <w:sz w:val="22"/>
        </w:rPr>
        <w:t xml:space="preserve">Laravel 12 · Repository Pattern · PostgreSQL-ready · Multi-tenant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Estudiante: Keily Fabiola Orellana Marroquín (orem6)</w:t>
      </w:r>
    </w:p>
    <w:p>
      <w:r>
        <w:rPr>
          <w:sz w:val="22"/>
        </w:rPr>
        <w:t xml:space="preserve">Curso: Análisis de Sistemas e Informática II (ASII-19)</w:t>
      </w:r>
    </w:p>
    <w:p>
      <w:r>
        <w:rPr>
          <w:sz w:val="22"/>
        </w:rPr>
        <w:t xml:space="preserve">Fecha: agosto de 2026 — Versión del documento: 2.0 (entrega final)</w:t>
      </w:r>
    </w:p>
    <w:p>
      <w:pPr>
        <w:spacing w:before="360"/>
      </w:pPr>
      <w:r>
        <w:rPr>
          <w:b/>
          <w:sz w:val="30"/>
          <w:color w:val="1F3864"/>
        </w:rPr>
        <w:t xml:space="preserve">Índice</w:t>
      </w:r>
    </w:p>
    <w:p>
      <w:pPr>
        <w:ind w:left="425" w:hanging="227"/>
      </w:pPr>
      <w:r>
        <w:rPr>
          <w:sz w:val="22"/>
        </w:rPr>
        <w:t xml:space="preserve">• 1. Introducción y contexto</w:t>
      </w:r>
    </w:p>
    <w:p>
      <w:pPr>
        <w:ind w:left="425" w:hanging="227"/>
      </w:pPr>
      <w:r>
        <w:rPr>
          <w:sz w:val="22"/>
        </w:rPr>
        <w:t xml:space="preserve">• 2. Objetivos</w:t>
      </w:r>
    </w:p>
    <w:p>
      <w:pPr>
        <w:ind w:left="425" w:hanging="227"/>
      </w:pPr>
      <w:r>
        <w:rPr>
          <w:sz w:val="22"/>
        </w:rPr>
        <w:t xml:space="preserve">• 3. Alcance</w:t>
      </w:r>
    </w:p>
    <w:p>
      <w:pPr>
        <w:ind w:left="425" w:hanging="227"/>
      </w:pPr>
      <w:r>
        <w:rPr>
          <w:sz w:val="22"/>
        </w:rPr>
        <w:t xml:space="preserve">• 4. Reglas de negocio</w:t>
      </w:r>
    </w:p>
    <w:p>
      <w:pPr>
        <w:ind w:left="425" w:hanging="227"/>
      </w:pPr>
      <w:r>
        <w:rPr>
          <w:sz w:val="22"/>
        </w:rPr>
        <w:t xml:space="preserve">• 5. Arquitectura por capas y Repository Pattern</w:t>
      </w:r>
    </w:p>
    <w:p>
      <w:pPr>
        <w:ind w:left="425" w:hanging="227"/>
      </w:pPr>
      <w:r>
        <w:rPr>
          <w:sz w:val="22"/>
        </w:rPr>
        <w:t xml:space="preserve">• 6. Código clave comentado</w:t>
      </w:r>
    </w:p>
    <w:p>
      <w:pPr>
        <w:ind w:left="425" w:hanging="227"/>
      </w:pPr>
      <w:r>
        <w:rPr>
          <w:sz w:val="22"/>
        </w:rPr>
        <w:t xml:space="preserve">• 7. Modelo de datos y DDL</w:t>
      </w:r>
    </w:p>
    <w:p>
      <w:pPr>
        <w:ind w:left="425" w:hanging="227"/>
      </w:pPr>
      <w:r>
        <w:rPr>
          <w:sz w:val="22"/>
        </w:rPr>
        <w:t xml:space="preserve">• 8. API v2 completa</w:t>
      </w:r>
    </w:p>
    <w:p>
      <w:pPr>
        <w:ind w:left="425" w:hanging="227"/>
      </w:pPr>
      <w:r>
        <w:rPr>
          <w:sz w:val="22"/>
        </w:rPr>
        <w:t xml:space="preserve">• 9. Decisiones de arquitectura (ADR-001)</w:t>
      </w:r>
    </w:p>
    <w:p>
      <w:pPr>
        <w:ind w:left="425" w:hanging="227"/>
      </w:pPr>
      <w:r>
        <w:rPr>
          <w:sz w:val="22"/>
        </w:rPr>
        <w:t xml:space="preserve">• 10. Seguridad y multi-tenant</w:t>
      </w:r>
    </w:p>
    <w:p>
      <w:pPr>
        <w:ind w:left="425" w:hanging="227"/>
      </w:pPr>
      <w:r>
        <w:rPr>
          <w:sz w:val="22"/>
        </w:rPr>
        <w:t xml:space="preserve">• 11. Pruebas automatizadas (matriz completa)</w:t>
      </w:r>
    </w:p>
    <w:p>
      <w:pPr>
        <w:ind w:left="425" w:hanging="227"/>
      </w:pPr>
      <w:r>
        <w:rPr>
          <w:sz w:val="22"/>
        </w:rPr>
        <w:t xml:space="preserve">• 12. Evidencias obligatorias paso a paso</w:t>
      </w:r>
    </w:p>
    <w:p>
      <w:pPr>
        <w:ind w:left="425" w:hanging="227"/>
      </w:pPr>
      <w:r>
        <w:rPr>
          <w:sz w:val="22"/>
        </w:rPr>
        <w:t xml:space="preserve">• 13. Limitaciones y trabajo futuro</w:t>
      </w:r>
    </w:p>
    <w:p>
      <w:pPr>
        <w:ind w:left="425" w:hanging="227"/>
      </w:pPr>
      <w:r>
        <w:rPr>
          <w:sz w:val="22"/>
        </w:rPr>
        <w:t xml:space="preserve">• 14. Glosario</w:t>
      </w:r>
    </w:p>
    <w:p>
      <w:pPr>
        <w:ind w:left="425" w:hanging="227"/>
      </w:pPr>
      <w:r>
        <w:rPr>
          <w:sz w:val="22"/>
        </w:rPr>
        <w:t xml:space="preserve">• 15. Declaración sobre uso de IA</w:t>
      </w:r>
    </w:p>
    <w:p>
      <w:pPr>
        <w:ind w:left="425" w:hanging="227"/>
      </w:pPr>
      <w:r>
        <w:rPr>
          <w:sz w:val="22"/>
        </w:rPr>
        <w:t xml:space="preserve">• 16. Bibliografía</w:t>
      </w:r>
    </w:p>
    <w:p>
      <w:pPr>
        <w:spacing w:before="360"/>
      </w:pPr>
      <w:r>
        <w:rPr>
          <w:b/>
          <w:sz w:val="30"/>
          <w:color w:val="1F3864"/>
        </w:rPr>
        <w:t xml:space="preserve">1. Introducción y contexto</w:t>
      </w:r>
    </w:p>
    <w:p>
      <w:r>
        <w:rPr>
          <w:sz w:val="22"/>
        </w:rPr>
        <w:t xml:space="preserve">La Etapa 1 entregó un prototipo funcional en PHP 8.2 vanilla con arquitectura en capas (Presentation/Application/Domain/Persistence). Esta Etapa 2 evoluciona ese módulo dentro del proyecto SHI real: Laravel 12, autenticación JWT, roles con Spatie Permission y aislamiento multi-tenant mediante la cabecera X-Tenant-ID. El módulo cubre desde que una muestra fue ACEPTADA en recepción hasta que el técnico captura el resultado y registra correcciones versionadas sin sobrescribir jamás la versión anterior.</w:t>
      </w:r>
    </w:p>
    <w:p>
      <w:pPr>
        <w:spacing w:before="360"/>
      </w:pPr>
      <w:r>
        <w:rPr>
          <w:b/>
          <w:sz w:val="30"/>
          <w:color w:val="1F3864"/>
        </w:rPr>
        <w:t xml:space="preserve">2. Objetivos</w:t>
      </w:r>
    </w:p>
    <w:p>
      <w:r>
        <w:rPr>
          <w:b/>
          <w:sz w:val="22"/>
        </w:rPr>
        <w:t xml:space="preserve">Objetivo general:</w:t>
      </w:r>
    </w:p>
    <w:p>
      <w:r>
        <w:rPr>
          <w:sz w:val="22"/>
        </w:rPr>
        <w:t xml:space="preserve">Implementar el ingreso y la corrección versionada de resultados dentro del SHI respetando las capas y el aislamiento multi-tenant existente.</w:t>
      </w:r>
    </w:p>
    <w:p>
      <w:r>
        <w:rPr>
          <w:b/>
          <w:sz w:val="22"/>
        </w:rPr>
        <w:t xml:space="preserve">Específicos:</w:t>
      </w:r>
    </w:p>
    <w:p>
      <w:pPr>
        <w:ind w:left="425" w:hanging="227"/>
      </w:pPr>
      <w:r>
        <w:rPr>
          <w:sz w:val="22"/>
        </w:rPr>
        <w:t xml:space="preserve">• Garantizar que solo muestras aceptadas admitan resultados (regla central).</w:t>
      </w:r>
    </w:p>
    <w:p>
      <w:pPr>
        <w:ind w:left="425" w:hanging="227"/>
      </w:pPr>
      <w:r>
        <w:rPr>
          <w:sz w:val="22"/>
        </w:rPr>
        <w:t xml:space="preserve">• Validar tipo (numérico/texto) y unidad contra el catálogo de la prueba.</w:t>
      </w:r>
    </w:p>
    <w:p>
      <w:pPr>
        <w:ind w:left="425" w:hanging="227"/>
      </w:pPr>
      <w:r>
        <w:rPr>
          <w:sz w:val="22"/>
        </w:rPr>
        <w:t xml:space="preserve">• Registrar cada corrección como versión nueva conservando el historial.</w:t>
      </w:r>
    </w:p>
    <w:p>
      <w:pPr>
        <w:ind w:left="425" w:hanging="227"/>
      </w:pPr>
      <w:r>
        <w:rPr>
          <w:sz w:val="22"/>
        </w:rPr>
        <w:t xml:space="preserve">• Casos de uso desacoplados de Eloquent mediante puertos en Domain e implementaciones en Infrastructure.</w:t>
      </w:r>
    </w:p>
    <w:p>
      <w:pPr>
        <w:ind w:left="425" w:hanging="227"/>
      </w:pPr>
      <w:r>
        <w:rPr>
          <w:sz w:val="22"/>
        </w:rPr>
        <w:t xml:space="preserve">• Mantener intactos los endpoints ISP de la semana 2 (rutas paralelas /v2).</w:t>
      </w:r>
    </w:p>
    <w:p>
      <w:pPr>
        <w:spacing w:before="360"/>
      </w:pPr>
      <w:r>
        <w:rPr>
          <w:b/>
          <w:sz w:val="30"/>
          <w:color w:val="1F3864"/>
        </w:rPr>
        <w:t xml:space="preserve">3. Alcance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r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Incluye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No incluye</w:t>
            </w:r>
          </w:p>
        </w:tc>
      </w:tr>
      <w:tr>
        <w:tc>
          <w:tcPr/>
          <w:p>
            <w:r>
              <w:rPr>
                <w:sz w:val="19"/>
              </w:rPr>
              <w:t xml:space="preserve">Cola de muestras aceptadas sin resultado</w:t>
            </w:r>
          </w:p>
        </w:tc>
        <w:tc>
          <w:tcPr/>
          <w:p>
            <w:r>
              <w:rPr>
                <w:sz w:val="19"/>
              </w:rPr>
              <w:t xml:space="preserve">Recepción/aceptación de muestras (módulo semana 2)</w:t>
            </w:r>
          </w:p>
        </w:tc>
      </w:tr>
      <w:tr>
        <w:tc>
          <w:tcPr/>
          <w:p>
            <w:r>
              <w:rPr>
                <w:sz w:val="19"/>
              </w:rPr>
              <w:t xml:space="preserve">Captura inicial del resultado (versión 1)</w:t>
            </w:r>
          </w:p>
        </w:tc>
        <w:tc>
          <w:tcPr/>
          <w:p>
            <w:r>
              <w:rPr>
                <w:sz w:val="19"/>
              </w:rPr>
              <w:t xml:space="preserve">Publicación al médico (endpoint semana 2)</w:t>
            </w:r>
          </w:p>
        </w:tc>
      </w:tr>
      <w:tr>
        <w:tc>
          <w:tcPr/>
          <w:p>
            <w:r>
              <w:rPr>
                <w:sz w:val="19"/>
              </w:rPr>
              <w:t xml:space="preserve">Correcciones versionadas con motivo obligatorio</w:t>
            </w:r>
          </w:p>
        </w:tc>
        <w:tc>
          <w:tcPr/>
          <w:p>
            <w:r>
              <w:rPr>
                <w:sz w:val="19"/>
              </w:rPr>
              <w:t xml:space="preserve">Interpretación clínica o diagnósticos</w:t>
            </w:r>
          </w:p>
        </w:tc>
      </w:tr>
      <w:tr>
        <w:tc>
          <w:tcPr/>
          <w:p>
            <w:r>
              <w:rPr>
                <w:sz w:val="19"/>
              </w:rPr>
              <w:t xml:space="preserve">Historial completo e inmutable</w:t>
            </w:r>
          </w:p>
        </w:tc>
        <w:tc>
          <w:tcPr/>
          <w:p>
            <w:r>
              <w:rPr>
                <w:sz w:val="19"/>
              </w:rPr>
              <w:t xml:space="preserve">Órdenes de laboratorio (admisiones)</w:t>
            </w:r>
          </w:p>
        </w:tc>
      </w:tr>
      <w:tr>
        <w:tc>
          <w:tcPr/>
          <w:p>
            <w:r>
              <w:rPr>
                <w:sz w:val="19"/>
              </w:rPr>
              <w:t xml:space="preserve">Validación tipo/unidad contra catálogo</w:t>
            </w:r>
          </w:p>
        </w:tc>
        <w:tc>
          <w:tcPr/>
          <w:p>
            <w:r>
              <w:rPr>
                <w:sz w:val="19"/>
              </w:rPr>
              <w:t xml:space="preserve">Integración real con CENTRAL (solo UUID lógico)</w:t>
            </w:r>
          </w:p>
        </w:tc>
      </w:tr>
    </w:tbl>
    <w:p/>
    <w:p>
      <w:pPr>
        <w:spacing w:before="360"/>
      </w:pPr>
      <w:r>
        <w:rPr>
          <w:b/>
          <w:sz w:val="30"/>
          <w:color w:val="1F3864"/>
        </w:rPr>
        <w:t xml:space="preserve">4. Reglas de negocio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r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Regla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Se aplica en</w:t>
            </w:r>
          </w:p>
        </w:tc>
      </w:tr>
      <w:tr>
        <w:tc>
          <w:tcPr/>
          <w:p>
            <w:r>
              <w:rPr>
                <w:sz w:val="19"/>
              </w:rPr>
              <w:t xml:space="preserve">R1</w:t>
            </w:r>
          </w:p>
        </w:tc>
        <w:tc>
          <w:tcPr/>
          <w:p>
            <w:r>
              <w:rPr>
                <w:sz w:val="19"/>
              </w:rPr>
              <w:t xml:space="preserve">Solo muestras con acceptance_status = ACEPTADA admiten resultados</w:t>
            </w:r>
          </w:p>
        </w:tc>
        <w:tc>
          <w:tcPr/>
          <w:p>
            <w:r>
              <w:rPr>
                <w:sz w:val="19"/>
              </w:rPr>
              <w:t xml:space="preserve">PoliticaIngresoResultado::assertMuestraPermiteIngreso()</w:t>
            </w:r>
          </w:p>
        </w:tc>
      </w:tr>
      <w:tr>
        <w:tc>
          <w:tcPr/>
          <w:p>
            <w:r>
              <w:rPr>
                <w:sz w:val="19"/>
              </w:rPr>
              <w:t xml:space="preserve">R2</w:t>
            </w:r>
          </w:p>
        </w:tc>
        <w:tc>
          <w:tcPr/>
          <w:p>
            <w:r>
              <w:rPr>
                <w:sz w:val="19"/>
              </w:rPr>
              <w:t xml:space="preserve">Numérico exige número finito válido; textual exige texto ≤500 sin unidad</w:t>
            </w:r>
          </w:p>
        </w:tc>
        <w:tc>
          <w:tcPr/>
          <w:p>
            <w:r>
              <w:rPr>
                <w:sz w:val="19"/>
              </w:rPr>
              <w:t xml:space="preserve">ContenidoResultado::crear()</w:t>
            </w:r>
          </w:p>
        </w:tc>
      </w:tr>
      <w:tr>
        <w:tc>
          <w:tcPr/>
          <w:p>
            <w:r>
              <w:rPr>
                <w:sz w:val="19"/>
              </w:rPr>
              <w:t xml:space="preserve">R3</w:t>
            </w:r>
          </w:p>
        </w:tc>
        <w:tc>
          <w:tcPr/>
          <w:p>
            <w:r>
              <w:rPr>
                <w:sz w:val="19"/>
              </w:rPr>
              <w:t xml:space="preserve">Tipo y unidad deben coincidir con la definición de la prueba</w:t>
            </w:r>
          </w:p>
        </w:tc>
        <w:tc>
          <w:tcPr/>
          <w:p>
            <w:r>
              <w:rPr>
                <w:sz w:val="19"/>
              </w:rPr>
              <w:t xml:space="preserve">ValidadorContenidoResultado::validar()</w:t>
            </w:r>
          </w:p>
        </w:tc>
      </w:tr>
      <w:tr>
        <w:tc>
          <w:tcPr/>
          <w:p>
            <w:r>
              <w:rPr>
                <w:sz w:val="19"/>
              </w:rPr>
              <w:t xml:space="preserve">R4</w:t>
            </w:r>
          </w:p>
        </w:tc>
        <w:tc>
          <w:tcPr/>
          <w:p>
            <w:r>
              <w:rPr>
                <w:sz w:val="19"/>
              </w:rPr>
              <w:t xml:space="preserve">Corrección crea versión n+1 con motivo obligatorio; la anterior jamás se modifica ni elimina</w:t>
            </w:r>
          </w:p>
        </w:tc>
        <w:tc>
          <w:tcPr/>
          <w:p>
            <w:r>
              <w:rPr>
                <w:sz w:val="19"/>
              </w:rPr>
              <w:t xml:space="preserve">PoliticaCorreccion + repositorio append-only</w:t>
            </w:r>
          </w:p>
        </w:tc>
      </w:tr>
      <w:tr>
        <w:tc>
          <w:tcPr/>
          <w:p>
            <w:r>
              <w:rPr>
                <w:sz w:val="19"/>
              </w:rPr>
              <w:t xml:space="preserve">R5</w:t>
            </w:r>
          </w:p>
        </w:tc>
        <w:tc>
          <w:tcPr/>
          <w:p>
            <w:r>
              <w:rPr>
                <w:sz w:val="19"/>
              </w:rPr>
              <w:t xml:space="preserve">Vigente = MAX(version_number); historial siempre disponible</w:t>
            </w:r>
          </w:p>
        </w:tc>
        <w:tc>
          <w:tcPr/>
          <w:p>
            <w:r>
              <w:rPr>
                <w:sz w:val="19"/>
              </w:rPr>
              <w:t xml:space="preserve">EloquentVersionResultadoRepository::vigentePorMuestra()</w:t>
            </w:r>
          </w:p>
        </w:tc>
      </w:tr>
      <w:tr>
        <w:tc>
          <w:tcPr/>
          <w:p>
            <w:r>
              <w:rPr>
                <w:sz w:val="19"/>
              </w:rPr>
              <w:t xml:space="preserve">R6</w:t>
            </w:r>
          </w:p>
        </w:tc>
        <w:tc>
          <w:tcPr/>
          <w:p>
            <w:r>
              <w:rPr>
                <w:sz w:val="19"/>
              </w:rPr>
              <w:t xml:space="preserve">Acceso acotado al tenant del contexto X-Tenant-ID</w:t>
            </w:r>
          </w:p>
        </w:tc>
        <w:tc>
          <w:tcPr/>
          <w:p>
            <w:r>
              <w:rPr>
                <w:sz w:val="19"/>
              </w:rPr>
              <w:t xml:space="preserve">TenantMiddleware + filtros por tenant_id</w:t>
            </w:r>
          </w:p>
        </w:tc>
      </w:tr>
    </w:tbl>
    <w:p/>
    <w:p>
      <w:r>
        <w:rPr>
          <w:sz w:val="22"/>
        </w:rPr>
        <w:t xml:space="preserve">Excepciones tipadas que heredan de DomainRuleException: MuestraRechazadaException, MuestraNoAceptadaException, ResultadoYaRegistradoException, ResultadoInexistenteException, ResultadoSinCambiosException, MotivoCorreccionInvalidoException, TipoResultadoInvalidoException, UnidadInvalidaException.</w:t>
      </w:r>
    </w:p>
    <w:p>
      <w:pPr>
        <w:spacing w:before="360"/>
      </w:pPr>
      <w:r>
        <w:rPr>
          <w:b/>
          <w:sz w:val="30"/>
          <w:color w:val="1F3864"/>
        </w:rPr>
        <w:t xml:space="preserve">5. Arquitectura por capas y Repository Pattern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Presentation    LabResultV2Controller + routes/api.php (/api/v1/lab-results/v2)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Middleware: tenant -&gt; jwt.auth -&gt; role:TecnicoLab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Application     UseCases: IngresarResultado / CorregirResultado /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ListarResultadosPendientes / ConsultarHistorial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Commands (DTO crudos) + TransactionManagerInterface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Domain          Model: VersionResultado, ContenidoResultado,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MuestraSnapshot, PruebaDefinition, EstadoAceptacion,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TipoResultado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Policy + Service(Validador) + PUERTOS + Exceptions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Infrastructure  EloquentMuestraReader, EloquentPruebaReader,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EloquentVersionResultadoRepository (solo INSERT/SELECT),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EloquentTransactionManager</w:t>
      </w:r>
    </w:p>
    <w:p>
      <w:pPr>
        <w:spacing w:after="120"/>
      </w:pP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r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Puerto (Domain)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Adaptador (Infrastructure)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r>
              <w:rPr>
                <w:sz w:val="19"/>
              </w:rPr>
              <w:t xml:space="preserve">MuestraReaderInterface</w:t>
            </w:r>
          </w:p>
        </w:tc>
        <w:tc>
          <w:tcPr/>
          <w:p>
            <w:r>
              <w:rPr>
                <w:sz w:val="19"/>
              </w:rPr>
              <w:t xml:space="preserve">EloquentMuestraReader</w:t>
            </w:r>
          </w:p>
        </w:tc>
        <w:tc>
          <w:tcPr/>
          <w:p>
            <w:r>
              <w:rPr>
                <w:sz w:val="19"/>
              </w:rPr>
              <w:t xml:space="preserve">obtenerPorId, pendientesDeCaptura</w:t>
            </w:r>
          </w:p>
        </w:tc>
      </w:tr>
      <w:tr>
        <w:tc>
          <w:tcPr/>
          <w:p>
            <w:r>
              <w:rPr>
                <w:sz w:val="19"/>
              </w:rPr>
              <w:t xml:space="preserve">PruebaReaderInterface</w:t>
            </w:r>
          </w:p>
        </w:tc>
        <w:tc>
          <w:tcPr/>
          <w:p>
            <w:r>
              <w:rPr>
                <w:sz w:val="19"/>
              </w:rPr>
              <w:t xml:space="preserve">EloquentPruebaReader</w:t>
            </w:r>
          </w:p>
        </w:tc>
        <w:tc>
          <w:tcPr/>
          <w:p>
            <w:r>
              <w:rPr>
                <w:sz w:val="19"/>
              </w:rPr>
              <w:t xml:space="preserve">obtenerPorId</w:t>
            </w:r>
          </w:p>
        </w:tc>
      </w:tr>
      <w:tr>
        <w:tc>
          <w:tcPr/>
          <w:p>
            <w:r>
              <w:rPr>
                <w:sz w:val="19"/>
              </w:rPr>
              <w:t xml:space="preserve">VersionResultadoRepositoryInterface</w:t>
            </w:r>
          </w:p>
        </w:tc>
        <w:tc>
          <w:tcPr/>
          <w:p>
            <w:r>
              <w:rPr>
                <w:sz w:val="19"/>
              </w:rPr>
              <w:t xml:space="preserve">EloquentVersionResultadoRepository</w:t>
            </w:r>
          </w:p>
        </w:tc>
        <w:tc>
          <w:tcPr/>
          <w:p>
            <w:r>
              <w:rPr>
                <w:sz w:val="19"/>
              </w:rPr>
              <w:t xml:space="preserve">registrar, vigentePorMuestra, historialPorMuestra, obtenerPorId</w:t>
            </w:r>
          </w:p>
        </w:tc>
      </w:tr>
      <w:tr>
        <w:tc>
          <w:tcPr/>
          <w:p>
            <w:r>
              <w:rPr>
                <w:sz w:val="19"/>
              </w:rPr>
              <w:t xml:space="preserve">TransactionManagerInterface</w:t>
            </w:r>
          </w:p>
        </w:tc>
        <w:tc>
          <w:tcPr/>
          <w:p>
            <w:r>
              <w:rPr>
                <w:sz w:val="19"/>
              </w:rPr>
              <w:t xml:space="preserve">EloquentTransactionManager</w:t>
            </w:r>
          </w:p>
        </w:tc>
        <w:tc>
          <w:tcPr/>
          <w:p>
            <w:r>
              <w:rPr>
                <w:sz w:val="19"/>
              </w:rPr>
              <w:t xml:space="preserve">ejecutar(callable)</w:t>
            </w:r>
          </w:p>
        </w:tc>
      </w:tr>
    </w:tbl>
    <w:p/>
    <w:p>
      <w:pPr>
        <w:ind w:left="425" w:hanging="227"/>
      </w:pPr>
      <w:r>
        <w:rPr>
          <w:sz w:val="22"/>
        </w:rPr>
        <w:t xml:space="preserve">• Dependency Inversion: los bindings viven en LabResultsServiceProvider.</w:t>
      </w:r>
    </w:p>
    <w:p>
      <w:pPr>
        <w:ind w:left="425" w:hanging="227"/>
      </w:pPr>
      <w:r>
        <w:rPr>
          <w:sz w:val="22"/>
        </w:rPr>
        <w:t xml:space="preserve">• ISP: cada caso de uso recibe únicamente los puertos que utiliza.</w:t>
      </w:r>
    </w:p>
    <w:p>
      <w:pPr>
        <w:ind w:left="425" w:hanging="227"/>
      </w:pPr>
      <w:r>
        <w:rPr>
          <w:sz w:val="22"/>
        </w:rPr>
        <w:t xml:space="preserve">• Append-only estructural: el repositorio no expone UPDATE ni DELETE; sobrescribir el historial es técnicamente imposible.</w:t>
      </w:r>
    </w:p>
    <w:p>
      <w:pPr>
        <w:spacing w:before="360"/>
      </w:pPr>
      <w:r>
        <w:rPr>
          <w:b/>
          <w:sz w:val="30"/>
          <w:color w:val="1F3864"/>
        </w:rPr>
        <w:t xml:space="preserve">6. Código clave comentado</w:t>
      </w:r>
    </w:p>
    <w:p>
      <w:pPr>
        <w:spacing w:before="240"/>
      </w:pPr>
      <w:r>
        <w:rPr>
          <w:b/>
          <w:sz w:val="24"/>
          <w:color w:val="2E5395"/>
        </w:rPr>
        <w:t xml:space="preserve">6.1 Corrección versionada (Domain/Model/VersionResultado.php)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VersionResultado::correccion($muestra,$anterior,$nuevo,$motivo,$fecha)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//  numeroVersion    = anterior-&gt;numeroVersion + 1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//  corrigeAVersion  = anterior-&gt;numeroVersion   &lt;- trazabilidad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//  La entidad anterior permanece INTACTA (readonly).</w:t>
      </w:r>
    </w:p>
    <w:p>
      <w:pPr>
        <w:spacing w:after="120"/>
      </w:pPr>
    </w:p>
    <w:p>
      <w:pPr>
        <w:spacing w:before="240"/>
      </w:pPr>
      <w:r>
        <w:rPr>
          <w:b/>
          <w:sz w:val="24"/>
          <w:color w:val="2E5395"/>
        </w:rPr>
        <w:t xml:space="preserve">6.2 Repositorio append-only (Infrastructure)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public function registrar(VersionResultado $v): int {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$fila = LabResultVersion::create([...]);   // SOLO INSERT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return (int)$fila-&gt;getKey();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public function vigentePorMuestra(int $m): ?VersionResultado {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// MAX(version_number); NO existe columna is_current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return ...orderByDesc(version_number)-&gt;first()...;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120"/>
      </w:pPr>
    </w:p>
    <w:p>
      <w:pPr>
        <w:spacing w:before="240"/>
      </w:pPr>
      <w:r>
        <w:rPr>
          <w:b/>
          <w:sz w:val="24"/>
          <w:color w:val="2E5395"/>
        </w:rPr>
        <w:t xml:space="preserve">6.3 Política central (Domain/Policy)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assertMuestraPermiteIngreso(m):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ACEPTADA  -&gt; continuar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RECHAZADA -&gt; throw MuestraRechazadaException      (HTTP 422)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resto     -&gt; throw MuestraNoAceptadaException     (HTTP 422)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assertSinResultadoVigente(vigente, barcode):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si existe -&gt; throw ResultadoYaRegistradoException (HTTP 409)</w:t>
      </w:r>
    </w:p>
    <w:p>
      <w:pPr>
        <w:spacing w:after="120"/>
      </w:pPr>
    </w:p>
    <w:p>
      <w:pPr>
        <w:spacing w:before="240"/>
      </w:pPr>
      <w:r>
        <w:rPr>
          <w:b/>
          <w:sz w:val="24"/>
          <w:color w:val="2E5395"/>
        </w:rPr>
        <w:t xml:space="preserve">6.4 Mapa error de dominio -&gt; HTTP (Presentation)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404 MUESTRA_NO_ENCONTRADA     422 MUESTRA_RECHAZADA / NO_ACEPTADA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409 RESULTADO_YA_REGISTRADO   422 RESULTADO_INEXISTENTE / SIN_CAMBIOS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422 MOTIVO_INVALIDO           422 TIPO_RESULTADO_INVALIDO / UNIDAD_INVALIDA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422 validaciones Laravel      500 ERROR_INTERNO (reportado al log)</w:t>
      </w:r>
    </w:p>
    <w:p>
      <w:pPr>
        <w:spacing w:after="120"/>
      </w:pPr>
    </w:p>
    <w:p>
      <w:pPr>
        <w:spacing w:before="360"/>
      </w:pPr>
      <w:r>
        <w:rPr>
          <w:b/>
          <w:sz w:val="30"/>
          <w:color w:val="1F3864"/>
        </w:rPr>
        <w:t xml:space="preserve">7. Modelo de datos y DDL</w:t>
      </w:r>
    </w:p>
    <w:p>
      <w:r>
        <w:rPr>
          <w:sz w:val="22"/>
        </w:rPr>
        <w:t xml:space="preserve">Migración única reversible: 2026_08_21_000001_add_acceptance_and_versioned_results_to_laboratory.php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CREATE TABLE lab_result_versions (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id BIGINT PK,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tenant_id UUID FK tenants,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sample_id BIGINT FK samples RESTRICT,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lab_test_id BIGINT NULL FK lab_tests,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entered_by BIGINT FK users,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version_number INT &gt;= 1,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result_type VARCHAR(10),          -- NUMERICO | TEXTO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numeric_value DECIMAL(12,3) NULL,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text_value TEXT NULL,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unit VARCHAR(20) NULL,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is_abnormal BOOL DEF false, is_critical BOOL DEF false,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corrected_from_version INT NULL, correction_reason TEXT NULL,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resulted_at TIMESTAMP, created_at, updated_at,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UNIQUE(tenant_id, sample_id, version_number));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ALTER samples  ADD acceptance_status VARCHAR(10) NULL INDEX,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rejection_reason VARCHAR(500) NULL, lab_test_id FK;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ALTER lab_tests ADD code VARCHAR(20) NULL, result_type DEF NUMERICO;</w:t>
      </w:r>
    </w:p>
    <w:p>
      <w:pPr>
        <w:spacing w:after="120"/>
      </w:pPr>
    </w:p>
    <w:p>
      <w:r>
        <w:rPr>
          <w:sz w:val="22"/>
        </w:rPr>
        <w:t xml:space="preserve">La referencia al hospital CENTRAL se guarda como UUID lógico sin FK remota (sin acoplamiento entre bases).</w:t>
      </w:r>
    </w:p>
    <w:p>
      <w:pPr>
        <w:spacing w:before="360"/>
      </w:pPr>
      <w:r>
        <w:rPr>
          <w:b/>
          <w:sz w:val="30"/>
          <w:color w:val="1F3864"/>
        </w:rPr>
        <w:t xml:space="preserve">8. API v2 completa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r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Ruta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Rol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r>
              <w:rPr>
                <w:sz w:val="19"/>
              </w:rPr>
              <w:t xml:space="preserve">GET</w:t>
            </w:r>
          </w:p>
        </w:tc>
        <w:tc>
          <w:tcPr/>
          <w:p>
            <w:r>
              <w:rPr>
                <w:sz w:val="19"/>
              </w:rPr>
              <w:t xml:space="preserve">/api/v1/lab-results/v2/pendientes</w:t>
            </w:r>
          </w:p>
        </w:tc>
        <w:tc>
          <w:tcPr/>
          <w:p>
            <w:r>
              <w:rPr>
                <w:sz w:val="19"/>
              </w:rPr>
              <w:t xml:space="preserve">TecnicoLab</w:t>
            </w:r>
          </w:p>
        </w:tc>
        <w:tc>
          <w:tcPr/>
          <w:p>
            <w:r>
              <w:rPr>
                <w:sz w:val="19"/>
              </w:rPr>
              <w:t xml:space="preserve">Aceptadas sin resultado del tenant</w:t>
            </w:r>
          </w:p>
        </w:tc>
      </w:tr>
      <w:tr>
        <w:tc>
          <w:tcPr/>
          <w:p>
            <w:r>
              <w:rPr>
                <w:sz w:val="19"/>
              </w:rPr>
              <w:t xml:space="preserve">POST</w:t>
            </w:r>
          </w:p>
        </w:tc>
        <w:tc>
          <w:tcPr/>
          <w:p>
            <w:r>
              <w:rPr>
                <w:sz w:val="19"/>
              </w:rPr>
              <w:t xml:space="preserve">/api/v1/lab-results/v2</w:t>
            </w:r>
          </w:p>
        </w:tc>
        <w:tc>
          <w:tcPr/>
          <w:p>
            <w:r>
              <w:rPr>
                <w:sz w:val="19"/>
              </w:rPr>
              <w:t xml:space="preserve">TecnicoLab</w:t>
            </w:r>
          </w:p>
        </w:tc>
        <w:tc>
          <w:tcPr/>
          <w:p>
            <w:r>
              <w:rPr>
                <w:sz w:val="19"/>
              </w:rPr>
              <w:t xml:space="preserve">Ingresar resultado (crea versión 1)</w:t>
            </w:r>
          </w:p>
        </w:tc>
      </w:tr>
      <w:tr>
        <w:tc>
          <w:tcPr/>
          <w:p>
            <w:r>
              <w:rPr>
                <w:sz w:val="19"/>
              </w:rPr>
              <w:t xml:space="preserve">PATCH</w:t>
            </w:r>
          </w:p>
        </w:tc>
        <w:tc>
          <w:tcPr/>
          <w:p>
            <w:r>
              <w:rPr>
                <w:sz w:val="19"/>
              </w:rPr>
              <w:t xml:space="preserve">/api/v1/lab-results/v2/muestras/{id}/correccion</w:t>
            </w:r>
          </w:p>
        </w:tc>
        <w:tc>
          <w:tcPr/>
          <w:p>
            <w:r>
              <w:rPr>
                <w:sz w:val="19"/>
              </w:rPr>
              <w:t xml:space="preserve">TecnicoLab</w:t>
            </w:r>
          </w:p>
        </w:tc>
        <w:tc>
          <w:tcPr/>
          <w:p>
            <w:r>
              <w:rPr>
                <w:sz w:val="19"/>
              </w:rPr>
              <w:t xml:space="preserve">Corrección n+1 (motivo min:10)</w:t>
            </w:r>
          </w:p>
        </w:tc>
      </w:tr>
      <w:tr>
        <w:tc>
          <w:tcPr/>
          <w:p>
            <w:r>
              <w:rPr>
                <w:sz w:val="19"/>
              </w:rPr>
              <w:t xml:space="preserve">GET</w:t>
            </w:r>
          </w:p>
        </w:tc>
        <w:tc>
          <w:tcPr/>
          <w:p>
            <w:r>
              <w:rPr>
                <w:sz w:val="19"/>
              </w:rPr>
              <w:t xml:space="preserve">/api/v1/lab-results/v2/historial/{id}</w:t>
            </w:r>
          </w:p>
        </w:tc>
        <w:tc>
          <w:tcPr/>
          <w:p>
            <w:r>
              <w:rPr>
                <w:sz w:val="19"/>
              </w:rPr>
              <w:t xml:space="preserve">TecnicoLab</w:t>
            </w:r>
          </w:p>
        </w:tc>
        <w:tc>
          <w:tcPr/>
          <w:p>
            <w:r>
              <w:rPr>
                <w:sz w:val="19"/>
              </w:rPr>
              <w:t xml:space="preserve">Vigente + historial completo</w:t>
            </w:r>
          </w:p>
        </w:tc>
      </w:tr>
    </w:tbl>
    <w:p/>
    <w:p>
      <w:pPr>
        <w:spacing w:before="240"/>
      </w:pPr>
      <w:r>
        <w:rPr>
          <w:b/>
          <w:sz w:val="24"/>
          <w:color w:val="2E5395"/>
        </w:rPr>
        <w:t xml:space="preserve">8.1 Captura inicial — 201 Created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POST /api/v1/lab-results/v2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X-Tenant-ID: 00000000-0000-4000-8000-0000000000a3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Authorization: Bearer &lt;jwt&gt;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{"sample_id":5,"result_type":"NUMERICO","numeric_value":"13.5","unit":"g/dL"}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201 {"message":"Resultado ingresado como versión 1.",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"data":{"version_number":1,"contenido":{"tipo":"NUMERICO",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"valor_numerico":13.5,"unidad":"g/dL"},"corrige_a_version":null}}</w:t>
      </w:r>
    </w:p>
    <w:p>
      <w:pPr>
        <w:spacing w:after="120"/>
      </w:pPr>
    </w:p>
    <w:p>
      <w:pPr>
        <w:spacing w:before="240"/>
      </w:pPr>
      <w:r>
        <w:rPr>
          <w:b/>
          <w:sz w:val="24"/>
          <w:color w:val="2E5395"/>
        </w:rPr>
        <w:t xml:space="preserve">8.2 Corrección — 201 Created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PATCH /api/v1/lab-results/v2/muestras/5/correccion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{"motivo":"Error de transcripción del analizador ficticio.",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"result_type":"NUMERICO","numeric_value":"15.1","unit":"g/dL"}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201 {"data":{"version_number":2,"corrige_a_version":1}}</w:t>
      </w:r>
    </w:p>
    <w:p>
      <w:pPr>
        <w:spacing w:after="120"/>
      </w:pPr>
    </w:p>
    <w:p>
      <w:pPr>
        <w:spacing w:before="240"/>
      </w:pPr>
      <w:r>
        <w:rPr>
          <w:b/>
          <w:sz w:val="24"/>
          <w:color w:val="2E5395"/>
        </w:rPr>
        <w:t xml:space="preserve">8.3 Historial — 200 OK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GET /api/v1/lab-results/v2/historial/5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200 {"data":{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"vigente":{"version_number":2,"contenido":{"valor_numerico":15.1}},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"versiones":[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{"version_number":1,"contenido":{"valor_numerico":13.5}},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{"version_number":2,"corrige_a_version":1}]}}</w:t>
      </w:r>
    </w:p>
    <w:p>
      <w:pPr>
        <w:spacing w:after="120"/>
      </w:pPr>
    </w:p>
    <w:p>
      <w:pPr>
        <w:spacing w:before="240"/>
      </w:pPr>
      <w:r>
        <w:rPr>
          <w:b/>
          <w:sz w:val="24"/>
          <w:color w:val="2E5395"/>
        </w:rPr>
        <w:t xml:space="preserve">8.4 Semana 2 vs Etapa 2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r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Semana 2 (intacta)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Etapa 2 (/v2)</w:t>
            </w:r>
          </w:p>
        </w:tc>
      </w:tr>
      <w:tr>
        <w:tc>
          <w:tcPr/>
          <w:p>
            <w:r>
              <w:rPr>
                <w:sz w:val="19"/>
              </w:rPr>
              <w:t xml:space="preserve">Contratos ISP por controlador; resultados sobre lab_order_items</w:t>
            </w:r>
          </w:p>
        </w:tc>
        <w:tc>
          <w:tcPr/>
          <w:p>
            <w:r>
              <w:rPr>
                <w:sz w:val="19"/>
              </w:rPr>
              <w:t xml:space="preserve">Casos de uso + puertos; versiones append-only por muestra</w:t>
            </w:r>
          </w:p>
        </w:tc>
      </w:tr>
      <w:tr>
        <w:tc>
          <w:tcPr/>
          <w:p>
            <w:r>
              <w:rPr>
                <w:sz w:val="19"/>
              </w:rPr>
              <w:t xml:space="preserve">Corrección sobre fila pendiente con trail</w:t>
            </w:r>
          </w:p>
        </w:tc>
        <w:tc>
          <w:tcPr/>
          <w:p>
            <w:r>
              <w:rPr>
                <w:sz w:val="19"/>
              </w:rPr>
              <w:t xml:space="preserve">Corrección INSERTA nueva versión conservando la anterior</w:t>
            </w:r>
          </w:p>
        </w:tc>
      </w:tr>
      <w:tr>
        <w:tc>
          <w:tcPr/>
          <w:p>
            <w:r>
              <w:rPr>
                <w:sz w:val="19"/>
              </w:rPr>
              <w:t xml:space="preserve">Incluye publicación al médico</w:t>
            </w:r>
          </w:p>
        </w:tc>
        <w:tc>
          <w:tcPr/>
          <w:p>
            <w:r>
              <w:rPr>
                <w:sz w:val="19"/>
              </w:rPr>
              <w:t xml:space="preserve">Fuera de alcance (trabajo futuro)</w:t>
            </w:r>
          </w:p>
        </w:tc>
      </w:tr>
    </w:tbl>
    <w:p/>
    <w:p>
      <w:pPr>
        <w:spacing w:before="360"/>
      </w:pPr>
      <w:r>
        <w:rPr>
          <w:b/>
          <w:sz w:val="30"/>
          <w:color w:val="1F3864"/>
        </w:rPr>
        <w:t xml:space="preserve">9. Decisiones de arquitectura (ADR-001)</w:t>
      </w:r>
    </w:p>
    <w:p>
      <w:r>
        <w:rPr>
          <w:b/>
          <w:sz w:val="22"/>
        </w:rPr>
        <w:t xml:space="preserve">Decisión:</w:t>
      </w:r>
    </w:p>
    <w:p>
      <w:pPr>
        <w:ind w:left="425" w:hanging="227"/>
      </w:pPr>
      <w:r>
        <w:rPr>
          <w:sz w:val="22"/>
        </w:rPr>
        <w:t xml:space="preserve">• Puertos en Domain + adaptadores Eloquent (Repository Pattern real, no CRUD genérico).</w:t>
      </w:r>
    </w:p>
    <w:p>
      <w:pPr>
        <w:ind w:left="425" w:hanging="227"/>
      </w:pPr>
      <w:r>
        <w:rPr>
          <w:sz w:val="22"/>
        </w:rPr>
        <w:t xml:space="preserve">• Append-only estructural: registrar=INSERT; sin UPDATE/DELETE.</w:t>
      </w:r>
    </w:p>
    <w:p>
      <w:pPr>
        <w:ind w:left="425" w:hanging="227"/>
      </w:pPr>
      <w:r>
        <w:rPr>
          <w:sz w:val="22"/>
        </w:rPr>
        <w:t xml:space="preserve">• Vigente = MAX(version_number); sin columna is_current corruptible.</w:t>
      </w:r>
    </w:p>
    <w:p>
      <w:pPr>
        <w:ind w:left="425" w:hanging="227"/>
      </w:pPr>
      <w:r>
        <w:rPr>
          <w:sz w:val="22"/>
        </w:rPr>
        <w:t xml:space="preserve">• Rutas paralelas /v2: regresión cero demostrada (31 pruebas semana 2 intactas).</w:t>
      </w:r>
    </w:p>
    <w:p>
      <w:pPr>
        <w:ind w:left="425" w:hanging="227"/>
      </w:pPr>
      <w:r>
        <w:rPr>
          <w:sz w:val="22"/>
        </w:rPr>
        <w:t xml:space="preserve">• Migración aditiva reversible; SQL estándar portable PostgreSQL/SQLite.</w:t>
      </w:r>
    </w:p>
    <w:p>
      <w:r>
        <w:rPr>
          <w:b/>
          <w:sz w:val="22"/>
        </w:rPr>
        <w:t xml:space="preserve">Alternativas descartadas: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r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Alternativa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Razón del descarte</w:t>
            </w:r>
          </w:p>
        </w:tc>
      </w:tr>
      <w:tr>
        <w:tc>
          <w:tcPr/>
          <w:p>
            <w:r>
              <w:rPr>
                <w:sz w:val="19"/>
              </w:rPr>
              <w:t xml:space="preserve">Reemplazar endpoints ISP semana 2</w:t>
            </w:r>
          </w:p>
        </w:tc>
        <w:tc>
          <w:tcPr/>
          <w:p>
            <w:r>
              <w:rPr>
                <w:sz w:val="19"/>
              </w:rPr>
              <w:t xml:space="preserve">Rompería contratos usados por otros flujos/evidencias</w:t>
            </w:r>
          </w:p>
        </w:tc>
      </w:tr>
      <w:tr>
        <w:tc>
          <w:tcPr/>
          <w:p>
            <w:r>
              <w:rPr>
                <w:sz w:val="19"/>
              </w:rPr>
              <w:t xml:space="preserve">Columna is_current</w:t>
            </w:r>
          </w:p>
        </w:tc>
        <w:tc>
          <w:tcPr/>
          <w:p>
            <w:r>
              <w:rPr>
                <w:sz w:val="19"/>
              </w:rPr>
              <w:t xml:space="preserve">Estado derivado propenso a corrupción</w:t>
            </w:r>
          </w:p>
        </w:tc>
      </w:tr>
      <w:tr>
        <w:tc>
          <w:tcPr/>
          <w:p>
            <w:r>
              <w:rPr>
                <w:sz w:val="19"/>
              </w:rPr>
              <w:t xml:space="preserve">UPDATE para corregir</w:t>
            </w:r>
          </w:p>
        </w:tc>
        <w:tc>
          <w:tcPr/>
          <w:p>
            <w:r>
              <w:rPr>
                <w:sz w:val="19"/>
              </w:rPr>
              <w:t xml:space="preserve">Destruye trazabilidad clínica (viola regla central)</w:t>
            </w:r>
          </w:p>
        </w:tc>
      </w:tr>
      <w:tr>
        <w:tc>
          <w:tcPr/>
          <w:p>
            <w:r>
              <w:rPr>
                <w:sz w:val="19"/>
              </w:rPr>
              <w:t xml:space="preserve">FK remota hacia CENTRAL</w:t>
            </w:r>
          </w:p>
        </w:tc>
        <w:tc>
          <w:tcPr/>
          <w:p>
            <w:r>
              <w:rPr>
                <w:sz w:val="19"/>
              </w:rPr>
              <w:t xml:space="preserve">Acoplamiento entre bases; se usa UUID lógico</w:t>
            </w:r>
          </w:p>
        </w:tc>
      </w:tr>
      <w:tr>
        <w:tc>
          <w:tcPr/>
          <w:p>
            <w:r>
              <w:rPr>
                <w:sz w:val="19"/>
              </w:rPr>
              <w:t xml:space="preserve">Repositorio CRUD genérico</w:t>
            </w:r>
          </w:p>
        </w:tc>
        <w:tc>
          <w:tcPr/>
          <w:p>
            <w:r>
              <w:rPr>
                <w:sz w:val="19"/>
              </w:rPr>
              <w:t xml:space="preserve">Expondría operaciones prohibidas (borrar versiones)</w:t>
            </w:r>
          </w:p>
        </w:tc>
      </w:tr>
    </w:tbl>
    <w:p/>
    <w:p>
      <w:r>
        <w:rPr>
          <w:b/>
          <w:sz w:val="22"/>
        </w:rPr>
        <w:t xml:space="preserve">Consecuencias:</w:t>
      </w:r>
    </w:p>
    <w:p>
      <w:r>
        <w:rPr>
          <w:sz w:val="22"/>
        </w:rPr>
        <w:t xml:space="preserve">Reglas testeables sin base de datos (9 unitarias puras); imposibilidad técnica de sobrescribir historial; coexistencia pacífica con trabajo previo. Responsabilidad futura: toda nueva operación sobre versiones debe añadirse primero al puerto de Domain y evaluarse contra el append-only.</w:t>
      </w:r>
    </w:p>
    <w:p>
      <w:pPr>
        <w:spacing w:before="360"/>
      </w:pPr>
      <w:r>
        <w:rPr>
          <w:b/>
          <w:sz w:val="30"/>
          <w:color w:val="1F3864"/>
        </w:rPr>
        <w:t xml:space="preserve">10. Seguridad y multi-tenant</w:t>
      </w:r>
    </w:p>
    <w:p>
      <w:pPr>
        <w:ind w:left="425" w:hanging="227"/>
      </w:pPr>
      <w:r>
        <w:rPr>
          <w:sz w:val="22"/>
        </w:rPr>
        <w:t xml:space="preserve">• TenantMiddleware valida X-Tenant-ID contra tenants y publica currentTenant en el contenedor.</w:t>
      </w:r>
    </w:p>
    <w:p>
      <w:pPr>
        <w:ind w:left="425" w:hanging="227"/>
      </w:pPr>
      <w:r>
        <w:rPr>
          <w:sz w:val="22"/>
        </w:rPr>
        <w:t xml:space="preserve">• JwtAuth: token Bearer obligatorio; el actor autenticado queda registrado como entered_by.</w:t>
      </w:r>
    </w:p>
    <w:p>
      <w:pPr>
        <w:ind w:left="425" w:hanging="227"/>
      </w:pPr>
      <w:r>
        <w:rPr>
          <w:sz w:val="22"/>
        </w:rPr>
        <w:t xml:space="preserve">• role:TecnicoLab (Spatie Permission) protege toda la superficie v2.</w:t>
      </w:r>
    </w:p>
    <w:p>
      <w:pPr>
        <w:ind w:left="425" w:hanging="227"/>
      </w:pPr>
      <w:r>
        <w:rPr>
          <w:sz w:val="22"/>
        </w:rPr>
        <w:t xml:space="preserve">• Filtrado por tenant_id en cada consulta + verificación de pertenencia en casos de uso (intruso =&gt; 404).</w:t>
      </w:r>
    </w:p>
    <w:p>
      <w:pPr>
        <w:ind w:left="425" w:hanging="227"/>
      </w:pPr>
      <w:r>
        <w:rPr>
          <w:sz w:val="22"/>
        </w:rPr>
        <w:t xml:space="preserve">• Datos 100% ficticios; ningún secreto en el código.</w:t>
      </w:r>
    </w:p>
    <w:p>
      <w:pPr>
        <w:spacing w:before="360"/>
      </w:pPr>
      <w:r>
        <w:rPr>
          <w:b/>
          <w:sz w:val="30"/>
          <w:color w:val="1F3864"/>
        </w:rPr>
        <w:t xml:space="preserve">11. Pruebas automatizadas (matriz completa)</w:t>
      </w:r>
    </w:p>
    <w:p>
      <w:r>
        <w:rPr>
          <w:sz w:val="22"/>
        </w:rPr>
        <w:t xml:space="preserve">Suite completa: 46 pruebas / 148 aserciones PASS (php artisan test, SQLite :memory:, JWT_SECRET de prueba).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r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Grupo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Cubre</w:t>
            </w:r>
          </w:p>
        </w:tc>
      </w:tr>
      <w:tr>
        <w:tc>
          <w:tcPr/>
          <w:p>
            <w:r>
              <w:rPr>
                <w:sz w:val="19"/>
              </w:rPr>
              <w:t xml:space="preserve">Unit — DomainRulesTest</w:t>
            </w:r>
          </w:p>
        </w:tc>
        <w:tc>
          <w:tcPr/>
          <w:p>
            <w:r>
              <w:rPr>
                <w:sz w:val="19"/>
              </w:rPr>
              <w:t xml:space="preserve">9</w:t>
            </w:r>
          </w:p>
        </w:tc>
        <w:tc>
          <w:tcPr/>
          <w:p>
            <w:r>
              <w:rPr>
                <w:sz w:val="19"/>
              </w:rPr>
              <w:t xml:space="preserve">VO ContenidoResultado (tipo desconocido, numérico inválido/no numérico, texto vacío, unidad en texto), estados de aceptación, captura siempre v1, corrección n+1 conservando anterior, rehidratación simétrica</w:t>
            </w:r>
          </w:p>
        </w:tc>
      </w:tr>
      <w:tr>
        <w:tc>
          <w:tcPr/>
          <w:p>
            <w:r>
              <w:rPr>
                <w:sz w:val="19"/>
              </w:rPr>
              <w:t xml:space="preserve">Feature — VersionedResultsFlowTest</w:t>
            </w:r>
          </w:p>
        </w:tc>
        <w:tc>
          <w:tcPr/>
          <w:p>
            <w:r>
              <w:rPr>
                <w:sz w:val="19"/>
              </w:rPr>
              <w:t xml:space="preserve">6</w:t>
            </w:r>
          </w:p>
        </w:tc>
        <w:tc>
          <w:tcPr/>
          <w:p>
            <w:r>
              <w:rPr>
                <w:sz w:val="19"/>
              </w:rPr>
              <w:t xml:space="preserve">Cola filtrada por estado/tenant; EVIDENCIAS 1-3; duplicado 409; SIN_CAMBIOS; RESULTADO_INEXISTENTE; aislamiento 404</w:t>
            </w:r>
          </w:p>
        </w:tc>
      </w:tr>
      <w:tr>
        <w:tc>
          <w:tcPr/>
          <w:p>
            <w:r>
              <w:rPr>
                <w:sz w:val="19"/>
              </w:rPr>
              <w:t xml:space="preserve">Regresión semana 2</w:t>
            </w:r>
          </w:p>
        </w:tc>
        <w:tc>
          <w:tcPr/>
          <w:p>
            <w:r>
              <w:rPr>
                <w:sz w:val="19"/>
              </w:rPr>
              <w:t xml:space="preserve">31</w:t>
            </w:r>
          </w:p>
        </w:tc>
        <w:tc>
          <w:tcPr/>
          <w:p>
            <w:r>
              <w:rPr>
                <w:sz w:val="19"/>
              </w:rPr>
              <w:t xml:space="preserve">Endpoints ISP intactos: entry/correction/publish/pending/published</w:t>
            </w:r>
          </w:p>
        </w:tc>
      </w:tr>
    </w:tbl>
    <w:p/>
    <w:p>
      <w:pPr>
        <w:spacing w:before="360"/>
      </w:pPr>
      <w:r>
        <w:rPr>
          <w:b/>
          <w:sz w:val="30"/>
          <w:color w:val="1F3864"/>
        </w:rPr>
        <w:t xml:space="preserve">12. Evidencias obligatorias paso a paso</w:t>
      </w:r>
    </w:p>
    <w:p>
      <w:r>
        <w:rPr>
          <w:sz w:val="22"/>
        </w:rPr>
        <w:t xml:space="preserve">Tenant de evidencias ...a3, usuario lab.evidencias@demo.local / password. Muestras sembradas: BC-EVD-000001 RECHAZADA (motivo ficticio); BC-EVD-000002 ACEPTADA (Hemoglobina NUMERICO g/dL).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# login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POST /api/v1/auth/login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{"email":"lab.evidencias@demo.local","password":"password"}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/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EV1  Muestra rechazada -&gt; POST resultado sobre BC-EVD-000001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422 {"error":"MUESTRA_RECHAZADA"}        (0 filas creadas)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/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EV2  Valores invalidos -&gt; TEXTO s/Hemoglobina : TIPO_RESULTADO_INVALIDO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          unidad mmol/L       : UNIDAD_INVALIDA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          sin unidad          : UNIDAD_INVALIDA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/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EV3  Versionada -&gt; POST 13.5 g/dL            : 201 v1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   PATCH motivo + 15.1       : 201 v2 corrige_a_version=1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           GET /historial/{id}       : v1 intacta(13.5)+v2(15.1)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/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extras: duplicado 409 RESULTADO_YA_REGISTRADO ; identica 422 SIN_CAMBIOS ;</w:t>
      </w:r>
    </w:p>
    <w:p>
      <w:pPr>
        <w:ind w:left="284"/>
        <w:shd w:val="clear" w:fill="F2F2F2"/>
        <w:spacing w:after="0"/>
      </w:pPr>
      <w:r>
        <w:rPr>
          <w:rFonts w:ascii="Consolas" w:hAnsi="Consolas"/>
          <w:sz w:val="16"/>
        </w:rPr>
        <w:t xml:space="preserve">        sin historial 422 RESULTADO_INEXISTENTE ; intruso 404 MUESTRA_NO_ENCONTRADA</w:t>
      </w:r>
    </w:p>
    <w:p>
      <w:pPr>
        <w:spacing w:after="120"/>
      </w:pPr>
    </w:p>
    <w:p>
      <w:r>
        <w:rPr>
          <w:sz w:val="22"/>
        </w:rPr>
        <w:t xml:space="preserve">Comandos PowerShell completos y salidas esperadas: docs/modulos/ingreso-resultados-laboratorio/EVIDENCIA.md</w:t>
      </w:r>
    </w:p>
    <w:p>
      <w:pPr>
        <w:spacing w:before="360"/>
      </w:pPr>
      <w:r>
        <w:rPr>
          <w:b/>
          <w:sz w:val="30"/>
          <w:color w:val="1F3864"/>
        </w:rPr>
        <w:t xml:space="preserve">13. Limitaciones y trabajo futuro</w:t>
      </w:r>
    </w:p>
    <w:p>
      <w:pPr>
        <w:ind w:left="425" w:hanging="227"/>
      </w:pPr>
      <w:r>
        <w:rPr>
          <w:sz w:val="22"/>
        </w:rPr>
        <w:t xml:space="preserve">• La publicación al médico continúa por el endpoint de la semana 2; unificar flujos.</w:t>
      </w:r>
    </w:p>
    <w:p>
      <w:pPr>
        <w:ind w:left="425" w:hanging="227"/>
      </w:pPr>
      <w:r>
        <w:rPr>
          <w:sz w:val="22"/>
        </w:rPr>
        <w:t xml:space="preserve">• is_abnormal/is_critical hoy son entrada del técnico; podrían derivarse de rangos de referencia.</w:t>
      </w:r>
    </w:p>
    <w:p>
      <w:pPr>
        <w:ind w:left="425" w:hanging="227"/>
      </w:pPr>
      <w:r>
        <w:rPr>
          <w:sz w:val="22"/>
        </w:rPr>
        <w:t xml:space="preserve">• Integración dedicada PostgreSQL requiere servicio activo (esquema ya portable).</w:t>
      </w:r>
    </w:p>
    <w:p>
      <w:pPr>
        <w:ind w:left="425" w:hanging="227"/>
      </w:pPr>
      <w:r>
        <w:rPr>
          <w:sz w:val="22"/>
        </w:rPr>
        <w:t xml:space="preserve">• Paginación del historial para muestras con muchas versiones.</w:t>
      </w:r>
    </w:p>
    <w:p>
      <w:pPr>
        <w:spacing w:before="360"/>
      </w:pPr>
      <w:r>
        <w:rPr>
          <w:b/>
          <w:sz w:val="30"/>
          <w:color w:val="1F3864"/>
        </w:rPr>
        <w:t xml:space="preserve">14. Glosario</w:t>
      </w:r>
    </w:p>
    <w:tbl>
      <w:tblPr>
        <w:tblW w:w="5000" w:type="pct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r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Término</w:t>
            </w:r>
          </w:p>
        </w:tc>
        <w:tc>
          <w:tcPr>
            <w:shd w:val="clear" w:fill="D9E2F3"/>
          </w:tcPr>
          <w:p>
            <w:r>
              <w:rPr>
                <w:b/>
                <w:sz w:val="19"/>
              </w:rPr>
              <w:t xml:space="preserve">Definición</w:t>
            </w:r>
          </w:p>
        </w:tc>
      </w:tr>
      <w:tr>
        <w:tc>
          <w:tcPr/>
          <w:p>
            <w:r>
              <w:rPr>
                <w:sz w:val="19"/>
              </w:rPr>
              <w:t xml:space="preserve">Append-only</w:t>
            </w:r>
          </w:p>
        </w:tc>
        <w:tc>
          <w:tcPr/>
          <w:p>
            <w:r>
              <w:rPr>
                <w:sz w:val="19"/>
              </w:rPr>
              <w:t xml:space="preserve">Solo inserciones: ninguna fila de versión se actualiza o borra</w:t>
            </w:r>
          </w:p>
        </w:tc>
      </w:tr>
      <w:tr>
        <w:tc>
          <w:tcPr/>
          <w:p>
            <w:r>
              <w:rPr>
                <w:sz w:val="19"/>
              </w:rPr>
              <w:t xml:space="preserve">Puerto</w:t>
            </w:r>
          </w:p>
        </w:tc>
        <w:tc>
          <w:tcPr/>
          <w:p>
            <w:r>
              <w:rPr>
                <w:sz w:val="19"/>
              </w:rPr>
              <w:t xml:space="preserve">Interfaz en Domain que expresa una necesidad del módulo</w:t>
            </w:r>
          </w:p>
        </w:tc>
      </w:tr>
      <w:tr>
        <w:tc>
          <w:tcPr/>
          <w:p>
            <w:r>
              <w:rPr>
                <w:sz w:val="19"/>
              </w:rPr>
              <w:t xml:space="preserve">Adaptador</w:t>
            </w:r>
          </w:p>
        </w:tc>
        <w:tc>
          <w:tcPr/>
          <w:p>
            <w:r>
              <w:rPr>
                <w:sz w:val="19"/>
              </w:rPr>
              <w:t xml:space="preserve">Implementación concreta del puerto (aquí, Eloquent)</w:t>
            </w:r>
          </w:p>
        </w:tc>
      </w:tr>
      <w:tr>
        <w:tc>
          <w:tcPr/>
          <w:p>
            <w:r>
              <w:rPr>
                <w:sz w:val="19"/>
              </w:rPr>
              <w:t xml:space="preserve">Versión vigente</w:t>
            </w:r>
          </w:p>
        </w:tc>
        <w:tc>
          <w:tcPr/>
          <w:p>
            <w:r>
              <w:rPr>
                <w:sz w:val="19"/>
              </w:rPr>
              <w:t xml:space="preserve">Fila con mayor version_number de una muestra</w:t>
            </w:r>
          </w:p>
        </w:tc>
      </w:tr>
      <w:tr>
        <w:tc>
          <w:tcPr/>
          <w:p>
            <w:r>
              <w:rPr>
                <w:sz w:val="19"/>
              </w:rPr>
              <w:t xml:space="preserve">Multi-tenant</w:t>
            </w:r>
          </w:p>
        </w:tc>
        <w:tc>
          <w:tcPr/>
          <w:p>
            <w:r>
              <w:rPr>
                <w:sz w:val="19"/>
              </w:rPr>
              <w:t xml:space="preserve">Aislamiento lógico por cabecera X-Tenant-ID</w:t>
            </w:r>
          </w:p>
        </w:tc>
      </w:tr>
      <w:tr>
        <w:tc>
          <w:tcPr/>
          <w:p>
            <w:r>
              <w:rPr>
                <w:sz w:val="19"/>
              </w:rPr>
              <w:t xml:space="preserve">ISP</w:t>
            </w:r>
          </w:p>
        </w:tc>
        <w:tc>
          <w:tcPr/>
          <w:p>
            <w:r>
              <w:rPr>
                <w:sz w:val="19"/>
              </w:rPr>
              <w:t xml:space="preserve">Interface Segregation Principle: contratos pequeños por cliente</w:t>
            </w:r>
          </w:p>
        </w:tc>
      </w:tr>
    </w:tbl>
    <w:p/>
    <w:p>
      <w:pPr>
        <w:spacing w:before="360"/>
      </w:pPr>
      <w:r>
        <w:rPr>
          <w:b/>
          <w:sz w:val="30"/>
          <w:color w:val="1F3864"/>
        </w:rPr>
        <w:t xml:space="preserve">15. Declaración sobre uso de IA</w:t>
      </w:r>
    </w:p>
    <w:p>
      <w:r>
        <w:rPr>
          <w:sz w:val="22"/>
        </w:rPr>
        <w:t xml:space="preserve">Utilicé un asistente de programación basado en IA (CLI opencode) bajo mi dirección continua. El diseño final, las decisiones de arquitectura, la revisión del código y la validación mediante pruebas son de mi responsabilidad; comprendo y puedo explicar cada parte entregada. No inventé validaciones ni resultados: cada regla citada existe en el código y está cubierta por pruebas en verde (46 passed / 148 assertions). Los datos son 100% ficticios. Todo es reproducible con php artisan migrate:fresh --seed --force seguido de php artisan test.</w:t>
      </w:r>
    </w:p>
    <w:p>
      <w:pPr>
        <w:spacing w:before="360"/>
      </w:pPr>
      <w:r>
        <w:rPr>
          <w:b/>
          <w:sz w:val="30"/>
          <w:color w:val="1F3864"/>
        </w:rPr>
        <w:t xml:space="preserve">16. Bibliografía</w:t>
      </w:r>
    </w:p>
    <w:p>
      <w:pPr>
        <w:ind w:left="425" w:hanging="227"/>
      </w:pPr>
      <w:r>
        <w:rPr>
          <w:sz w:val="22"/>
        </w:rPr>
        <w:t xml:space="preserve">• Laravel Documentation — The PHP Framework For Web Artisans. https://laravel.com/docs</w:t>
      </w:r>
    </w:p>
    <w:p>
      <w:pPr>
        <w:ind w:left="425" w:hanging="227"/>
      </w:pPr>
      <w:r>
        <w:rPr>
          <w:sz w:val="22"/>
        </w:rPr>
        <w:t xml:space="preserve">• Martin, R. C. (2018). Clean Architecture. Prentice Hall.</w:t>
      </w:r>
    </w:p>
    <w:p>
      <w:pPr>
        <w:ind w:left="425" w:hanging="227"/>
      </w:pPr>
      <w:r>
        <w:rPr>
          <w:sz w:val="22"/>
        </w:rPr>
        <w:t xml:space="preserve">• Fowler, M. (2002). Patterns of Enterprise Application Architecture. Addison-Wesley.</w:t>
      </w:r>
    </w:p>
    <w:p>
      <w:pPr>
        <w:ind w:left="425" w:hanging="227"/>
      </w:pPr>
      <w:r>
        <w:rPr>
          <w:sz w:val="22"/>
        </w:rPr>
        <w:t xml:space="preserve">• Evans, E. (2003). Domain-Driven Design. Addison-Wesley.</w:t>
      </w:r>
    </w:p>
    <w:p>
      <w:pPr>
        <w:ind w:left="425" w:hanging="227"/>
      </w:pPr>
      <w:r>
        <w:rPr>
          <w:sz w:val="22"/>
        </w:rPr>
        <w:t xml:space="preserve">• PostgreSQL Global Development Group. PostgreSQL Documentation. https://www.postgresql.org/docs/</w:t>
      </w:r>
    </w:p>
    <w:sectPr>
      <w:pgSz w:w="11906" w:h="16838"/>
      <w:pgMar w:top="1418" w:right="1418" w:bottom="1418" w:left="1418"/>
    </w:sectPr>
  </w:body>
</w:document>
</file>

<file path=docProps/app.xml><?xml version="1.0" encoding="utf-8"?>
<Properties xmlns="http://schemas.openxmlformats.org/officeDocument/2006/extended-properties">
  <Application>PHP vanilla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SHI - Etapa 2 - Ingreso de Resultados de Laboratorio</dc:title>
  <dc:creator>Keily Fabiola Orellana Marroquin</dc:creator>
  <cp:lastModifiedBy>Keily Fabiola Orellana Marroquin</cp:lastModifiedBy>
  <dcterms:created xsi:type="dcterms:W3CDTF">2026-08-21T00:00:00Z</dcterms:created>
</cp:coreProperties>
</file>