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C1CFE" w14:textId="1133F70E" w:rsidR="002D2B01" w:rsidRPr="002D2B01" w:rsidRDefault="002D2B01" w:rsidP="002D2B01">
      <w:pPr>
        <w:jc w:val="center"/>
        <w:rPr>
          <w:b/>
          <w:color w:val="156082" w:themeColor="accent1"/>
          <w:sz w:val="36"/>
          <w:szCs w:val="36"/>
          <w:lang w:val="en-US"/>
        </w:rPr>
      </w:pPr>
      <w:r w:rsidRPr="002D2B01">
        <w:rPr>
          <w:b/>
          <w:color w:val="156082" w:themeColor="accent1"/>
          <w:sz w:val="36"/>
          <w:szCs w:val="36"/>
          <w:lang w:val="en-US"/>
        </w:rPr>
        <w:t>Bayesian Interpretation of Accumulated Evidence on Invasive Treatment Strategies for Elderly Patients with Acute Coronary Syndromes</w:t>
      </w:r>
    </w:p>
    <w:p w14:paraId="0D911B23" w14:textId="31175BF6" w:rsidR="002D2B01" w:rsidRPr="002D2B01" w:rsidRDefault="002D2B01" w:rsidP="002D2B01">
      <w:pPr>
        <w:jc w:val="center"/>
        <w:rPr>
          <w:b/>
          <w:color w:val="156082" w:themeColor="accent1"/>
          <w:sz w:val="36"/>
          <w:szCs w:val="36"/>
          <w:u w:val="single"/>
          <w:lang w:val="en-US"/>
        </w:rPr>
      </w:pPr>
      <w:r w:rsidRPr="002D2B01">
        <w:rPr>
          <w:b/>
          <w:color w:val="156082" w:themeColor="accent1"/>
          <w:sz w:val="36"/>
          <w:szCs w:val="36"/>
          <w:u w:val="single"/>
          <w:lang w:val="en-US"/>
        </w:rPr>
        <w:t>Analysis report</w:t>
      </w:r>
    </w:p>
    <w:p w14:paraId="12CABFB2" w14:textId="77777777" w:rsidR="002D2B01" w:rsidRPr="002D2B01" w:rsidRDefault="002D2B01" w:rsidP="002D2B01">
      <w:pPr>
        <w:rPr>
          <w:b/>
          <w:sz w:val="28"/>
          <w:szCs w:val="28"/>
          <w:lang w:val="en-US"/>
        </w:rPr>
      </w:pPr>
    </w:p>
    <w:p w14:paraId="0728C910" w14:textId="39EFDC37" w:rsidR="002D2B01" w:rsidRPr="00FE2CED" w:rsidRDefault="002D2B01" w:rsidP="002D2B01">
      <w:pPr>
        <w:jc w:val="center"/>
        <w:rPr>
          <w:b/>
          <w:sz w:val="36"/>
          <w:szCs w:val="36"/>
          <w:lang w:val="en-US"/>
        </w:rPr>
      </w:pPr>
      <w:r w:rsidRPr="00FE2CED">
        <w:rPr>
          <w:b/>
          <w:sz w:val="36"/>
          <w:szCs w:val="36"/>
          <w:lang w:val="en-US"/>
        </w:rPr>
        <w:t>George CM Siontis</w:t>
      </w:r>
      <w:r w:rsidRPr="00FE2CED">
        <w:rPr>
          <w:b/>
          <w:sz w:val="36"/>
          <w:szCs w:val="36"/>
          <w:vertAlign w:val="superscript"/>
          <w:lang w:val="en-US"/>
        </w:rPr>
        <w:t>1</w:t>
      </w:r>
      <w:r w:rsidRPr="00FE2CED">
        <w:rPr>
          <w:b/>
          <w:sz w:val="36"/>
          <w:szCs w:val="36"/>
          <w:lang w:val="en-US"/>
        </w:rPr>
        <w:t xml:space="preserve"> &amp; Orestis Efthimiou</w:t>
      </w:r>
      <w:r w:rsidRPr="00FE2CED">
        <w:rPr>
          <w:b/>
          <w:sz w:val="36"/>
          <w:szCs w:val="36"/>
          <w:vertAlign w:val="superscript"/>
          <w:lang w:val="en-US"/>
        </w:rPr>
        <w:t>2</w:t>
      </w:r>
    </w:p>
    <w:p w14:paraId="607E0580" w14:textId="77777777" w:rsidR="002D2B01" w:rsidRPr="002D2B01" w:rsidRDefault="002D2B01" w:rsidP="002D2B01">
      <w:pPr>
        <w:rPr>
          <w:lang w:val="en-US"/>
        </w:rPr>
      </w:pPr>
    </w:p>
    <w:p w14:paraId="5DA5EB52" w14:textId="77777777" w:rsidR="002D2B01" w:rsidRPr="002D2B01" w:rsidRDefault="002D2B01" w:rsidP="002D2B01">
      <w:pPr>
        <w:jc w:val="center"/>
        <w:rPr>
          <w:i/>
          <w:iCs/>
          <w:sz w:val="26"/>
          <w:szCs w:val="26"/>
          <w:lang w:val="en-US"/>
        </w:rPr>
      </w:pPr>
      <w:r w:rsidRPr="002D2B01">
        <w:rPr>
          <w:b/>
          <w:i/>
          <w:iCs/>
          <w:sz w:val="26"/>
          <w:szCs w:val="26"/>
          <w:vertAlign w:val="superscript"/>
          <w:lang w:val="en-US"/>
        </w:rPr>
        <w:t>1</w:t>
      </w:r>
      <w:r w:rsidRPr="002D2B01">
        <w:rPr>
          <w:i/>
          <w:iCs/>
          <w:sz w:val="26"/>
          <w:szCs w:val="26"/>
          <w:lang w:val="en-US"/>
        </w:rPr>
        <w:t xml:space="preserve"> Department of Cardiology, Bern University Hospital, </w:t>
      </w:r>
      <w:proofErr w:type="spellStart"/>
      <w:r w:rsidRPr="002D2B01">
        <w:rPr>
          <w:i/>
          <w:iCs/>
          <w:sz w:val="26"/>
          <w:szCs w:val="26"/>
          <w:lang w:val="en-US"/>
        </w:rPr>
        <w:t>Inselspital</w:t>
      </w:r>
      <w:proofErr w:type="spellEnd"/>
      <w:r w:rsidRPr="002D2B01">
        <w:rPr>
          <w:i/>
          <w:iCs/>
          <w:sz w:val="26"/>
          <w:szCs w:val="26"/>
          <w:lang w:val="en-US"/>
        </w:rPr>
        <w:t>, University of Bern, Bern, Switzerland.</w:t>
      </w:r>
    </w:p>
    <w:p w14:paraId="0B6DB2F2" w14:textId="77777777" w:rsidR="002D2B01" w:rsidRDefault="002D2B01" w:rsidP="002D2B01">
      <w:pPr>
        <w:jc w:val="center"/>
        <w:rPr>
          <w:i/>
          <w:iCs/>
          <w:sz w:val="26"/>
          <w:szCs w:val="26"/>
          <w:lang w:val="en-US"/>
        </w:rPr>
      </w:pPr>
      <w:r w:rsidRPr="002D2B01">
        <w:rPr>
          <w:b/>
          <w:i/>
          <w:iCs/>
          <w:sz w:val="26"/>
          <w:szCs w:val="26"/>
          <w:vertAlign w:val="superscript"/>
          <w:lang w:val="en-US"/>
        </w:rPr>
        <w:t>2</w:t>
      </w:r>
      <w:r w:rsidRPr="002D2B01">
        <w:rPr>
          <w:i/>
          <w:iCs/>
          <w:sz w:val="26"/>
          <w:szCs w:val="26"/>
          <w:lang w:val="en-US"/>
        </w:rPr>
        <w:t xml:space="preserve"> Institute of Primary Health Care (BIHAM), University of Bern, Bern, Switzerland.</w:t>
      </w:r>
    </w:p>
    <w:p w14:paraId="107CAED6" w14:textId="77777777" w:rsidR="00FE2CED" w:rsidRDefault="00FE2CED" w:rsidP="002D2B01">
      <w:pPr>
        <w:jc w:val="center"/>
        <w:rPr>
          <w:i/>
          <w:iCs/>
          <w:sz w:val="26"/>
          <w:szCs w:val="26"/>
          <w:lang w:val="en-US"/>
        </w:rPr>
      </w:pPr>
    </w:p>
    <w:p w14:paraId="7127D70C" w14:textId="77777777" w:rsidR="00FE2CED" w:rsidRPr="002D2B01" w:rsidRDefault="00FE2CED" w:rsidP="002D2B01">
      <w:pPr>
        <w:jc w:val="center"/>
        <w:rPr>
          <w:i/>
          <w:iCs/>
          <w:sz w:val="26"/>
          <w:szCs w:val="26"/>
          <w:lang w:val="en-US"/>
        </w:rPr>
      </w:pPr>
    </w:p>
    <w:sdt>
      <w:sdtPr>
        <w:rPr>
          <w:rFonts w:asciiTheme="minorHAnsi" w:eastAsiaTheme="minorHAnsi" w:hAnsiTheme="minorHAnsi" w:cstheme="minorBidi"/>
          <w:color w:val="auto"/>
          <w:kern w:val="2"/>
          <w:sz w:val="22"/>
          <w:szCs w:val="22"/>
          <w:lang w:val="de-CH"/>
          <w14:ligatures w14:val="standardContextual"/>
        </w:rPr>
        <w:id w:val="-1818941199"/>
        <w:docPartObj>
          <w:docPartGallery w:val="Table of Contents"/>
          <w:docPartUnique/>
        </w:docPartObj>
      </w:sdtPr>
      <w:sdtEndPr>
        <w:rPr>
          <w:b/>
          <w:bCs/>
          <w:noProof/>
        </w:rPr>
      </w:sdtEndPr>
      <w:sdtContent>
        <w:p w14:paraId="412C83B0" w14:textId="7161A386" w:rsidR="00D254B7" w:rsidRDefault="00D254B7">
          <w:pPr>
            <w:pStyle w:val="TOCHeading"/>
          </w:pPr>
          <w:r>
            <w:t>Contents</w:t>
          </w:r>
        </w:p>
        <w:p w14:paraId="0F778549" w14:textId="01D2C2B8" w:rsidR="00564F57" w:rsidRDefault="00D254B7">
          <w:pPr>
            <w:pStyle w:val="TOC1"/>
            <w:tabs>
              <w:tab w:val="left" w:pos="440"/>
              <w:tab w:val="right" w:leader="dot" w:pos="9016"/>
            </w:tabs>
            <w:rPr>
              <w:rFonts w:eastAsiaTheme="minorEastAsia"/>
              <w:noProof/>
              <w:sz w:val="24"/>
              <w:szCs w:val="24"/>
              <w:lang w:eastAsia="de-CH"/>
            </w:rPr>
          </w:pPr>
          <w:r>
            <w:fldChar w:fldCharType="begin"/>
          </w:r>
          <w:r>
            <w:instrText xml:space="preserve"> TOC \o "1-3" \h \z \u </w:instrText>
          </w:r>
          <w:r>
            <w:fldChar w:fldCharType="separate"/>
          </w:r>
          <w:hyperlink w:anchor="_Toc188435234" w:history="1">
            <w:r w:rsidR="00564F57" w:rsidRPr="00D62626">
              <w:rPr>
                <w:rStyle w:val="Hyperlink"/>
                <w:noProof/>
                <w:lang w:val="en-US"/>
              </w:rPr>
              <w:t>1</w:t>
            </w:r>
            <w:r w:rsidR="00564F57">
              <w:rPr>
                <w:rFonts w:eastAsiaTheme="minorEastAsia"/>
                <w:noProof/>
                <w:sz w:val="24"/>
                <w:szCs w:val="24"/>
                <w:lang w:eastAsia="de-CH"/>
              </w:rPr>
              <w:tab/>
            </w:r>
            <w:r w:rsidR="00564F57" w:rsidRPr="00D62626">
              <w:rPr>
                <w:rStyle w:val="Hyperlink"/>
                <w:noProof/>
                <w:lang w:val="en-US"/>
              </w:rPr>
              <w:t>Composite outcome all cause mortality and myocardial infarction</w:t>
            </w:r>
            <w:r w:rsidR="00564F57">
              <w:rPr>
                <w:noProof/>
                <w:webHidden/>
              </w:rPr>
              <w:tab/>
            </w:r>
            <w:r w:rsidR="00564F57">
              <w:rPr>
                <w:noProof/>
                <w:webHidden/>
              </w:rPr>
              <w:fldChar w:fldCharType="begin"/>
            </w:r>
            <w:r w:rsidR="00564F57">
              <w:rPr>
                <w:noProof/>
                <w:webHidden/>
              </w:rPr>
              <w:instrText xml:space="preserve"> PAGEREF _Toc188435234 \h </w:instrText>
            </w:r>
            <w:r w:rsidR="00564F57">
              <w:rPr>
                <w:noProof/>
                <w:webHidden/>
              </w:rPr>
            </w:r>
            <w:r w:rsidR="00564F57">
              <w:rPr>
                <w:noProof/>
                <w:webHidden/>
              </w:rPr>
              <w:fldChar w:fldCharType="separate"/>
            </w:r>
            <w:r w:rsidR="00564F57">
              <w:rPr>
                <w:noProof/>
                <w:webHidden/>
              </w:rPr>
              <w:t>3</w:t>
            </w:r>
            <w:r w:rsidR="00564F57">
              <w:rPr>
                <w:noProof/>
                <w:webHidden/>
              </w:rPr>
              <w:fldChar w:fldCharType="end"/>
            </w:r>
          </w:hyperlink>
        </w:p>
        <w:p w14:paraId="7740EE06" w14:textId="25CD8ED7" w:rsidR="00564F57" w:rsidRDefault="00564F57">
          <w:pPr>
            <w:pStyle w:val="TOC2"/>
            <w:tabs>
              <w:tab w:val="left" w:pos="960"/>
              <w:tab w:val="right" w:leader="dot" w:pos="9016"/>
            </w:tabs>
            <w:rPr>
              <w:rFonts w:eastAsiaTheme="minorEastAsia"/>
              <w:noProof/>
              <w:sz w:val="24"/>
              <w:szCs w:val="24"/>
              <w:lang w:eastAsia="de-CH"/>
            </w:rPr>
          </w:pPr>
          <w:hyperlink w:anchor="_Toc188435235" w:history="1">
            <w:r w:rsidRPr="00D62626">
              <w:rPr>
                <w:rStyle w:val="Hyperlink"/>
                <w:noProof/>
                <w:lang w:val="en-US"/>
              </w:rPr>
              <w:t>1.1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_Toc188435235 \h </w:instrText>
            </w:r>
            <w:r>
              <w:rPr>
                <w:noProof/>
                <w:webHidden/>
              </w:rPr>
            </w:r>
            <w:r>
              <w:rPr>
                <w:noProof/>
                <w:webHidden/>
              </w:rPr>
              <w:fldChar w:fldCharType="separate"/>
            </w:r>
            <w:r>
              <w:rPr>
                <w:noProof/>
                <w:webHidden/>
              </w:rPr>
              <w:t>3</w:t>
            </w:r>
            <w:r>
              <w:rPr>
                <w:noProof/>
                <w:webHidden/>
              </w:rPr>
              <w:fldChar w:fldCharType="end"/>
            </w:r>
          </w:hyperlink>
        </w:p>
        <w:p w14:paraId="10F85857" w14:textId="09EFCCF5" w:rsidR="00564F57" w:rsidRDefault="00564F57">
          <w:pPr>
            <w:pStyle w:val="TOC2"/>
            <w:tabs>
              <w:tab w:val="left" w:pos="960"/>
              <w:tab w:val="right" w:leader="dot" w:pos="9016"/>
            </w:tabs>
            <w:rPr>
              <w:rFonts w:eastAsiaTheme="minorEastAsia"/>
              <w:noProof/>
              <w:sz w:val="24"/>
              <w:szCs w:val="24"/>
              <w:lang w:eastAsia="de-CH"/>
            </w:rPr>
          </w:pPr>
          <w:hyperlink w:anchor="_Toc188435236" w:history="1">
            <w:r w:rsidRPr="00D62626">
              <w:rPr>
                <w:rStyle w:val="Hyperlink"/>
                <w:noProof/>
                <w:lang w:val="en-US"/>
              </w:rPr>
              <w:t>1.2</w:t>
            </w:r>
            <w:r>
              <w:rPr>
                <w:rFonts w:eastAsiaTheme="minorEastAsia"/>
                <w:noProof/>
                <w:sz w:val="24"/>
                <w:szCs w:val="24"/>
                <w:lang w:eastAsia="de-CH"/>
              </w:rPr>
              <w:tab/>
            </w:r>
            <w:r w:rsidRPr="00D62626">
              <w:rPr>
                <w:rStyle w:val="Hyperlink"/>
                <w:noProof/>
                <w:lang w:val="en-US"/>
              </w:rPr>
              <w:t>Bayesian meta-analyses</w:t>
            </w:r>
            <w:r>
              <w:rPr>
                <w:noProof/>
                <w:webHidden/>
              </w:rPr>
              <w:tab/>
            </w:r>
            <w:r>
              <w:rPr>
                <w:noProof/>
                <w:webHidden/>
              </w:rPr>
              <w:fldChar w:fldCharType="begin"/>
            </w:r>
            <w:r>
              <w:rPr>
                <w:noProof/>
                <w:webHidden/>
              </w:rPr>
              <w:instrText xml:space="preserve"> PAGEREF _Toc188435236 \h </w:instrText>
            </w:r>
            <w:r>
              <w:rPr>
                <w:noProof/>
                <w:webHidden/>
              </w:rPr>
            </w:r>
            <w:r>
              <w:rPr>
                <w:noProof/>
                <w:webHidden/>
              </w:rPr>
              <w:fldChar w:fldCharType="separate"/>
            </w:r>
            <w:r>
              <w:rPr>
                <w:noProof/>
                <w:webHidden/>
              </w:rPr>
              <w:t>3</w:t>
            </w:r>
            <w:r>
              <w:rPr>
                <w:noProof/>
                <w:webHidden/>
              </w:rPr>
              <w:fldChar w:fldCharType="end"/>
            </w:r>
          </w:hyperlink>
        </w:p>
        <w:p w14:paraId="2261B456" w14:textId="11E902CA" w:rsidR="00564F57" w:rsidRDefault="00564F57">
          <w:pPr>
            <w:pStyle w:val="TOC3"/>
            <w:tabs>
              <w:tab w:val="left" w:pos="1200"/>
              <w:tab w:val="right" w:leader="dot" w:pos="9016"/>
            </w:tabs>
            <w:rPr>
              <w:rFonts w:eastAsiaTheme="minorEastAsia"/>
              <w:noProof/>
              <w:sz w:val="24"/>
              <w:szCs w:val="24"/>
              <w:lang w:eastAsia="de-CH"/>
            </w:rPr>
          </w:pPr>
          <w:hyperlink w:anchor="_Toc188435237" w:history="1">
            <w:r w:rsidRPr="00D62626">
              <w:rPr>
                <w:rStyle w:val="Hyperlink"/>
                <w:noProof/>
                <w:lang w:val="en-US"/>
              </w:rPr>
              <w:t>1.2.1</w:t>
            </w:r>
            <w:r>
              <w:rPr>
                <w:rFonts w:eastAsiaTheme="minorEastAsia"/>
                <w:noProof/>
                <w:sz w:val="24"/>
                <w:szCs w:val="24"/>
                <w:lang w:eastAsia="de-CH"/>
              </w:rPr>
              <w:tab/>
            </w:r>
            <w:r w:rsidRPr="00D62626">
              <w:rPr>
                <w:rStyle w:val="Hyperlink"/>
                <w:noProof/>
                <w:lang w:val="en-US"/>
              </w:rPr>
              <w:t>Fixed effect meta-analysis</w:t>
            </w:r>
            <w:r>
              <w:rPr>
                <w:noProof/>
                <w:webHidden/>
              </w:rPr>
              <w:tab/>
            </w:r>
            <w:r>
              <w:rPr>
                <w:noProof/>
                <w:webHidden/>
              </w:rPr>
              <w:fldChar w:fldCharType="begin"/>
            </w:r>
            <w:r>
              <w:rPr>
                <w:noProof/>
                <w:webHidden/>
              </w:rPr>
              <w:instrText xml:space="preserve"> PAGEREF _Toc188435237 \h </w:instrText>
            </w:r>
            <w:r>
              <w:rPr>
                <w:noProof/>
                <w:webHidden/>
              </w:rPr>
            </w:r>
            <w:r>
              <w:rPr>
                <w:noProof/>
                <w:webHidden/>
              </w:rPr>
              <w:fldChar w:fldCharType="separate"/>
            </w:r>
            <w:r>
              <w:rPr>
                <w:noProof/>
                <w:webHidden/>
              </w:rPr>
              <w:t>3</w:t>
            </w:r>
            <w:r>
              <w:rPr>
                <w:noProof/>
                <w:webHidden/>
              </w:rPr>
              <w:fldChar w:fldCharType="end"/>
            </w:r>
          </w:hyperlink>
        </w:p>
        <w:p w14:paraId="194FF999" w14:textId="1EC62C48" w:rsidR="00564F57" w:rsidRDefault="00564F57">
          <w:pPr>
            <w:pStyle w:val="TOC3"/>
            <w:tabs>
              <w:tab w:val="left" w:pos="1200"/>
              <w:tab w:val="right" w:leader="dot" w:pos="9016"/>
            </w:tabs>
            <w:rPr>
              <w:rFonts w:eastAsiaTheme="minorEastAsia"/>
              <w:noProof/>
              <w:sz w:val="24"/>
              <w:szCs w:val="24"/>
              <w:lang w:eastAsia="de-CH"/>
            </w:rPr>
          </w:pPr>
          <w:hyperlink w:anchor="_Toc188435238" w:history="1">
            <w:r w:rsidRPr="00D62626">
              <w:rPr>
                <w:rStyle w:val="Hyperlink"/>
                <w:noProof/>
                <w:lang w:val="en-US"/>
              </w:rPr>
              <w:t>1.2.2</w:t>
            </w:r>
            <w:r>
              <w:rPr>
                <w:rFonts w:eastAsiaTheme="minorEastAsia"/>
                <w:noProof/>
                <w:sz w:val="24"/>
                <w:szCs w:val="24"/>
                <w:lang w:eastAsia="de-CH"/>
              </w:rPr>
              <w:tab/>
            </w:r>
            <w:r w:rsidRPr="00D62626">
              <w:rPr>
                <w:rStyle w:val="Hyperlink"/>
                <w:noProof/>
                <w:lang w:val="en-US"/>
              </w:rPr>
              <w:t>Random effects</w:t>
            </w:r>
            <w:r>
              <w:rPr>
                <w:noProof/>
                <w:webHidden/>
              </w:rPr>
              <w:tab/>
            </w:r>
            <w:r>
              <w:rPr>
                <w:noProof/>
                <w:webHidden/>
              </w:rPr>
              <w:fldChar w:fldCharType="begin"/>
            </w:r>
            <w:r>
              <w:rPr>
                <w:noProof/>
                <w:webHidden/>
              </w:rPr>
              <w:instrText xml:space="preserve"> PAGEREF _Toc188435238 \h </w:instrText>
            </w:r>
            <w:r>
              <w:rPr>
                <w:noProof/>
                <w:webHidden/>
              </w:rPr>
            </w:r>
            <w:r>
              <w:rPr>
                <w:noProof/>
                <w:webHidden/>
              </w:rPr>
              <w:fldChar w:fldCharType="separate"/>
            </w:r>
            <w:r>
              <w:rPr>
                <w:noProof/>
                <w:webHidden/>
              </w:rPr>
              <w:t>4</w:t>
            </w:r>
            <w:r>
              <w:rPr>
                <w:noProof/>
                <w:webHidden/>
              </w:rPr>
              <w:fldChar w:fldCharType="end"/>
            </w:r>
          </w:hyperlink>
        </w:p>
        <w:p w14:paraId="2C271875" w14:textId="6F712962" w:rsidR="00564F57" w:rsidRDefault="00564F57">
          <w:pPr>
            <w:pStyle w:val="TOC1"/>
            <w:tabs>
              <w:tab w:val="left" w:pos="440"/>
              <w:tab w:val="right" w:leader="dot" w:pos="9016"/>
            </w:tabs>
            <w:rPr>
              <w:rFonts w:eastAsiaTheme="minorEastAsia"/>
              <w:noProof/>
              <w:sz w:val="24"/>
              <w:szCs w:val="24"/>
              <w:lang w:eastAsia="de-CH"/>
            </w:rPr>
          </w:pPr>
          <w:hyperlink w:anchor="_Toc188435239" w:history="1">
            <w:r w:rsidRPr="00D62626">
              <w:rPr>
                <w:rStyle w:val="Hyperlink"/>
                <w:noProof/>
                <w:lang w:val="en-US"/>
              </w:rPr>
              <w:t>2</w:t>
            </w:r>
            <w:r>
              <w:rPr>
                <w:rFonts w:eastAsiaTheme="minorEastAsia"/>
                <w:noProof/>
                <w:sz w:val="24"/>
                <w:szCs w:val="24"/>
                <w:lang w:eastAsia="de-CH"/>
              </w:rPr>
              <w:tab/>
            </w:r>
            <w:r w:rsidRPr="00D62626">
              <w:rPr>
                <w:rStyle w:val="Hyperlink"/>
                <w:noProof/>
                <w:lang w:val="en-US"/>
              </w:rPr>
              <w:t>All-cause mortality</w:t>
            </w:r>
            <w:r>
              <w:rPr>
                <w:noProof/>
                <w:webHidden/>
              </w:rPr>
              <w:tab/>
            </w:r>
            <w:r>
              <w:rPr>
                <w:noProof/>
                <w:webHidden/>
              </w:rPr>
              <w:fldChar w:fldCharType="begin"/>
            </w:r>
            <w:r>
              <w:rPr>
                <w:noProof/>
                <w:webHidden/>
              </w:rPr>
              <w:instrText xml:space="preserve"> PAGEREF _Toc188435239 \h </w:instrText>
            </w:r>
            <w:r>
              <w:rPr>
                <w:noProof/>
                <w:webHidden/>
              </w:rPr>
            </w:r>
            <w:r>
              <w:rPr>
                <w:noProof/>
                <w:webHidden/>
              </w:rPr>
              <w:fldChar w:fldCharType="separate"/>
            </w:r>
            <w:r>
              <w:rPr>
                <w:noProof/>
                <w:webHidden/>
              </w:rPr>
              <w:t>8</w:t>
            </w:r>
            <w:r>
              <w:rPr>
                <w:noProof/>
                <w:webHidden/>
              </w:rPr>
              <w:fldChar w:fldCharType="end"/>
            </w:r>
          </w:hyperlink>
        </w:p>
        <w:p w14:paraId="72E20AFB" w14:textId="4E5A1F1E" w:rsidR="00564F57" w:rsidRDefault="00564F57">
          <w:pPr>
            <w:pStyle w:val="TOC2"/>
            <w:tabs>
              <w:tab w:val="left" w:pos="960"/>
              <w:tab w:val="right" w:leader="dot" w:pos="9016"/>
            </w:tabs>
            <w:rPr>
              <w:rFonts w:eastAsiaTheme="minorEastAsia"/>
              <w:noProof/>
              <w:sz w:val="24"/>
              <w:szCs w:val="24"/>
              <w:lang w:eastAsia="de-CH"/>
            </w:rPr>
          </w:pPr>
          <w:hyperlink w:anchor="_Toc188435240" w:history="1">
            <w:r w:rsidRPr="00D62626">
              <w:rPr>
                <w:rStyle w:val="Hyperlink"/>
                <w:noProof/>
                <w:lang w:val="en-US"/>
              </w:rPr>
              <w:t>2.1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_Toc188435240 \h </w:instrText>
            </w:r>
            <w:r>
              <w:rPr>
                <w:noProof/>
                <w:webHidden/>
              </w:rPr>
            </w:r>
            <w:r>
              <w:rPr>
                <w:noProof/>
                <w:webHidden/>
              </w:rPr>
              <w:fldChar w:fldCharType="separate"/>
            </w:r>
            <w:r>
              <w:rPr>
                <w:noProof/>
                <w:webHidden/>
              </w:rPr>
              <w:t>8</w:t>
            </w:r>
            <w:r>
              <w:rPr>
                <w:noProof/>
                <w:webHidden/>
              </w:rPr>
              <w:fldChar w:fldCharType="end"/>
            </w:r>
          </w:hyperlink>
        </w:p>
        <w:p w14:paraId="64CC2E27" w14:textId="1CE5A0CC" w:rsidR="00564F57" w:rsidRDefault="00564F57">
          <w:pPr>
            <w:pStyle w:val="TOC2"/>
            <w:tabs>
              <w:tab w:val="left" w:pos="960"/>
              <w:tab w:val="right" w:leader="dot" w:pos="9016"/>
            </w:tabs>
            <w:rPr>
              <w:rFonts w:eastAsiaTheme="minorEastAsia"/>
              <w:noProof/>
              <w:sz w:val="24"/>
              <w:szCs w:val="24"/>
              <w:lang w:eastAsia="de-CH"/>
            </w:rPr>
          </w:pPr>
          <w:hyperlink w:anchor="_Toc188435241" w:history="1">
            <w:r w:rsidRPr="00D62626">
              <w:rPr>
                <w:rStyle w:val="Hyperlink"/>
                <w:noProof/>
                <w:lang w:val="en-US"/>
              </w:rPr>
              <w:t>2.2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_Toc188435241 \h </w:instrText>
            </w:r>
            <w:r>
              <w:rPr>
                <w:noProof/>
                <w:webHidden/>
              </w:rPr>
            </w:r>
            <w:r>
              <w:rPr>
                <w:noProof/>
                <w:webHidden/>
              </w:rPr>
              <w:fldChar w:fldCharType="separate"/>
            </w:r>
            <w:r>
              <w:rPr>
                <w:noProof/>
                <w:webHidden/>
              </w:rPr>
              <w:t>8</w:t>
            </w:r>
            <w:r>
              <w:rPr>
                <w:noProof/>
                <w:webHidden/>
              </w:rPr>
              <w:fldChar w:fldCharType="end"/>
            </w:r>
          </w:hyperlink>
        </w:p>
        <w:p w14:paraId="08136876" w14:textId="494FD243" w:rsidR="00564F57" w:rsidRDefault="00564F57">
          <w:pPr>
            <w:pStyle w:val="TOC1"/>
            <w:tabs>
              <w:tab w:val="left" w:pos="440"/>
              <w:tab w:val="right" w:leader="dot" w:pos="9016"/>
            </w:tabs>
            <w:rPr>
              <w:rFonts w:eastAsiaTheme="minorEastAsia"/>
              <w:noProof/>
              <w:sz w:val="24"/>
              <w:szCs w:val="24"/>
              <w:lang w:eastAsia="de-CH"/>
            </w:rPr>
          </w:pPr>
          <w:hyperlink w:anchor="_Toc188435242" w:history="1">
            <w:r w:rsidRPr="00D62626">
              <w:rPr>
                <w:rStyle w:val="Hyperlink"/>
                <w:noProof/>
                <w:lang w:val="en-US"/>
              </w:rPr>
              <w:t>3</w:t>
            </w:r>
            <w:r>
              <w:rPr>
                <w:rFonts w:eastAsiaTheme="minorEastAsia"/>
                <w:noProof/>
                <w:sz w:val="24"/>
                <w:szCs w:val="24"/>
                <w:lang w:eastAsia="de-CH"/>
              </w:rPr>
              <w:tab/>
            </w:r>
            <w:r w:rsidRPr="00D62626">
              <w:rPr>
                <w:rStyle w:val="Hyperlink"/>
                <w:noProof/>
                <w:lang w:val="en-US"/>
              </w:rPr>
              <w:t>Cardiovascular mortality</w:t>
            </w:r>
            <w:r>
              <w:rPr>
                <w:noProof/>
                <w:webHidden/>
              </w:rPr>
              <w:tab/>
            </w:r>
            <w:r>
              <w:rPr>
                <w:noProof/>
                <w:webHidden/>
              </w:rPr>
              <w:fldChar w:fldCharType="begin"/>
            </w:r>
            <w:r>
              <w:rPr>
                <w:noProof/>
                <w:webHidden/>
              </w:rPr>
              <w:instrText xml:space="preserve"> PAGEREF _Toc188435242 \h </w:instrText>
            </w:r>
            <w:r>
              <w:rPr>
                <w:noProof/>
                <w:webHidden/>
              </w:rPr>
            </w:r>
            <w:r>
              <w:rPr>
                <w:noProof/>
                <w:webHidden/>
              </w:rPr>
              <w:fldChar w:fldCharType="separate"/>
            </w:r>
            <w:r>
              <w:rPr>
                <w:noProof/>
                <w:webHidden/>
              </w:rPr>
              <w:t>9</w:t>
            </w:r>
            <w:r>
              <w:rPr>
                <w:noProof/>
                <w:webHidden/>
              </w:rPr>
              <w:fldChar w:fldCharType="end"/>
            </w:r>
          </w:hyperlink>
        </w:p>
        <w:p w14:paraId="6B9B259F" w14:textId="2969B6FF" w:rsidR="00564F57" w:rsidRDefault="00564F57">
          <w:pPr>
            <w:pStyle w:val="TOC2"/>
            <w:tabs>
              <w:tab w:val="left" w:pos="960"/>
              <w:tab w:val="right" w:leader="dot" w:pos="9016"/>
            </w:tabs>
            <w:rPr>
              <w:rFonts w:eastAsiaTheme="minorEastAsia"/>
              <w:noProof/>
              <w:sz w:val="24"/>
              <w:szCs w:val="24"/>
              <w:lang w:eastAsia="de-CH"/>
            </w:rPr>
          </w:pPr>
          <w:hyperlink w:anchor="_Toc188435243" w:history="1">
            <w:r w:rsidRPr="00D62626">
              <w:rPr>
                <w:rStyle w:val="Hyperlink"/>
                <w:noProof/>
                <w:lang w:val="en-US"/>
              </w:rPr>
              <w:t>3.1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_Toc188435243 \h </w:instrText>
            </w:r>
            <w:r>
              <w:rPr>
                <w:noProof/>
                <w:webHidden/>
              </w:rPr>
            </w:r>
            <w:r>
              <w:rPr>
                <w:noProof/>
                <w:webHidden/>
              </w:rPr>
              <w:fldChar w:fldCharType="separate"/>
            </w:r>
            <w:r>
              <w:rPr>
                <w:noProof/>
                <w:webHidden/>
              </w:rPr>
              <w:t>9</w:t>
            </w:r>
            <w:r>
              <w:rPr>
                <w:noProof/>
                <w:webHidden/>
              </w:rPr>
              <w:fldChar w:fldCharType="end"/>
            </w:r>
          </w:hyperlink>
        </w:p>
        <w:p w14:paraId="39FF2BCA" w14:textId="56EFF19D" w:rsidR="00564F57" w:rsidRDefault="00564F57">
          <w:pPr>
            <w:pStyle w:val="TOC2"/>
            <w:tabs>
              <w:tab w:val="left" w:pos="960"/>
              <w:tab w:val="right" w:leader="dot" w:pos="9016"/>
            </w:tabs>
            <w:rPr>
              <w:rFonts w:eastAsiaTheme="minorEastAsia"/>
              <w:noProof/>
              <w:sz w:val="24"/>
              <w:szCs w:val="24"/>
              <w:lang w:eastAsia="de-CH"/>
            </w:rPr>
          </w:pPr>
          <w:hyperlink w:anchor="_Toc188435244" w:history="1">
            <w:r w:rsidRPr="00D62626">
              <w:rPr>
                <w:rStyle w:val="Hyperlink"/>
                <w:noProof/>
                <w:lang w:val="en-US"/>
              </w:rPr>
              <w:t>3.2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_Toc188435244 \h </w:instrText>
            </w:r>
            <w:r>
              <w:rPr>
                <w:noProof/>
                <w:webHidden/>
              </w:rPr>
            </w:r>
            <w:r>
              <w:rPr>
                <w:noProof/>
                <w:webHidden/>
              </w:rPr>
              <w:fldChar w:fldCharType="separate"/>
            </w:r>
            <w:r>
              <w:rPr>
                <w:noProof/>
                <w:webHidden/>
              </w:rPr>
              <w:t>9</w:t>
            </w:r>
            <w:r>
              <w:rPr>
                <w:noProof/>
                <w:webHidden/>
              </w:rPr>
              <w:fldChar w:fldCharType="end"/>
            </w:r>
          </w:hyperlink>
        </w:p>
        <w:p w14:paraId="0D3FB4EF" w14:textId="1311857B" w:rsidR="00564F57" w:rsidRDefault="00564F57">
          <w:pPr>
            <w:pStyle w:val="TOC1"/>
            <w:tabs>
              <w:tab w:val="left" w:pos="440"/>
              <w:tab w:val="right" w:leader="dot" w:pos="9016"/>
            </w:tabs>
            <w:rPr>
              <w:rFonts w:eastAsiaTheme="minorEastAsia"/>
              <w:noProof/>
              <w:sz w:val="24"/>
              <w:szCs w:val="24"/>
              <w:lang w:eastAsia="de-CH"/>
            </w:rPr>
          </w:pPr>
          <w:hyperlink w:anchor="_Toc188435245" w:history="1">
            <w:r w:rsidRPr="00D62626">
              <w:rPr>
                <w:rStyle w:val="Hyperlink"/>
                <w:noProof/>
                <w:lang w:val="en-US"/>
              </w:rPr>
              <w:t>4</w:t>
            </w:r>
            <w:r>
              <w:rPr>
                <w:rFonts w:eastAsiaTheme="minorEastAsia"/>
                <w:noProof/>
                <w:sz w:val="24"/>
                <w:szCs w:val="24"/>
                <w:lang w:eastAsia="de-CH"/>
              </w:rPr>
              <w:tab/>
            </w:r>
            <w:r w:rsidRPr="00D62626">
              <w:rPr>
                <w:rStyle w:val="Hyperlink"/>
                <w:noProof/>
                <w:lang w:val="en-US"/>
              </w:rPr>
              <w:t>Myocardial Infarction</w:t>
            </w:r>
            <w:r>
              <w:rPr>
                <w:noProof/>
                <w:webHidden/>
              </w:rPr>
              <w:tab/>
            </w:r>
            <w:r>
              <w:rPr>
                <w:noProof/>
                <w:webHidden/>
              </w:rPr>
              <w:fldChar w:fldCharType="begin"/>
            </w:r>
            <w:r>
              <w:rPr>
                <w:noProof/>
                <w:webHidden/>
              </w:rPr>
              <w:instrText xml:space="preserve"> PAGEREF _Toc188435245 \h </w:instrText>
            </w:r>
            <w:r>
              <w:rPr>
                <w:noProof/>
                <w:webHidden/>
              </w:rPr>
            </w:r>
            <w:r>
              <w:rPr>
                <w:noProof/>
                <w:webHidden/>
              </w:rPr>
              <w:fldChar w:fldCharType="separate"/>
            </w:r>
            <w:r>
              <w:rPr>
                <w:noProof/>
                <w:webHidden/>
              </w:rPr>
              <w:t>10</w:t>
            </w:r>
            <w:r>
              <w:rPr>
                <w:noProof/>
                <w:webHidden/>
              </w:rPr>
              <w:fldChar w:fldCharType="end"/>
            </w:r>
          </w:hyperlink>
        </w:p>
        <w:p w14:paraId="600CF26A" w14:textId="5C5AB29C" w:rsidR="00564F57" w:rsidRDefault="00564F57">
          <w:pPr>
            <w:pStyle w:val="TOC2"/>
            <w:tabs>
              <w:tab w:val="left" w:pos="960"/>
              <w:tab w:val="right" w:leader="dot" w:pos="9016"/>
            </w:tabs>
            <w:rPr>
              <w:rFonts w:eastAsiaTheme="minorEastAsia"/>
              <w:noProof/>
              <w:sz w:val="24"/>
              <w:szCs w:val="24"/>
              <w:lang w:eastAsia="de-CH"/>
            </w:rPr>
          </w:pPr>
          <w:hyperlink w:anchor="_Toc188435246" w:history="1">
            <w:r w:rsidRPr="00D62626">
              <w:rPr>
                <w:rStyle w:val="Hyperlink"/>
                <w:noProof/>
                <w:lang w:val="en-US"/>
              </w:rPr>
              <w:t>4.1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_Toc188435246 \h </w:instrText>
            </w:r>
            <w:r>
              <w:rPr>
                <w:noProof/>
                <w:webHidden/>
              </w:rPr>
            </w:r>
            <w:r>
              <w:rPr>
                <w:noProof/>
                <w:webHidden/>
              </w:rPr>
              <w:fldChar w:fldCharType="separate"/>
            </w:r>
            <w:r>
              <w:rPr>
                <w:noProof/>
                <w:webHidden/>
              </w:rPr>
              <w:t>10</w:t>
            </w:r>
            <w:r>
              <w:rPr>
                <w:noProof/>
                <w:webHidden/>
              </w:rPr>
              <w:fldChar w:fldCharType="end"/>
            </w:r>
          </w:hyperlink>
        </w:p>
        <w:p w14:paraId="6BBCB22F" w14:textId="2558A56B" w:rsidR="00564F57" w:rsidRDefault="00564F57">
          <w:pPr>
            <w:pStyle w:val="TOC2"/>
            <w:tabs>
              <w:tab w:val="left" w:pos="960"/>
              <w:tab w:val="right" w:leader="dot" w:pos="9016"/>
            </w:tabs>
            <w:rPr>
              <w:rFonts w:eastAsiaTheme="minorEastAsia"/>
              <w:noProof/>
              <w:sz w:val="24"/>
              <w:szCs w:val="24"/>
              <w:lang w:eastAsia="de-CH"/>
            </w:rPr>
          </w:pPr>
          <w:hyperlink w:anchor="_Toc188435247" w:history="1">
            <w:r w:rsidRPr="00D62626">
              <w:rPr>
                <w:rStyle w:val="Hyperlink"/>
                <w:noProof/>
                <w:lang w:val="en-US"/>
              </w:rPr>
              <w:t>4.2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_Toc188435247 \h </w:instrText>
            </w:r>
            <w:r>
              <w:rPr>
                <w:noProof/>
                <w:webHidden/>
              </w:rPr>
            </w:r>
            <w:r>
              <w:rPr>
                <w:noProof/>
                <w:webHidden/>
              </w:rPr>
              <w:fldChar w:fldCharType="separate"/>
            </w:r>
            <w:r>
              <w:rPr>
                <w:noProof/>
                <w:webHidden/>
              </w:rPr>
              <w:t>10</w:t>
            </w:r>
            <w:r>
              <w:rPr>
                <w:noProof/>
                <w:webHidden/>
              </w:rPr>
              <w:fldChar w:fldCharType="end"/>
            </w:r>
          </w:hyperlink>
        </w:p>
        <w:p w14:paraId="410CA192" w14:textId="352ED929" w:rsidR="00564F57" w:rsidRDefault="00564F57">
          <w:pPr>
            <w:pStyle w:val="TOC1"/>
            <w:tabs>
              <w:tab w:val="left" w:pos="440"/>
              <w:tab w:val="right" w:leader="dot" w:pos="9016"/>
            </w:tabs>
            <w:rPr>
              <w:rFonts w:eastAsiaTheme="minorEastAsia"/>
              <w:noProof/>
              <w:sz w:val="24"/>
              <w:szCs w:val="24"/>
              <w:lang w:eastAsia="de-CH"/>
            </w:rPr>
          </w:pPr>
          <w:hyperlink w:anchor="_Toc188435248" w:history="1">
            <w:r w:rsidRPr="00D62626">
              <w:rPr>
                <w:rStyle w:val="Hyperlink"/>
                <w:noProof/>
                <w:lang w:val="en-US"/>
              </w:rPr>
              <w:t>5</w:t>
            </w:r>
            <w:r>
              <w:rPr>
                <w:rFonts w:eastAsiaTheme="minorEastAsia"/>
                <w:noProof/>
                <w:sz w:val="24"/>
                <w:szCs w:val="24"/>
                <w:lang w:eastAsia="de-CH"/>
              </w:rPr>
              <w:tab/>
            </w:r>
            <w:r w:rsidRPr="00D62626">
              <w:rPr>
                <w:rStyle w:val="Hyperlink"/>
                <w:noProof/>
                <w:lang w:val="en-US"/>
              </w:rPr>
              <w:t>Urgent revascularization</w:t>
            </w:r>
            <w:r>
              <w:rPr>
                <w:noProof/>
                <w:webHidden/>
              </w:rPr>
              <w:tab/>
            </w:r>
            <w:r>
              <w:rPr>
                <w:noProof/>
                <w:webHidden/>
              </w:rPr>
              <w:fldChar w:fldCharType="begin"/>
            </w:r>
            <w:r>
              <w:rPr>
                <w:noProof/>
                <w:webHidden/>
              </w:rPr>
              <w:instrText xml:space="preserve"> PAGEREF _Toc188435248 \h </w:instrText>
            </w:r>
            <w:r>
              <w:rPr>
                <w:noProof/>
                <w:webHidden/>
              </w:rPr>
            </w:r>
            <w:r>
              <w:rPr>
                <w:noProof/>
                <w:webHidden/>
              </w:rPr>
              <w:fldChar w:fldCharType="separate"/>
            </w:r>
            <w:r>
              <w:rPr>
                <w:noProof/>
                <w:webHidden/>
              </w:rPr>
              <w:t>11</w:t>
            </w:r>
            <w:r>
              <w:rPr>
                <w:noProof/>
                <w:webHidden/>
              </w:rPr>
              <w:fldChar w:fldCharType="end"/>
            </w:r>
          </w:hyperlink>
        </w:p>
        <w:p w14:paraId="1C9F387B" w14:textId="0210C864" w:rsidR="00564F57" w:rsidRDefault="00564F57">
          <w:pPr>
            <w:pStyle w:val="TOC2"/>
            <w:tabs>
              <w:tab w:val="left" w:pos="960"/>
              <w:tab w:val="right" w:leader="dot" w:pos="9016"/>
            </w:tabs>
            <w:rPr>
              <w:rFonts w:eastAsiaTheme="minorEastAsia"/>
              <w:noProof/>
              <w:sz w:val="24"/>
              <w:szCs w:val="24"/>
              <w:lang w:eastAsia="de-CH"/>
            </w:rPr>
          </w:pPr>
          <w:hyperlink w:anchor="_Toc188435249" w:history="1">
            <w:r w:rsidRPr="00D62626">
              <w:rPr>
                <w:rStyle w:val="Hyperlink"/>
                <w:noProof/>
                <w:lang w:val="en-US"/>
              </w:rPr>
              <w:t>5.1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_Toc188435249 \h </w:instrText>
            </w:r>
            <w:r>
              <w:rPr>
                <w:noProof/>
                <w:webHidden/>
              </w:rPr>
            </w:r>
            <w:r>
              <w:rPr>
                <w:noProof/>
                <w:webHidden/>
              </w:rPr>
              <w:fldChar w:fldCharType="separate"/>
            </w:r>
            <w:r>
              <w:rPr>
                <w:noProof/>
                <w:webHidden/>
              </w:rPr>
              <w:t>11</w:t>
            </w:r>
            <w:r>
              <w:rPr>
                <w:noProof/>
                <w:webHidden/>
              </w:rPr>
              <w:fldChar w:fldCharType="end"/>
            </w:r>
          </w:hyperlink>
        </w:p>
        <w:p w14:paraId="23468361" w14:textId="62455846" w:rsidR="00564F57" w:rsidRDefault="00564F57">
          <w:pPr>
            <w:pStyle w:val="TOC2"/>
            <w:tabs>
              <w:tab w:val="left" w:pos="960"/>
              <w:tab w:val="right" w:leader="dot" w:pos="9016"/>
            </w:tabs>
            <w:rPr>
              <w:rFonts w:eastAsiaTheme="minorEastAsia"/>
              <w:noProof/>
              <w:sz w:val="24"/>
              <w:szCs w:val="24"/>
              <w:lang w:eastAsia="de-CH"/>
            </w:rPr>
          </w:pPr>
          <w:hyperlink w:anchor="_Toc188435250" w:history="1">
            <w:r w:rsidRPr="00D62626">
              <w:rPr>
                <w:rStyle w:val="Hyperlink"/>
                <w:noProof/>
                <w:lang w:val="en-US"/>
              </w:rPr>
              <w:t>5.2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_Toc188435250 \h </w:instrText>
            </w:r>
            <w:r>
              <w:rPr>
                <w:noProof/>
                <w:webHidden/>
              </w:rPr>
            </w:r>
            <w:r>
              <w:rPr>
                <w:noProof/>
                <w:webHidden/>
              </w:rPr>
              <w:fldChar w:fldCharType="separate"/>
            </w:r>
            <w:r>
              <w:rPr>
                <w:noProof/>
                <w:webHidden/>
              </w:rPr>
              <w:t>11</w:t>
            </w:r>
            <w:r>
              <w:rPr>
                <w:noProof/>
                <w:webHidden/>
              </w:rPr>
              <w:fldChar w:fldCharType="end"/>
            </w:r>
          </w:hyperlink>
        </w:p>
        <w:p w14:paraId="632AD8A8" w14:textId="36C0BE82" w:rsidR="00564F57" w:rsidRDefault="00564F57">
          <w:pPr>
            <w:pStyle w:val="TOC1"/>
            <w:tabs>
              <w:tab w:val="left" w:pos="440"/>
              <w:tab w:val="right" w:leader="dot" w:pos="9016"/>
            </w:tabs>
            <w:rPr>
              <w:rFonts w:eastAsiaTheme="minorEastAsia"/>
              <w:noProof/>
              <w:sz w:val="24"/>
              <w:szCs w:val="24"/>
              <w:lang w:eastAsia="de-CH"/>
            </w:rPr>
          </w:pPr>
          <w:hyperlink w:anchor="_Toc188435251" w:history="1">
            <w:r w:rsidRPr="00D62626">
              <w:rPr>
                <w:rStyle w:val="Hyperlink"/>
                <w:noProof/>
                <w:lang w:val="en-US"/>
              </w:rPr>
              <w:t>6</w:t>
            </w:r>
            <w:r>
              <w:rPr>
                <w:rFonts w:eastAsiaTheme="minorEastAsia"/>
                <w:noProof/>
                <w:sz w:val="24"/>
                <w:szCs w:val="24"/>
                <w:lang w:eastAsia="de-CH"/>
              </w:rPr>
              <w:tab/>
            </w:r>
            <w:r w:rsidRPr="00D62626">
              <w:rPr>
                <w:rStyle w:val="Hyperlink"/>
                <w:noProof/>
                <w:lang w:val="en-US"/>
              </w:rPr>
              <w:t>Stroke</w:t>
            </w:r>
            <w:r>
              <w:rPr>
                <w:noProof/>
                <w:webHidden/>
              </w:rPr>
              <w:tab/>
            </w:r>
            <w:r>
              <w:rPr>
                <w:noProof/>
                <w:webHidden/>
              </w:rPr>
              <w:fldChar w:fldCharType="begin"/>
            </w:r>
            <w:r>
              <w:rPr>
                <w:noProof/>
                <w:webHidden/>
              </w:rPr>
              <w:instrText xml:space="preserve"> PAGEREF _Toc188435251 \h </w:instrText>
            </w:r>
            <w:r>
              <w:rPr>
                <w:noProof/>
                <w:webHidden/>
              </w:rPr>
            </w:r>
            <w:r>
              <w:rPr>
                <w:noProof/>
                <w:webHidden/>
              </w:rPr>
              <w:fldChar w:fldCharType="separate"/>
            </w:r>
            <w:r>
              <w:rPr>
                <w:noProof/>
                <w:webHidden/>
              </w:rPr>
              <w:t>12</w:t>
            </w:r>
            <w:r>
              <w:rPr>
                <w:noProof/>
                <w:webHidden/>
              </w:rPr>
              <w:fldChar w:fldCharType="end"/>
            </w:r>
          </w:hyperlink>
        </w:p>
        <w:p w14:paraId="7DC69C9D" w14:textId="0DE79A3A" w:rsidR="00564F57" w:rsidRDefault="00564F57">
          <w:pPr>
            <w:pStyle w:val="TOC2"/>
            <w:tabs>
              <w:tab w:val="left" w:pos="960"/>
              <w:tab w:val="right" w:leader="dot" w:pos="9016"/>
            </w:tabs>
            <w:rPr>
              <w:rFonts w:eastAsiaTheme="minorEastAsia"/>
              <w:noProof/>
              <w:sz w:val="24"/>
              <w:szCs w:val="24"/>
              <w:lang w:eastAsia="de-CH"/>
            </w:rPr>
          </w:pPr>
          <w:hyperlink w:anchor="_Toc188435252" w:history="1">
            <w:r w:rsidRPr="00D62626">
              <w:rPr>
                <w:rStyle w:val="Hyperlink"/>
                <w:noProof/>
                <w:lang w:val="en-US"/>
              </w:rPr>
              <w:t>6.1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_Toc188435252 \h </w:instrText>
            </w:r>
            <w:r>
              <w:rPr>
                <w:noProof/>
                <w:webHidden/>
              </w:rPr>
            </w:r>
            <w:r>
              <w:rPr>
                <w:noProof/>
                <w:webHidden/>
              </w:rPr>
              <w:fldChar w:fldCharType="separate"/>
            </w:r>
            <w:r>
              <w:rPr>
                <w:noProof/>
                <w:webHidden/>
              </w:rPr>
              <w:t>12</w:t>
            </w:r>
            <w:r>
              <w:rPr>
                <w:noProof/>
                <w:webHidden/>
              </w:rPr>
              <w:fldChar w:fldCharType="end"/>
            </w:r>
          </w:hyperlink>
        </w:p>
        <w:p w14:paraId="47732F57" w14:textId="0483BFBF" w:rsidR="00564F57" w:rsidRDefault="00564F57">
          <w:pPr>
            <w:pStyle w:val="TOC2"/>
            <w:tabs>
              <w:tab w:val="left" w:pos="960"/>
              <w:tab w:val="right" w:leader="dot" w:pos="9016"/>
            </w:tabs>
            <w:rPr>
              <w:rFonts w:eastAsiaTheme="minorEastAsia"/>
              <w:noProof/>
              <w:sz w:val="24"/>
              <w:szCs w:val="24"/>
              <w:lang w:eastAsia="de-CH"/>
            </w:rPr>
          </w:pPr>
          <w:hyperlink w:anchor="_Toc188435253" w:history="1">
            <w:r w:rsidRPr="00D62626">
              <w:rPr>
                <w:rStyle w:val="Hyperlink"/>
                <w:noProof/>
                <w:lang w:val="en-US"/>
              </w:rPr>
              <w:t>6.2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_Toc188435253 \h </w:instrText>
            </w:r>
            <w:r>
              <w:rPr>
                <w:noProof/>
                <w:webHidden/>
              </w:rPr>
            </w:r>
            <w:r>
              <w:rPr>
                <w:noProof/>
                <w:webHidden/>
              </w:rPr>
              <w:fldChar w:fldCharType="separate"/>
            </w:r>
            <w:r>
              <w:rPr>
                <w:noProof/>
                <w:webHidden/>
              </w:rPr>
              <w:t>12</w:t>
            </w:r>
            <w:r>
              <w:rPr>
                <w:noProof/>
                <w:webHidden/>
              </w:rPr>
              <w:fldChar w:fldCharType="end"/>
            </w:r>
          </w:hyperlink>
        </w:p>
        <w:p w14:paraId="28EC03A2" w14:textId="3DFC621E" w:rsidR="00564F57" w:rsidRDefault="00564F57">
          <w:pPr>
            <w:pStyle w:val="TOC1"/>
            <w:tabs>
              <w:tab w:val="left" w:pos="440"/>
              <w:tab w:val="right" w:leader="dot" w:pos="9016"/>
            </w:tabs>
            <w:rPr>
              <w:rFonts w:eastAsiaTheme="minorEastAsia"/>
              <w:noProof/>
              <w:sz w:val="24"/>
              <w:szCs w:val="24"/>
              <w:lang w:eastAsia="de-CH"/>
            </w:rPr>
          </w:pPr>
          <w:hyperlink w:anchor="_Toc188435254" w:history="1">
            <w:r w:rsidRPr="00D62626">
              <w:rPr>
                <w:rStyle w:val="Hyperlink"/>
                <w:noProof/>
                <w:lang w:val="en-US"/>
              </w:rPr>
              <w:t>7</w:t>
            </w:r>
            <w:r>
              <w:rPr>
                <w:rFonts w:eastAsiaTheme="minorEastAsia"/>
                <w:noProof/>
                <w:sz w:val="24"/>
                <w:szCs w:val="24"/>
                <w:lang w:eastAsia="de-CH"/>
              </w:rPr>
              <w:tab/>
            </w:r>
            <w:r w:rsidRPr="00D62626">
              <w:rPr>
                <w:rStyle w:val="Hyperlink"/>
                <w:noProof/>
                <w:lang w:val="en-US"/>
              </w:rPr>
              <w:t>References</w:t>
            </w:r>
            <w:r>
              <w:rPr>
                <w:noProof/>
                <w:webHidden/>
              </w:rPr>
              <w:tab/>
            </w:r>
            <w:r>
              <w:rPr>
                <w:noProof/>
                <w:webHidden/>
              </w:rPr>
              <w:fldChar w:fldCharType="begin"/>
            </w:r>
            <w:r>
              <w:rPr>
                <w:noProof/>
                <w:webHidden/>
              </w:rPr>
              <w:instrText xml:space="preserve"> PAGEREF _Toc188435254 \h </w:instrText>
            </w:r>
            <w:r>
              <w:rPr>
                <w:noProof/>
                <w:webHidden/>
              </w:rPr>
            </w:r>
            <w:r>
              <w:rPr>
                <w:noProof/>
                <w:webHidden/>
              </w:rPr>
              <w:fldChar w:fldCharType="separate"/>
            </w:r>
            <w:r>
              <w:rPr>
                <w:noProof/>
                <w:webHidden/>
              </w:rPr>
              <w:t>13</w:t>
            </w:r>
            <w:r>
              <w:rPr>
                <w:noProof/>
                <w:webHidden/>
              </w:rPr>
              <w:fldChar w:fldCharType="end"/>
            </w:r>
          </w:hyperlink>
        </w:p>
        <w:p w14:paraId="63C4DD36" w14:textId="01542E54" w:rsidR="00D254B7" w:rsidRDefault="00D254B7">
          <w:r>
            <w:rPr>
              <w:b/>
              <w:bCs/>
              <w:noProof/>
            </w:rPr>
            <w:fldChar w:fldCharType="end"/>
          </w:r>
        </w:p>
      </w:sdtContent>
    </w:sdt>
    <w:p w14:paraId="17B093A0" w14:textId="0316956F" w:rsidR="00D254B7" w:rsidRDefault="00D254B7">
      <w:pPr>
        <w:rPr>
          <w:lang w:val="en-US"/>
        </w:rPr>
      </w:pPr>
      <w:r>
        <w:rPr>
          <w:lang w:val="en-US"/>
        </w:rPr>
        <w:br w:type="page"/>
      </w:r>
    </w:p>
    <w:p w14:paraId="538337D6" w14:textId="4825164D" w:rsidR="00EE315C" w:rsidRDefault="00FE2CED" w:rsidP="00CA3E68">
      <w:pPr>
        <w:pStyle w:val="Heading1"/>
        <w:rPr>
          <w:lang w:val="en-US"/>
        </w:rPr>
      </w:pPr>
      <w:bookmarkStart w:id="0" w:name="_Toc188435234"/>
      <w:r>
        <w:rPr>
          <w:lang w:val="en-US"/>
        </w:rPr>
        <w:lastRenderedPageBreak/>
        <w:t>C</w:t>
      </w:r>
      <w:r w:rsidR="00CA3E68">
        <w:rPr>
          <w:lang w:val="en-US"/>
        </w:rPr>
        <w:t>omposite outcome</w:t>
      </w:r>
      <w:r w:rsidR="002D2B01">
        <w:rPr>
          <w:lang w:val="en-US"/>
        </w:rPr>
        <w:t xml:space="preserve"> </w:t>
      </w:r>
      <w:proofErr w:type="spellStart"/>
      <w:r w:rsidR="002D2B01">
        <w:rPr>
          <w:lang w:val="en-US"/>
        </w:rPr>
        <w:t xml:space="preserve">all </w:t>
      </w:r>
      <w:proofErr w:type="gramStart"/>
      <w:r w:rsidR="002D2B01">
        <w:rPr>
          <w:lang w:val="en-US"/>
        </w:rPr>
        <w:t>cause</w:t>
      </w:r>
      <w:proofErr w:type="spellEnd"/>
      <w:proofErr w:type="gramEnd"/>
      <w:r w:rsidR="002D2B01">
        <w:rPr>
          <w:lang w:val="en-US"/>
        </w:rPr>
        <w:t xml:space="preserve"> mortality and myocardial infarction</w:t>
      </w:r>
      <w:bookmarkEnd w:id="0"/>
    </w:p>
    <w:p w14:paraId="366C4AFD" w14:textId="04CFC168" w:rsidR="00CA3E68" w:rsidRDefault="002D2B01" w:rsidP="00CA3E68">
      <w:pPr>
        <w:rPr>
          <w:lang w:val="en-US"/>
        </w:rPr>
      </w:pPr>
      <w:r>
        <w:rPr>
          <w:lang w:val="en-US"/>
        </w:rPr>
        <w:t>Below we provide</w:t>
      </w:r>
      <w:r w:rsidR="00CA3E68">
        <w:rPr>
          <w:lang w:val="en-US"/>
        </w:rPr>
        <w:t xml:space="preserve"> the data</w:t>
      </w:r>
      <w:r>
        <w:rPr>
          <w:lang w:val="en-US"/>
        </w:rPr>
        <w:t xml:space="preserve"> extracted from the individual studies</w:t>
      </w:r>
      <w:r w:rsidR="00EE3C45">
        <w:rPr>
          <w:lang w:val="en-US"/>
        </w:rPr>
        <w:t>. These are the ones included in a</w:t>
      </w:r>
      <w:r w:rsidR="00CF5370">
        <w:rPr>
          <w:lang w:val="en-US"/>
        </w:rPr>
        <w:t>n</w:t>
      </w:r>
      <w:r w:rsidR="00EE3C45">
        <w:rPr>
          <w:lang w:val="en-US"/>
        </w:rPr>
        <w:t xml:space="preserve"> IPD meta-analysis</w:t>
      </w:r>
      <w:r w:rsidR="00EE3C45">
        <w:rPr>
          <w:lang w:val="en-US"/>
        </w:rPr>
        <w:fldChar w:fldCharType="begin"/>
      </w:r>
      <w:r w:rsidR="00EE3C45">
        <w:rPr>
          <w:lang w:val="en-US"/>
        </w:rPr>
        <w:instrText xml:space="preserve"> ADDIN ZOTERO_ITEM CSL_CITATION {"citationID":"eFsWopQM","properties":{"formattedCitation":"\\super 1\\nosupersub{}","plainCitation":"1","noteIndex":0},"citationItems":[{"id":6853,"uris":["http://zotero.org/groups/5745454/items/8M4IAXHC"],"itemData":{"id":6853,"type":"article-journal","abstract":"BACKGROUND AND AIMS: Older patients with non-ST-elevation acute coronary syndrome (NSTEACS) are less likely to receive guideline-recommended care including coronary angiography and revascularization. Evidence-based recommendations regarding interventional management strategies in this patient cohort are scarce. This meta-analysis aimed to assess the impact of routine invasive vs. conservative management of NSTEACS by using individual patient data (IPD) from all available randomized controlled trials (RCTs) including older patients.\nMETHODS: MEDLINE, Web of Science and Scopus were searched between 1 January 2010 and 11 September 2023. RCTs investigating routine invasive and conservative strategies in persons &gt;70 years old with NSTEACS were included. Observational studies or trials involving populations outside the target range were excluded. The primary endpoint was a composite of all-cause mortality and myocardial infarction (MI) at 1 year. One-stage IPD meta-analyses were adopted by use of random-effects and fixed-effect Cox models. This meta-analysis is registered with PROSPERO (CRD42023379819).\nRESULTS: Six eligible studies were identified including 1479 participants. The primary endpoint occurred in 181 of 736 (24.5%) participants in the invasive management group compared with 215 of 743 (28.9%) participants in the conservative management group with a hazard ratio (HR) from random-effects model of 0.87 (95% CI 0.63-1.22; P = .43). The hazard for MI at 1 year was significantly lower in the invasive group compared with the conservative group (HR from random-effects model 0.62, 95% CI 0.44-0.87; P = .006). Similar results were seen for urgent revascularization (HR from random-effects model 0.41, 95% CI 0.18-0.95; P = .037). There was no significant difference in mortality.\nCONCLUSIONS: No evidence was found that routine invasive treatment for NSTEACS in older patients reduces the risk of a composite of all-cause mortality and MI within 1 year compared with conservative management. However, there is convincing evidence that invasive treatment significantly lowers the risk of repeat MI or urgent revascularisation. Further evidence is needed from ongoing larger clinical trials.","container-title":"European Heart Journal","DOI":"10.1093/eurheartj/ehae151","ISSN":"1522-9645","issue":"23","journalAbbreviation":"Eur Heart J","language":"eng","note":"PMID: 38596853\nPMCID: PMC11177715","page":"2052-2062","source":"PubMed","title":"Invasive vs. conservative management of older patients with non-ST-elevation acute coronary syndrome: individual patient data meta-analysis","title-short":"Invasive vs. conservative management of older patients with non-ST-elevation acute coronary syndrome","volume":"45","author":[{"family":"Kotanidis","given":"Christos P."},{"family":"Mills","given":"Gregory B."},{"family":"Bendz","given":"Bjørn"},{"family":"Berg","given":"Erlend S."},{"family":"Hildick-Smith","given":"David"},{"family":"Hirlekar","given":"Geir"},{"family":"Milasinovic","given":"Dejan"},{"family":"Morici","given":"Nuccia"},{"family":"Myat","given":"Aung"},{"family":"Tegn","given":"Nicolai"},{"family":"Sanchis","given":"Juan"},{"family":"Savonitto","given":"Stefano"},{"family":"De Servi","given":"Stefano"},{"family":"Fox","given":"Keith A. A."},{"family":"Pocock","given":"Stuart"},{"family":"Kunadian","given":"Vijay"}],"issued":{"date-parts":[["2024",6,14]]}}}],"schema":"https://github.com/citation-style-language/schema/raw/master/csl-citation.json"} </w:instrText>
      </w:r>
      <w:r w:rsidR="00EE3C45">
        <w:rPr>
          <w:lang w:val="en-US"/>
        </w:rPr>
        <w:fldChar w:fldCharType="separate"/>
      </w:r>
      <w:r w:rsidR="00EE3C45" w:rsidRPr="00EE3C45">
        <w:rPr>
          <w:rFonts w:ascii="Aptos" w:hAnsi="Aptos" w:cs="Times New Roman"/>
          <w:kern w:val="0"/>
          <w:vertAlign w:val="superscript"/>
          <w:lang w:val="en-US"/>
        </w:rPr>
        <w:t>1</w:t>
      </w:r>
      <w:r w:rsidR="00EE3C45">
        <w:rPr>
          <w:lang w:val="en-US"/>
        </w:rPr>
        <w:fldChar w:fldCharType="end"/>
      </w:r>
      <w:r w:rsidR="00EE3C45">
        <w:rPr>
          <w:lang w:val="en-US"/>
        </w:rPr>
        <w:t xml:space="preserve"> and the SENIOR_RITA trial.</w:t>
      </w:r>
      <w:r w:rsidR="00EE3C45">
        <w:rPr>
          <w:lang w:val="en-US"/>
        </w:rPr>
        <w:fldChar w:fldCharType="begin"/>
      </w:r>
      <w:r w:rsidR="00EE3C45">
        <w:rPr>
          <w:lang w:val="en-US"/>
        </w:rPr>
        <w:instrText xml:space="preserve"> ADDIN ZOTERO_ITEM CSL_CITATION {"citationID":"wQ9y6K4E","properties":{"formattedCitation":"\\super 2\\nosupersub{}","plainCitation":"2","noteIndex":0},"citationItems":[{"id":6855,"uris":["http://zotero.org/groups/5745454/items/W68DBSG4"],"itemData":{"id":6855,"type":"article-journal","abstract":"BACKGROUND: Whether a conservative strategy of medical therapy alone or a strategy of medical therapy plus invasive treatment is more beneficial in older adults with non-ST-segment elevation myocardial infarction (NSTEMI) remains unclear.\nMETHODS: We conducted a prospective, multicenter, randomized trial involving patients 75 years of age or older with NSTEMI at 48 sites in the United Kingdom. The patients were assigned in a 1:1 ratio to a conservative strategy of the best available medical therapy or an invasive strategy of coronary angiography and revascularization plus the best available medical therapy. Patients who were frail or had a high burden of coexisting conditions were eligible. The primary outcome was a composite of death from cardiovascular causes (cardiovascular death) or nonfatal myocardial infarction assessed in a time-to-event analysis.\nRESULTS: A total of 1518 patients underwent randomization; 753 patients were assigned to the invasive-strategy group and 765 to the conservative-strategy group. The mean age of the patients was 82 years, 45% were women, and 32% were frail. A primary-outcome event occurred in 193 patients (25.6%) in the invasive-strategy group and 201 patients (26.3%) in the conservative-strategy group (hazard ratio, 0.94; 95% confidence interval [CI], 0.77 to 1.14; P</w:instrText>
      </w:r>
      <w:r w:rsidR="00EE3C45">
        <w:rPr>
          <w:rFonts w:ascii="Arial" w:hAnsi="Arial" w:cs="Arial"/>
          <w:lang w:val="en-US"/>
        </w:rPr>
        <w:instrText> </w:instrText>
      </w:r>
      <w:r w:rsidR="00EE3C45">
        <w:rPr>
          <w:lang w:val="en-US"/>
        </w:rPr>
        <w:instrText>=</w:instrText>
      </w:r>
      <w:r w:rsidR="00EE3C45">
        <w:rPr>
          <w:rFonts w:ascii="Arial" w:hAnsi="Arial" w:cs="Arial"/>
          <w:lang w:val="en-US"/>
        </w:rPr>
        <w:instrText> </w:instrText>
      </w:r>
      <w:r w:rsidR="00EE3C45">
        <w:rPr>
          <w:lang w:val="en-US"/>
        </w:rPr>
        <w:instrText xml:space="preserve">0.53) over a median follow-up of 4.1 years. Cardiovascular death occurred in 15.8% of the patients in the invasive-strategy group and 14.2% of the patients in the conservative-strategy group (hazard ratio, 1.11; 95% CI, 0.86 to 1.44). Nonfatal myocardial infarction occurred in 11.7% in the invasive-strategy group and 15.0% in the conservative-strategy group (hazard ratio, 0.75; 95% CI, 0.57 to 0.99). Procedural complications occurred in less than 1% of the patients.\nCONCLUSIONS: In older adults with NSTEMI, an invasive strategy did not result in a significantly lower risk of cardiovascular death or nonfatal myocardial infarction (the composite primary outcome) than a conservative strategy over a median follow-up of 4.1 years. (Funded by the British Heart Foundation; BHF SENIOR-RITA ISRCTN Registry number, ISRCTN11343602.).","container-title":"The New England Journal of Medicine","DOI":"10.1056/NEJMoa2407791","ISSN":"1533-4406","issue":"18","journalAbbreviation":"N Engl J Med","language":"eng","note":"PMID: 39225274","page":"1673-1684","source":"PubMed","title":"Invasive Treatment Strategy for Older Patients with Myocardial Infarction","volume":"391","author":[{"family":"Kunadian","given":"Vijay"},{"family":"Mossop","given":"Helen"},{"family":"Shields","given":"Carol"},{"family":"Bardgett","given":"Michelle"},{"family":"Watts","given":"Philippa"},{"family":"Teare","given":"M. Dawn"},{"family":"Pritchard","given":"Jonathan"},{"family":"Adams-Hall","given":"Jennifer"},{"family":"Runnett","given":"Craig"},{"family":"Ripley","given":"David P."},{"family":"Carter","given":"Justin"},{"family":"Quigley","given":"Julie"},{"family":"Cooke","given":"Justin"},{"family":"Austin","given":"David"},{"family":"Murphy","given":"Jerry"},{"family":"Kelly","given":"Damian"},{"family":"McGowan","given":"James"},{"family":"Veerasamy","given":"Murugapathy"},{"family":"Felmeden","given":"Dirk"},{"family":"Contractor","given":"Hussain"},{"family":"Mutgi","given":"Sanjay"},{"family":"Irving","given":"John"},{"family":"Lindsay","given":"Steven"},{"family":"Galasko","given":"Gavin"},{"family":"Lee","given":"Kelvin"},{"family":"Sultan","given":"Ayyaz"},{"family":"Dastidar","given":"Amardeep G."},{"family":"Hussain","given":"Shazia"},{"family":"Haq","given":"Iftikhar Ul"},{"family":"Belder","given":"Mark","non-dropping-particle":"de"},{"family":"Denvir","given":"Martin"},{"family":"Flather","given":"Marcus"},{"family":"Storey","given":"Robert F."},{"family":"Newby","given":"David E."},{"family":"Pocock","given":"Stuart J."},{"family":"Fox","given":"Keith A. A."},{"literal":"British Heart Foundation SENIOR-RITA Trial Team and Investigators"}],"issued":{"date-parts":[["2024",11,7]]}}}],"schema":"https://github.com/citation-style-language/schema/raw/master/csl-citation.json"} </w:instrText>
      </w:r>
      <w:r w:rsidR="00EE3C45">
        <w:rPr>
          <w:lang w:val="en-US"/>
        </w:rPr>
        <w:fldChar w:fldCharType="separate"/>
      </w:r>
      <w:r w:rsidR="00EE3C45" w:rsidRPr="00EE3C45">
        <w:rPr>
          <w:rFonts w:ascii="Aptos" w:hAnsi="Aptos" w:cs="Times New Roman"/>
          <w:kern w:val="0"/>
          <w:vertAlign w:val="superscript"/>
          <w:lang w:val="en-US"/>
        </w:rPr>
        <w:t>2</w:t>
      </w:r>
      <w:r w:rsidR="00EE3C45">
        <w:rPr>
          <w:lang w:val="en-US"/>
        </w:rPr>
        <w:fldChar w:fldCharType="end"/>
      </w:r>
      <w:r w:rsidR="00CF5370">
        <w:rPr>
          <w:lang w:val="en-US"/>
        </w:rPr>
        <w:t xml:space="preserve"> This shows the hazard ratio (HR), and lower and upper 95% Confidence Intervals of the treatment effect</w:t>
      </w:r>
    </w:p>
    <w:p w14:paraId="1C0A2BED"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 xml:space="preserve">              Study year   </w:t>
      </w:r>
      <w:proofErr w:type="spellStart"/>
      <w:proofErr w:type="gramStart"/>
      <w:r w:rsidRPr="00CA3E68">
        <w:rPr>
          <w:rFonts w:ascii="Courier New" w:hAnsi="Courier New" w:cs="Courier New"/>
          <w:sz w:val="16"/>
          <w:szCs w:val="16"/>
          <w:lang w:val="en-US"/>
        </w:rPr>
        <w:t>hr</w:t>
      </w:r>
      <w:proofErr w:type="spellEnd"/>
      <w:r w:rsidRPr="00CA3E68">
        <w:rPr>
          <w:rFonts w:ascii="Courier New" w:hAnsi="Courier New" w:cs="Courier New"/>
          <w:sz w:val="16"/>
          <w:szCs w:val="16"/>
          <w:lang w:val="en-US"/>
        </w:rPr>
        <w:t xml:space="preserve">  </w:t>
      </w:r>
      <w:proofErr w:type="spellStart"/>
      <w:r w:rsidRPr="00CA3E68">
        <w:rPr>
          <w:rFonts w:ascii="Courier New" w:hAnsi="Courier New" w:cs="Courier New"/>
          <w:sz w:val="16"/>
          <w:szCs w:val="16"/>
          <w:lang w:val="en-US"/>
        </w:rPr>
        <w:t>lci</w:t>
      </w:r>
      <w:proofErr w:type="spellEnd"/>
      <w:proofErr w:type="gramEnd"/>
      <w:r w:rsidRPr="00CA3E68">
        <w:rPr>
          <w:rFonts w:ascii="Courier New" w:hAnsi="Courier New" w:cs="Courier New"/>
          <w:sz w:val="16"/>
          <w:szCs w:val="16"/>
          <w:lang w:val="en-US"/>
        </w:rPr>
        <w:t xml:space="preserve">  </w:t>
      </w:r>
      <w:proofErr w:type="spellStart"/>
      <w:r w:rsidRPr="00CA3E68">
        <w:rPr>
          <w:rFonts w:ascii="Courier New" w:hAnsi="Courier New" w:cs="Courier New"/>
          <w:sz w:val="16"/>
          <w:szCs w:val="16"/>
          <w:lang w:val="en-US"/>
        </w:rPr>
        <w:t>uci</w:t>
      </w:r>
      <w:proofErr w:type="spellEnd"/>
    </w:p>
    <w:p w14:paraId="4D43D23A"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 xml:space="preserve">2 </w:t>
      </w:r>
      <w:proofErr w:type="spellStart"/>
      <w:r w:rsidRPr="00CA3E68">
        <w:rPr>
          <w:rFonts w:ascii="Courier New" w:hAnsi="Courier New" w:cs="Courier New"/>
          <w:sz w:val="16"/>
          <w:szCs w:val="16"/>
          <w:lang w:val="en-US"/>
        </w:rPr>
        <w:t>ItalianElderlyACS</w:t>
      </w:r>
      <w:proofErr w:type="spellEnd"/>
      <w:r w:rsidRPr="00CA3E68">
        <w:rPr>
          <w:rFonts w:ascii="Courier New" w:hAnsi="Courier New" w:cs="Courier New"/>
          <w:sz w:val="16"/>
          <w:szCs w:val="16"/>
          <w:lang w:val="en-US"/>
        </w:rPr>
        <w:t xml:space="preserve"> 2012 0.97 0.57 1.66</w:t>
      </w:r>
    </w:p>
    <w:p w14:paraId="3DE4DE93"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 xml:space="preserve">3       </w:t>
      </w:r>
      <w:proofErr w:type="spellStart"/>
      <w:r w:rsidRPr="00CA3E68">
        <w:rPr>
          <w:rFonts w:ascii="Courier New" w:hAnsi="Courier New" w:cs="Courier New"/>
          <w:sz w:val="16"/>
          <w:szCs w:val="16"/>
          <w:lang w:val="en-US"/>
        </w:rPr>
        <w:t>AfterEighty</w:t>
      </w:r>
      <w:proofErr w:type="spellEnd"/>
      <w:r w:rsidRPr="00CA3E68">
        <w:rPr>
          <w:rFonts w:ascii="Courier New" w:hAnsi="Courier New" w:cs="Courier New"/>
          <w:sz w:val="16"/>
          <w:szCs w:val="16"/>
          <w:lang w:val="en-US"/>
        </w:rPr>
        <w:t xml:space="preserve"> 2016 0.64 0.45 0.90</w:t>
      </w:r>
    </w:p>
    <w:p w14:paraId="103B8FA3"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4             MOSCA 2016 0.91 0.51 1.64</w:t>
      </w:r>
    </w:p>
    <w:p w14:paraId="580218B6"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5          80+Study 2020 0.74 0.41 1.33</w:t>
      </w:r>
    </w:p>
    <w:p w14:paraId="637AD64E"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6            RINCAL 2021 0.73 0.44 1.22</w:t>
      </w:r>
    </w:p>
    <w:p w14:paraId="7A7C6685"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7       MOSCA-FRAIL 2023 1.41 0.84 2.37</w:t>
      </w:r>
    </w:p>
    <w:p w14:paraId="1175E3A5" w14:textId="77777777" w:rsidR="00CA3E68" w:rsidRPr="00EE3C45" w:rsidRDefault="00CA3E68" w:rsidP="0028660C">
      <w:pPr>
        <w:shd w:val="clear" w:color="auto" w:fill="F2F2F2" w:themeFill="background1" w:themeFillShade="F2"/>
        <w:spacing w:after="0"/>
        <w:rPr>
          <w:rFonts w:ascii="Courier New" w:hAnsi="Courier New" w:cs="Courier New"/>
          <w:sz w:val="16"/>
          <w:szCs w:val="16"/>
          <w:lang w:val="en-US"/>
        </w:rPr>
      </w:pPr>
      <w:r w:rsidRPr="00EE3C45">
        <w:rPr>
          <w:rFonts w:ascii="Courier New" w:hAnsi="Courier New" w:cs="Courier New"/>
          <w:sz w:val="16"/>
          <w:szCs w:val="16"/>
          <w:lang w:val="en-US"/>
        </w:rPr>
        <w:t>8       SENIOR-RITA 2024 0.97 0.83 1.13</w:t>
      </w:r>
    </w:p>
    <w:p w14:paraId="4A9EC9DF" w14:textId="60BC1652" w:rsidR="00CA3E68" w:rsidRDefault="00CA3E68" w:rsidP="00CA3E68">
      <w:pPr>
        <w:pStyle w:val="Heading2"/>
        <w:rPr>
          <w:lang w:val="en-US"/>
        </w:rPr>
      </w:pPr>
      <w:bookmarkStart w:id="1" w:name="_Toc188435235"/>
      <w:r>
        <w:rPr>
          <w:lang w:val="en-US"/>
        </w:rPr>
        <w:t>Frequentist meta-analysis</w:t>
      </w:r>
      <w:bookmarkEnd w:id="1"/>
    </w:p>
    <w:p w14:paraId="57898198" w14:textId="6FBDD85E" w:rsidR="002D2B01" w:rsidRPr="002D2B01" w:rsidRDefault="002D2B01" w:rsidP="002D2B01">
      <w:pPr>
        <w:rPr>
          <w:lang w:val="en-US"/>
        </w:rPr>
      </w:pPr>
      <w:r>
        <w:rPr>
          <w:lang w:val="en-US"/>
        </w:rPr>
        <w:t xml:space="preserve">We perform a pairwise meta-analysis using the </w:t>
      </w:r>
      <w:r w:rsidRPr="002D2B01">
        <w:rPr>
          <w:rFonts w:ascii="Courier New" w:hAnsi="Courier New" w:cs="Courier New"/>
          <w:lang w:val="en-US"/>
        </w:rPr>
        <w:t>meta</w:t>
      </w:r>
      <w:r>
        <w:rPr>
          <w:lang w:val="en-US"/>
        </w:rPr>
        <w:t xml:space="preserve"> package in R.</w:t>
      </w:r>
      <w:r>
        <w:rPr>
          <w:lang w:val="en-US"/>
        </w:rPr>
        <w:fldChar w:fldCharType="begin"/>
      </w:r>
      <w:r w:rsidR="00EE3C45">
        <w:rPr>
          <w:lang w:val="en-US"/>
        </w:rPr>
        <w:instrText xml:space="preserve"> ADDIN ZOTERO_ITEM CSL_CITATION {"citationID":"iYkK7e6g","properties":{"formattedCitation":"\\super 3\\nosupersub{}","plainCitation":"3","noteIndex":0},"citationItems":[{"id":6847,"uris":["http://zotero.org/groups/5745454/items/HW8CXGD7"],"itemData":{"id":6847,"type":"article-journal","abstract":"OBJECTIVE: Meta-analysis is of fundamental importance to obtain an unbiased assessment of the available evidence. In general, the use of meta-analysis has been increasing over the last three decades with mental health as a major research topic. It is then essential to well understand its methodology and interpret its results. In this publication, we describe how to perform a meta-analysis with the freely available statistical software environment R, using a working example taken from the field of mental health.\nMETHODS: R package meta is used to conduct standard meta-analysis. Sensitivity analyses for missing binary outcome data and potential selection bias are conducted with R package metasens. All essential R commands are provided and clearly described to conduct and report analyses.\nRESULTS: The working example considers a binary outcome: we show how to conduct a fixed effect and random effects meta-analysis and subgroup analysis, produce a forest and funnel plot and to test and adjust for funnel plot asymmetry. All these steps work similar for other outcome types.\nCONCLUSIONS: R represents a powerful and flexible tool to conduct meta-analyses. This publication gives a brief glimpse into the topic and provides directions to more advanced meta-analysis methods available in R.","container-title":"Evidence-Based Mental Health","DOI":"10.1136/ebmental-2019-300117","ISSN":"1468-960X","issue":"4","journalAbbreviation":"Evid Based Ment Health","language":"eng","note":"PMID: 31563865\nPMCID: PMC10231495","page":"153-160","source":"PubMed","title":"How to perform a meta-analysis with R: a practical tutorial","title-short":"How to perform a meta-analysis with R","volume":"22","author":[{"family":"Balduzzi","given":"Sara"},{"family":"Rücker","given":"Gerta"},{"family":"Schwarzer","given":"Guido"}],"issued":{"date-parts":[["2019",11]]}}}],"schema":"https://github.com/citation-style-language/schema/raw/master/csl-citation.json"} </w:instrText>
      </w:r>
      <w:r>
        <w:rPr>
          <w:lang w:val="en-US"/>
        </w:rPr>
        <w:fldChar w:fldCharType="separate"/>
      </w:r>
      <w:r w:rsidR="00EE3C45" w:rsidRPr="00EE3C45">
        <w:rPr>
          <w:rFonts w:ascii="Aptos" w:hAnsi="Aptos" w:cs="Times New Roman"/>
          <w:kern w:val="0"/>
          <w:vertAlign w:val="superscript"/>
        </w:rPr>
        <w:t>3</w:t>
      </w:r>
      <w:r>
        <w:rPr>
          <w:lang w:val="en-US"/>
        </w:rPr>
        <w:fldChar w:fldCharType="end"/>
      </w:r>
    </w:p>
    <w:p w14:paraId="6CE49B4C" w14:textId="48208932" w:rsidR="00CA3E68" w:rsidRPr="00CA3E68" w:rsidRDefault="00CA3E68" w:rsidP="00CA3E68">
      <w:pPr>
        <w:rPr>
          <w:lang w:val="en-US"/>
        </w:rPr>
      </w:pPr>
      <w:r>
        <w:rPr>
          <w:noProof/>
          <w:lang w:val="en-US"/>
        </w:rPr>
        <w:drawing>
          <wp:inline distT="0" distB="0" distL="0" distR="0" wp14:anchorId="38222030" wp14:editId="5557B4A4">
            <wp:extent cx="3303703" cy="2136552"/>
            <wp:effectExtent l="0" t="0" r="0" b="0"/>
            <wp:docPr id="1378147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873" t="13880" r="17909" b="14749"/>
                    <a:stretch/>
                  </pic:blipFill>
                  <pic:spPr bwMode="auto">
                    <a:xfrm>
                      <a:off x="0" y="0"/>
                      <a:ext cx="3319735" cy="2146920"/>
                    </a:xfrm>
                    <a:prstGeom prst="rect">
                      <a:avLst/>
                    </a:prstGeom>
                    <a:noFill/>
                    <a:ln>
                      <a:noFill/>
                    </a:ln>
                    <a:extLst>
                      <a:ext uri="{53640926-AAD7-44D8-BBD7-CCE9431645EC}">
                        <a14:shadowObscured xmlns:a14="http://schemas.microsoft.com/office/drawing/2010/main"/>
                      </a:ext>
                    </a:extLst>
                  </pic:spPr>
                </pic:pic>
              </a:graphicData>
            </a:graphic>
          </wp:inline>
        </w:drawing>
      </w:r>
    </w:p>
    <w:p w14:paraId="7995589D" w14:textId="4FA079C8" w:rsidR="00CA3E68" w:rsidRDefault="00CA3E68" w:rsidP="00CA3E68">
      <w:pPr>
        <w:pStyle w:val="Heading2"/>
        <w:rPr>
          <w:lang w:val="en-US"/>
        </w:rPr>
      </w:pPr>
      <w:bookmarkStart w:id="2" w:name="_Toc188435236"/>
      <w:r>
        <w:rPr>
          <w:lang w:val="en-US"/>
        </w:rPr>
        <w:t>Bayesian meta-analys</w:t>
      </w:r>
      <w:r w:rsidR="002D2B01">
        <w:rPr>
          <w:lang w:val="en-US"/>
        </w:rPr>
        <w:t>e</w:t>
      </w:r>
      <w:r>
        <w:rPr>
          <w:lang w:val="en-US"/>
        </w:rPr>
        <w:t>s</w:t>
      </w:r>
      <w:bookmarkEnd w:id="2"/>
    </w:p>
    <w:p w14:paraId="0BC35552" w14:textId="6D40C865" w:rsidR="00CA3E68" w:rsidRDefault="00CA3E68" w:rsidP="00CA3E68">
      <w:pPr>
        <w:pStyle w:val="Heading3"/>
        <w:rPr>
          <w:lang w:val="en-US"/>
        </w:rPr>
      </w:pPr>
      <w:bookmarkStart w:id="3" w:name="_Toc188435237"/>
      <w:r>
        <w:rPr>
          <w:lang w:val="en-US"/>
        </w:rPr>
        <w:t>Fixed effect</w:t>
      </w:r>
      <w:r w:rsidR="002D2B01">
        <w:rPr>
          <w:lang w:val="en-US"/>
        </w:rPr>
        <w:t xml:space="preserve"> meta-analysis</w:t>
      </w:r>
      <w:bookmarkEnd w:id="3"/>
    </w:p>
    <w:p w14:paraId="694CB344" w14:textId="04BA98F2" w:rsidR="002D2B01" w:rsidRDefault="002D2B01" w:rsidP="0026499A">
      <w:pPr>
        <w:jc w:val="both"/>
        <w:rPr>
          <w:lang w:val="en-US"/>
        </w:rPr>
      </w:pPr>
      <w:r>
        <w:rPr>
          <w:lang w:val="en-US"/>
        </w:rPr>
        <w:t xml:space="preserve">We repeated the analysis, this time using a Bayesian </w:t>
      </w:r>
      <w:r w:rsidR="0026499A">
        <w:rPr>
          <w:lang w:val="en-US"/>
        </w:rPr>
        <w:t xml:space="preserve">fixed-effect </w:t>
      </w:r>
      <w:r>
        <w:rPr>
          <w:lang w:val="en-US"/>
        </w:rPr>
        <w:t xml:space="preserve">model. </w:t>
      </w:r>
    </w:p>
    <w:p w14:paraId="625B3F7A" w14:textId="1B5C2F48" w:rsidR="002D2B01" w:rsidRPr="002D2B01" w:rsidRDefault="00000000" w:rsidP="0026499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~N(Y,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oMath>
      </m:oMathPara>
    </w:p>
    <w:p w14:paraId="4ADF9927" w14:textId="62CE5AA5" w:rsidR="002D2B01" w:rsidRDefault="002D2B01" w:rsidP="0026499A">
      <w:pPr>
        <w:jc w:val="both"/>
        <w:rPr>
          <w:lang w:val="en-US"/>
        </w:rPr>
      </w:pPr>
      <m:oMathPara>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p w14:paraId="231C0B3D" w14:textId="1610A180" w:rsidR="00CA3E68" w:rsidRDefault="0026499A" w:rsidP="0026499A">
      <w:pPr>
        <w:jc w:val="both"/>
        <w:rPr>
          <w:lang w:val="en-US"/>
        </w:rPr>
      </w:pPr>
      <w:r>
        <w:rPr>
          <w:lang w:val="en-US"/>
        </w:rPr>
        <w:t xml:space="preserve">In the above,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rFonts w:eastAsiaTheme="minorEastAsia"/>
          <w:lang w:val="en-US"/>
        </w:rPr>
        <w:t xml:space="preserve"> denotes the observed treatment effect (log-hazard ratio) observed in study </w:t>
      </w:r>
      <m:oMath>
        <m:r>
          <w:rPr>
            <w:rFonts w:ascii="Cambria Math" w:eastAsiaTheme="minorEastAsia" w:hAnsi="Cambria Math"/>
            <w:lang w:val="en-US"/>
          </w:rPr>
          <m:t>i</m:t>
        </m:r>
      </m:oMath>
      <w:r>
        <w:rPr>
          <w:rFonts w:eastAsiaTheme="minorEastAsia"/>
          <w:lang w:val="en-US"/>
        </w:rPr>
        <w:t xml:space="preserve"> and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oMath>
      <w:r>
        <w:rPr>
          <w:rFonts w:eastAsiaTheme="minorEastAsia"/>
          <w:lang w:val="en-US"/>
        </w:rPr>
        <w:t xml:space="preserve"> the corresponding variance. </w:t>
      </w:r>
      <w:r w:rsidR="002D2B01">
        <w:rPr>
          <w:lang w:val="en-US"/>
        </w:rPr>
        <w:t xml:space="preserve">We fit the model </w:t>
      </w:r>
      <w:r>
        <w:rPr>
          <w:lang w:val="en-US"/>
        </w:rPr>
        <w:t xml:space="preserve">via MCMC </w:t>
      </w:r>
      <w:r w:rsidR="002D2B01">
        <w:rPr>
          <w:lang w:val="en-US"/>
        </w:rPr>
        <w:t xml:space="preserve">using </w:t>
      </w:r>
      <w:r>
        <w:rPr>
          <w:rFonts w:ascii="Courier New" w:hAnsi="Courier New" w:cs="Courier New"/>
          <w:lang w:val="en-US"/>
        </w:rPr>
        <w:t>R2jags</w:t>
      </w:r>
      <w:r w:rsidR="002D2B01">
        <w:rPr>
          <w:lang w:val="en-US"/>
        </w:rPr>
        <w:t xml:space="preserve"> in R.</w:t>
      </w:r>
      <w:r>
        <w:rPr>
          <w:lang w:val="en-US"/>
        </w:rPr>
        <w:fldChar w:fldCharType="begin"/>
      </w:r>
      <w:r w:rsidR="00EE3C45">
        <w:rPr>
          <w:lang w:val="en-US"/>
        </w:rPr>
        <w:instrText xml:space="preserve"> ADDIN ZOTERO_ITEM CSL_CITATION {"citationID":"gnP4dYSC","properties":{"formattedCitation":"\\super 4\\nosupersub{}","plainCitation":"4","noteIndex":0},"citationItems":[{"id":6850,"uris":["http://zotero.org/groups/5745454/items/ZSI3JECW"],"itemData":{"id":6850,"type":"software","abstract":"Providing wrapper functions to implement Bayesian analysis in JAGS. Some major features include monitoring convergence of a MCMC model using Rubin and Gelman Rhat statistics, automatically running a MCMC model till it converges, and implementing parallel processing of a MCMC model for multiple chains.","license":"GPL (&gt; 2)","source":"R-Packages","title":"R2jags: Using R to Run 'JAGS'","title-short":"R2jags","URL":"https://cran.r-project.org/web/packages/R2jags/index.html","version":"0.8-9","author":[{"family":"Su  [aut","given":"Yu-Sung"},{"family":"cre","given":""},{"family":"Yajima","given":"Masanao"},{"family":"Baio","given":"Gianluca"}],"accessed":{"date-parts":[["2025",1,21]]},"issued":{"date-parts":[["2024",10,13]]}}}],"schema":"https://github.com/citation-style-language/schema/raw/master/csl-citation.json"} </w:instrText>
      </w:r>
      <w:r>
        <w:rPr>
          <w:lang w:val="en-US"/>
        </w:rPr>
        <w:fldChar w:fldCharType="separate"/>
      </w:r>
      <w:r w:rsidR="00EE3C45" w:rsidRPr="00EE3C45">
        <w:rPr>
          <w:rFonts w:ascii="Aptos" w:hAnsi="Aptos" w:cs="Times New Roman"/>
          <w:kern w:val="0"/>
          <w:vertAlign w:val="superscript"/>
          <w:lang w:val="en-US"/>
        </w:rPr>
        <w:t>4</w:t>
      </w:r>
      <w:r>
        <w:rPr>
          <w:lang w:val="en-US"/>
        </w:rPr>
        <w:fldChar w:fldCharType="end"/>
      </w:r>
      <w:r>
        <w:rPr>
          <w:lang w:val="en-US"/>
        </w:rPr>
        <w:t xml:space="preserve"> For the treatment effect we used an uninformative prior</w:t>
      </w:r>
      <w:r w:rsidR="00CA3E68">
        <w:rPr>
          <w:lang w:val="en-US"/>
        </w:rPr>
        <w:t xml:space="preserve"> </w:t>
      </w:r>
      <m:oMath>
        <m:r>
          <w:rPr>
            <w:rFonts w:ascii="Cambria Math" w:hAnsi="Cambria Math"/>
            <w:lang w:val="en-US"/>
          </w:rPr>
          <m:t>N</m:t>
        </m:r>
        <m:d>
          <m:dPr>
            <m:ctrlPr>
              <w:rPr>
                <w:rFonts w:ascii="Cambria Math" w:hAnsi="Cambria Math"/>
                <w:i/>
                <w:lang w:val="en-US"/>
              </w:rPr>
            </m:ctrlPr>
          </m:dPr>
          <m:e>
            <m:r>
              <w:rPr>
                <w:rFonts w:ascii="Cambria Math" w:hAnsi="Cambria Math"/>
                <w:lang w:val="en-US"/>
              </w:rPr>
              <m:t>0, 100</m:t>
            </m:r>
          </m:e>
        </m:d>
        <m:r>
          <w:rPr>
            <w:rFonts w:ascii="Cambria Math" w:hAnsi="Cambria Math"/>
            <w:lang w:val="en-US"/>
          </w:rPr>
          <m:t xml:space="preserve">. </m:t>
        </m:r>
      </m:oMath>
      <w:r>
        <w:rPr>
          <w:rFonts w:eastAsiaTheme="minorEastAsia"/>
          <w:lang w:val="en-US"/>
        </w:rPr>
        <w:t>We used 6 chains, 10,000 iterations each, after an initial adaptation of 500 iterations. The p</w:t>
      </w:r>
      <w:r w:rsidR="00A82DE0">
        <w:rPr>
          <w:lang w:val="en-US"/>
        </w:rPr>
        <w:t xml:space="preserve">osterior estimate </w:t>
      </w:r>
      <w:r w:rsidR="00CA3E68">
        <w:rPr>
          <w:lang w:val="en-US"/>
        </w:rPr>
        <w:t>HR</w:t>
      </w:r>
      <w:r w:rsidR="00CA3E68" w:rsidRPr="00CA3E68">
        <w:rPr>
          <w:lang w:val="en-US"/>
        </w:rPr>
        <w:t>=</w:t>
      </w:r>
      <w:r w:rsidR="00CA3E68">
        <w:rPr>
          <w:lang w:val="en-US"/>
        </w:rPr>
        <w:t xml:space="preserve"> 0.91 [</w:t>
      </w:r>
      <w:r>
        <w:rPr>
          <w:lang w:val="en-US"/>
        </w:rPr>
        <w:t xml:space="preserve">95% Credible Interval </w:t>
      </w:r>
      <w:r w:rsidR="00CA3E68">
        <w:rPr>
          <w:lang w:val="en-US"/>
        </w:rPr>
        <w:t>0.81; 1.03]</w:t>
      </w:r>
      <w:r>
        <w:rPr>
          <w:lang w:val="en-US"/>
        </w:rPr>
        <w:t xml:space="preserve">, i.e. exactly matching the results from the frequentist analysis. </w:t>
      </w:r>
    </w:p>
    <w:p w14:paraId="4A54A8DC" w14:textId="57544498" w:rsidR="0026499A" w:rsidRDefault="0026499A" w:rsidP="0026499A">
      <w:pPr>
        <w:jc w:val="both"/>
        <w:rPr>
          <w:lang w:val="en-US"/>
        </w:rPr>
      </w:pPr>
      <w:r>
        <w:rPr>
          <w:lang w:val="en-US"/>
        </w:rPr>
        <w:t xml:space="preserve">We ensured convergence by visually checking the posterior distribution and by checking the mixing of the chains. </w:t>
      </w:r>
      <w:r w:rsidR="00CE2CF9">
        <w:rPr>
          <w:lang w:val="en-US"/>
        </w:rPr>
        <w:t xml:space="preserve">We also checked R-hat, which was found to be equal to 1, suggesting convergence. </w:t>
      </w:r>
      <w:r w:rsidR="00527469">
        <w:rPr>
          <w:lang w:val="en-US"/>
        </w:rPr>
        <w:t>The effective sample size (ESS) for the HR was 59348.</w:t>
      </w:r>
    </w:p>
    <w:p w14:paraId="45B03621" w14:textId="56B3236A" w:rsidR="0026499A" w:rsidRDefault="0026499A" w:rsidP="0026499A">
      <w:pPr>
        <w:jc w:val="center"/>
        <w:rPr>
          <w:lang w:val="en-US"/>
        </w:rPr>
      </w:pPr>
      <w:r>
        <w:rPr>
          <w:noProof/>
          <w:lang w:val="en-US"/>
        </w:rPr>
        <w:lastRenderedPageBreak/>
        <w:drawing>
          <wp:inline distT="0" distB="0" distL="0" distR="0" wp14:anchorId="0B6F873E" wp14:editId="1A7EEE72">
            <wp:extent cx="4310192" cy="3269411"/>
            <wp:effectExtent l="0" t="0" r="0" b="7620"/>
            <wp:docPr id="634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2742" cy="3278930"/>
                    </a:xfrm>
                    <a:prstGeom prst="rect">
                      <a:avLst/>
                    </a:prstGeom>
                    <a:noFill/>
                  </pic:spPr>
                </pic:pic>
              </a:graphicData>
            </a:graphic>
          </wp:inline>
        </w:drawing>
      </w:r>
    </w:p>
    <w:p w14:paraId="1300B063" w14:textId="7EFA62B3" w:rsidR="00A82DE0" w:rsidRDefault="0026499A" w:rsidP="0026499A">
      <w:pPr>
        <w:jc w:val="both"/>
        <w:rPr>
          <w:lang w:val="en-US"/>
        </w:rPr>
      </w:pPr>
      <w:r>
        <w:rPr>
          <w:lang w:val="en-US"/>
        </w:rPr>
        <w:t>We calculated the p</w:t>
      </w:r>
      <w:r w:rsidR="00A82DE0">
        <w:rPr>
          <w:lang w:val="en-US"/>
        </w:rPr>
        <w:t>osterior probability that the active is better than control</w:t>
      </w:r>
      <w:r>
        <w:rPr>
          <w:lang w:val="en-US"/>
        </w:rPr>
        <w:t xml:space="preserve"> as the percent of MCMC iterations where HR&gt;1. This was found to be</w:t>
      </w:r>
      <w:r w:rsidR="00A82DE0">
        <w:rPr>
          <w:lang w:val="en-US"/>
        </w:rPr>
        <w:t xml:space="preserve"> 93.1%</w:t>
      </w:r>
      <w:r>
        <w:rPr>
          <w:lang w:val="en-US"/>
        </w:rPr>
        <w:t>.</w:t>
      </w:r>
    </w:p>
    <w:p w14:paraId="5E71D654" w14:textId="0D8F8720" w:rsidR="0026499A" w:rsidRDefault="0026499A" w:rsidP="0026499A">
      <w:pPr>
        <w:jc w:val="both"/>
        <w:rPr>
          <w:lang w:val="en-US"/>
        </w:rPr>
      </w:pPr>
      <w:r>
        <w:rPr>
          <w:lang w:val="en-US"/>
        </w:rPr>
        <w:t xml:space="preserve">Below we show a plot of the posterior distribution. </w:t>
      </w:r>
    </w:p>
    <w:p w14:paraId="0DA218AB" w14:textId="080052FC" w:rsidR="0026499A" w:rsidRDefault="0026499A" w:rsidP="0026499A">
      <w:pPr>
        <w:jc w:val="right"/>
        <w:rPr>
          <w:lang w:val="en-US"/>
        </w:rPr>
      </w:pPr>
      <w:r>
        <w:rPr>
          <w:noProof/>
          <w:lang w:val="en-US"/>
        </w:rPr>
        <w:drawing>
          <wp:inline distT="0" distB="0" distL="0" distR="0" wp14:anchorId="4985738F" wp14:editId="18E38E5C">
            <wp:extent cx="4141499" cy="2509210"/>
            <wp:effectExtent l="0" t="0" r="0" b="5715"/>
            <wp:docPr id="2076712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8704" cy="2513575"/>
                    </a:xfrm>
                    <a:prstGeom prst="rect">
                      <a:avLst/>
                    </a:prstGeom>
                    <a:noFill/>
                  </pic:spPr>
                </pic:pic>
              </a:graphicData>
            </a:graphic>
          </wp:inline>
        </w:drawing>
      </w:r>
    </w:p>
    <w:p w14:paraId="7A63490B" w14:textId="77777777" w:rsidR="00943774" w:rsidRDefault="00943774" w:rsidP="0026499A">
      <w:pPr>
        <w:jc w:val="right"/>
        <w:rPr>
          <w:lang w:val="en-US"/>
        </w:rPr>
      </w:pPr>
    </w:p>
    <w:p w14:paraId="26B25911" w14:textId="676EB145" w:rsidR="00943774" w:rsidRDefault="00943774" w:rsidP="00943774">
      <w:pPr>
        <w:jc w:val="both"/>
        <w:rPr>
          <w:lang w:val="en-US"/>
        </w:rPr>
      </w:pPr>
      <w:bookmarkStart w:id="4" w:name="_Hlk188452545"/>
      <w:r>
        <w:rPr>
          <w:lang w:val="en-US"/>
        </w:rPr>
        <w:t xml:space="preserve">In sensitivity analyses we used different, weakly informative prior distributions for the treatment effect, i.e.,  </w:t>
      </w:r>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=10)</m:t>
        </m:r>
      </m:oMath>
      <w:r>
        <w:rPr>
          <w:rFonts w:eastAsiaTheme="minorEastAsia"/>
          <w:lang w:val="en-US"/>
        </w:rPr>
        <w:t xml:space="preserve"> and </w:t>
      </w:r>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=1)</m:t>
        </m:r>
      </m:oMath>
      <w:r>
        <w:rPr>
          <w:rFonts w:eastAsiaTheme="minorEastAsia"/>
          <w:lang w:val="en-US"/>
        </w:rPr>
        <w:t xml:space="preserve">. Results were not materially different. </w:t>
      </w:r>
    </w:p>
    <w:p w14:paraId="79C13FCE" w14:textId="230FA0F1" w:rsidR="00943774" w:rsidRDefault="00943774" w:rsidP="00943774">
      <w:pPr>
        <w:jc w:val="both"/>
        <w:rPr>
          <w:lang w:val="en-US"/>
        </w:rPr>
      </w:pPr>
    </w:p>
    <w:p w14:paraId="17928B0C" w14:textId="3B3059FD" w:rsidR="00A82DE0" w:rsidRDefault="00CA3E68" w:rsidP="00A82DE0">
      <w:pPr>
        <w:pStyle w:val="Heading3"/>
        <w:rPr>
          <w:lang w:val="en-US"/>
        </w:rPr>
      </w:pPr>
      <w:bookmarkStart w:id="5" w:name="_Toc188435238"/>
      <w:bookmarkStart w:id="6" w:name="_Hlk188452566"/>
      <w:bookmarkEnd w:id="4"/>
      <w:r>
        <w:rPr>
          <w:lang w:val="en-US"/>
        </w:rPr>
        <w:t>Random effects</w:t>
      </w:r>
      <w:bookmarkEnd w:id="5"/>
    </w:p>
    <w:p w14:paraId="51D103F3" w14:textId="77777777" w:rsidR="0026499A" w:rsidRDefault="0026499A" w:rsidP="00A82DE0">
      <w:pPr>
        <w:rPr>
          <w:lang w:val="en-US"/>
        </w:rPr>
      </w:pPr>
      <w:bookmarkStart w:id="7" w:name="_Hlk188452581"/>
      <w:bookmarkEnd w:id="6"/>
      <w:r>
        <w:rPr>
          <w:lang w:val="en-US"/>
        </w:rPr>
        <w:t xml:space="preserve">We repeated the analysis using a random effects model. </w:t>
      </w:r>
    </w:p>
    <w:p w14:paraId="058A1F36" w14:textId="5B0120FC" w:rsidR="0026499A" w:rsidRPr="0026499A" w:rsidRDefault="00000000" w:rsidP="0026499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oMath>
      </m:oMathPara>
    </w:p>
    <w:p w14:paraId="0087A76E" w14:textId="26314430" w:rsidR="0026499A" w:rsidRPr="0026499A" w:rsidRDefault="00000000" w:rsidP="0026499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 xml:space="preserve">~N(Y, </m:t>
          </m:r>
          <m:sSup>
            <m:sSupPr>
              <m:ctrlPr>
                <w:rPr>
                  <w:rFonts w:ascii="Cambria Math" w:hAnsi="Cambria Math"/>
                  <w:i/>
                  <w:lang w:val="el-GR"/>
                </w:rPr>
              </m:ctrlPr>
            </m:sSupPr>
            <m:e>
              <m:r>
                <w:rPr>
                  <w:rFonts w:ascii="Cambria Math" w:hAnsi="Cambria Math"/>
                  <w:lang w:val="el-GR"/>
                </w:rPr>
                <m:t>τ</m:t>
              </m:r>
              <m:ctrlPr>
                <w:rPr>
                  <w:rFonts w:ascii="Cambria Math" w:hAnsi="Cambria Math"/>
                  <w:i/>
                  <w:lang w:val="en-US"/>
                </w:rPr>
              </m:ctrlPr>
            </m:e>
            <m:sup>
              <m:r>
                <w:rPr>
                  <w:rFonts w:ascii="Cambria Math" w:hAnsi="Cambria Math"/>
                  <w:lang w:val="el-GR"/>
                </w:rPr>
                <m:t>2</m:t>
              </m:r>
            </m:sup>
          </m:sSup>
          <m:r>
            <w:rPr>
              <w:rFonts w:ascii="Cambria Math" w:hAnsi="Cambria Math"/>
              <w:lang w:val="en-US"/>
            </w:rPr>
            <m:t>)</m:t>
          </m:r>
        </m:oMath>
      </m:oMathPara>
    </w:p>
    <w:p w14:paraId="1EDBFCF0" w14:textId="77777777" w:rsidR="0026499A" w:rsidRPr="0026499A" w:rsidRDefault="0026499A" w:rsidP="0026499A">
      <w:pPr>
        <w:jc w:val="both"/>
        <w:rPr>
          <w:rFonts w:eastAsiaTheme="minorEastAsia"/>
          <w:lang w:val="el-GR"/>
        </w:rPr>
      </w:pPr>
      <m:oMathPara>
        <m:oMath>
          <m:r>
            <w:rPr>
              <w:rFonts w:ascii="Cambria Math" w:hAnsi="Cambria Math"/>
              <w:lang w:val="en-US"/>
            </w:rPr>
            <w:lastRenderedPageBreak/>
            <m:t xml:space="preserve">Y~N(0,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p w14:paraId="142318BC" w14:textId="06A3A119" w:rsidR="0026499A" w:rsidRPr="0026499A" w:rsidRDefault="0026499A" w:rsidP="0026499A">
      <w:pPr>
        <w:jc w:val="both"/>
        <w:rPr>
          <w:lang w:val="el-GR"/>
        </w:rPr>
      </w:pPr>
      <m:oMathPara>
        <m:oMath>
          <m:r>
            <w:rPr>
              <w:rFonts w:ascii="Cambria Math" w:hAnsi="Cambria Math"/>
              <w:lang w:val="el-GR"/>
            </w:rPr>
            <m:t>τ~Ν</m:t>
          </m:r>
          <m:d>
            <m:dPr>
              <m:ctrlPr>
                <w:rPr>
                  <w:rFonts w:ascii="Cambria Math" w:hAnsi="Cambria Math"/>
                  <w:i/>
                  <w:lang w:val="el-GR"/>
                </w:rPr>
              </m:ctrlPr>
            </m:dPr>
            <m:e>
              <m:r>
                <w:rPr>
                  <w:rFonts w:ascii="Cambria Math" w:hAnsi="Cambria Math"/>
                  <w:lang w:val="el-GR"/>
                </w:rPr>
                <m:t>0, 1</m:t>
              </m:r>
            </m:e>
          </m:d>
          <m:r>
            <w:rPr>
              <w:rFonts w:ascii="Cambria Math" w:hAnsi="Cambria Math"/>
              <w:lang w:val="el-GR"/>
            </w:rPr>
            <m:t>Ι(0,)</m:t>
          </m:r>
        </m:oMath>
      </m:oMathPara>
    </w:p>
    <w:p w14:paraId="5AB670AC" w14:textId="19505596" w:rsidR="00A82DE0" w:rsidRDefault="0026499A" w:rsidP="00656F14">
      <w:pPr>
        <w:jc w:val="both"/>
        <w:rPr>
          <w:lang w:val="en-US"/>
        </w:rPr>
      </w:pPr>
      <w:r w:rsidRPr="0026499A">
        <w:rPr>
          <w:lang w:val="en-US"/>
        </w:rPr>
        <w:t>He</w:t>
      </w:r>
      <w:r>
        <w:rPr>
          <w:lang w:val="en-US"/>
        </w:rPr>
        <w:t xml:space="preserve">re we used </w:t>
      </w:r>
      <w:r w:rsidR="00A82DE0">
        <w:rPr>
          <w:lang w:val="en-US"/>
        </w:rPr>
        <w:t xml:space="preserve">a truncated standard normal </w:t>
      </w:r>
      <w:r>
        <w:rPr>
          <w:lang w:val="en-US"/>
        </w:rPr>
        <w:t xml:space="preserve">distribution for the standard deviation of random effects </w:t>
      </w:r>
      <w:r w:rsidR="00656F14">
        <w:rPr>
          <w:lang w:val="en-US"/>
        </w:rPr>
        <w:t xml:space="preserve">on the log-HR scale </w:t>
      </w:r>
      <w:r>
        <w:rPr>
          <w:lang w:val="en-US"/>
        </w:rPr>
        <w:t xml:space="preserve">(“heterogeneity”). </w:t>
      </w:r>
      <w:r w:rsidR="00656F14">
        <w:rPr>
          <w:lang w:val="en-US"/>
        </w:rPr>
        <w:t xml:space="preserve">We fit the model using again 6 chains, 10,000 iterations after 500 iterations for adaptation. </w:t>
      </w:r>
    </w:p>
    <w:p w14:paraId="67C21B9C" w14:textId="39F00D3F" w:rsidR="00CA3E68" w:rsidRDefault="00656F14" w:rsidP="00CA3E68">
      <w:pPr>
        <w:rPr>
          <w:lang w:val="en-US"/>
        </w:rPr>
      </w:pPr>
      <w:r>
        <w:rPr>
          <w:lang w:val="en-US"/>
        </w:rPr>
        <w:t>The p</w:t>
      </w:r>
      <w:r w:rsidR="00A82DE0">
        <w:rPr>
          <w:lang w:val="en-US"/>
        </w:rPr>
        <w:t>osterior estimate</w:t>
      </w:r>
      <w:r>
        <w:rPr>
          <w:lang w:val="en-US"/>
        </w:rPr>
        <w:t xml:space="preserve"> for</w:t>
      </w:r>
      <w:r w:rsidR="00A82DE0">
        <w:rPr>
          <w:lang w:val="en-US"/>
        </w:rPr>
        <w:t xml:space="preserve"> </w:t>
      </w:r>
      <w:r w:rsidR="00CA3E68">
        <w:rPr>
          <w:lang w:val="en-US"/>
        </w:rPr>
        <w:t>HR</w:t>
      </w:r>
      <w:r>
        <w:rPr>
          <w:lang w:val="en-US"/>
        </w:rPr>
        <w:t xml:space="preserve"> was</w:t>
      </w:r>
      <w:r w:rsidR="00CA3E68">
        <w:rPr>
          <w:lang w:val="en-US"/>
        </w:rPr>
        <w:t xml:space="preserve"> 0.89 [0.68; 1.14]</w:t>
      </w:r>
      <w:r>
        <w:rPr>
          <w:lang w:val="en-US"/>
        </w:rPr>
        <w:t xml:space="preserve">. Heterogeneity was estimated at </w:t>
      </w:r>
      <w:r w:rsidR="00A82DE0">
        <w:rPr>
          <w:lang w:val="el-GR"/>
        </w:rPr>
        <w:t>τ</w:t>
      </w:r>
      <w:r w:rsidR="00A82DE0">
        <w:rPr>
          <w:lang w:val="en-US"/>
        </w:rPr>
        <w:t>=0.18 [0.01; 0.58]</w:t>
      </w:r>
      <w:r>
        <w:rPr>
          <w:lang w:val="en-US"/>
        </w:rPr>
        <w:t xml:space="preserve">, with </w:t>
      </w:r>
      <w:r w:rsidR="00CA3E68">
        <w:rPr>
          <w:lang w:val="el-GR"/>
        </w:rPr>
        <w:t>τ</w:t>
      </w:r>
      <w:r w:rsidR="00CA3E68" w:rsidRPr="00CA3E68">
        <w:rPr>
          <w:vertAlign w:val="superscript"/>
          <w:lang w:val="en-US"/>
        </w:rPr>
        <w:t>2</w:t>
      </w:r>
      <w:r w:rsidR="00CA3E68" w:rsidRPr="00CA3E68">
        <w:rPr>
          <w:lang w:val="en-US"/>
        </w:rPr>
        <w:t xml:space="preserve">= 0.033 </w:t>
      </w:r>
      <w:r w:rsidR="00CA3E68">
        <w:rPr>
          <w:lang w:val="en-US"/>
        </w:rPr>
        <w:t>[0.0001; 0.336</w:t>
      </w:r>
      <w:r>
        <w:rPr>
          <w:lang w:val="en-US"/>
        </w:rPr>
        <w:t>0</w:t>
      </w:r>
      <w:r w:rsidR="00CA3E68">
        <w:rPr>
          <w:lang w:val="en-US"/>
        </w:rPr>
        <w:t>]</w:t>
      </w:r>
      <w:r>
        <w:rPr>
          <w:lang w:val="en-US"/>
        </w:rPr>
        <w:t>.</w:t>
      </w:r>
    </w:p>
    <w:p w14:paraId="2911E21C" w14:textId="3FE8C2B7" w:rsidR="00656F14" w:rsidRPr="00527469" w:rsidRDefault="00656F14" w:rsidP="00CA3E68">
      <w:pPr>
        <w:rPr>
          <w:lang w:val="en-US"/>
        </w:rPr>
      </w:pPr>
      <w:r>
        <w:rPr>
          <w:lang w:val="en-US"/>
        </w:rPr>
        <w:t xml:space="preserve">Below we show the plots for the assessment of convergence. </w:t>
      </w:r>
      <w:r w:rsidR="00155354">
        <w:rPr>
          <w:lang w:val="en-US"/>
        </w:rPr>
        <w:t>R-hat was below 1.01 for all parameters.</w:t>
      </w:r>
      <w:r w:rsidR="00527469">
        <w:rPr>
          <w:lang w:val="en-US"/>
        </w:rPr>
        <w:t xml:space="preserve"> The ESS was17,425 for the HR and 2,710 for </w:t>
      </w:r>
      <w:r w:rsidR="00527469">
        <w:rPr>
          <w:lang w:val="el-GR"/>
        </w:rPr>
        <w:t>τ</w:t>
      </w:r>
      <w:r w:rsidR="00527469" w:rsidRPr="00527469">
        <w:rPr>
          <w:lang w:val="en-US"/>
        </w:rPr>
        <w:t>. Inc</w:t>
      </w:r>
      <w:r w:rsidR="00527469">
        <w:rPr>
          <w:lang w:val="en-US"/>
        </w:rPr>
        <w:t xml:space="preserve">reasing the number to iterations to 30,000 per chain did not lead to materially different results. </w:t>
      </w:r>
    </w:p>
    <w:bookmarkEnd w:id="7"/>
    <w:p w14:paraId="3B0BEDFF" w14:textId="04D86C4B" w:rsidR="00656F14" w:rsidRDefault="00656F14" w:rsidP="00CA3E68">
      <w:pPr>
        <w:rPr>
          <w:lang w:val="en-US"/>
        </w:rPr>
      </w:pPr>
      <w:r>
        <w:rPr>
          <w:noProof/>
          <w:lang w:val="en-US"/>
        </w:rPr>
        <w:drawing>
          <wp:inline distT="0" distB="0" distL="0" distR="0" wp14:anchorId="0D342C93" wp14:editId="581CA79C">
            <wp:extent cx="5218981" cy="3162025"/>
            <wp:effectExtent l="0" t="0" r="1270" b="635"/>
            <wp:docPr id="1777551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743" cy="3173392"/>
                    </a:xfrm>
                    <a:prstGeom prst="rect">
                      <a:avLst/>
                    </a:prstGeom>
                    <a:noFill/>
                  </pic:spPr>
                </pic:pic>
              </a:graphicData>
            </a:graphic>
          </wp:inline>
        </w:drawing>
      </w:r>
    </w:p>
    <w:p w14:paraId="1D3E4919" w14:textId="2E12C314" w:rsidR="00A82DE0" w:rsidRDefault="00A82DE0" w:rsidP="00A82DE0">
      <w:pPr>
        <w:rPr>
          <w:lang w:val="en-US"/>
        </w:rPr>
      </w:pPr>
      <w:r>
        <w:rPr>
          <w:lang w:val="en-US"/>
        </w:rPr>
        <w:t>Posterior probability that the active is better than control</w:t>
      </w:r>
      <w:r w:rsidR="00656F14">
        <w:rPr>
          <w:lang w:val="en-US"/>
        </w:rPr>
        <w:t xml:space="preserve"> was estimated at</w:t>
      </w:r>
      <w:r>
        <w:rPr>
          <w:lang w:val="en-US"/>
        </w:rPr>
        <w:t xml:space="preserve"> 86.</w:t>
      </w:r>
      <w:r w:rsidR="00656F14">
        <w:rPr>
          <w:lang w:val="en-US"/>
        </w:rPr>
        <w:t>2</w:t>
      </w:r>
      <w:r>
        <w:rPr>
          <w:lang w:val="en-US"/>
        </w:rPr>
        <w:t>%</w:t>
      </w:r>
      <w:r w:rsidR="00656F14">
        <w:rPr>
          <w:lang w:val="en-US"/>
        </w:rPr>
        <w:t>.</w:t>
      </w:r>
    </w:p>
    <w:p w14:paraId="2F2477ED" w14:textId="478FEA47" w:rsidR="00656F14" w:rsidRDefault="00656F14" w:rsidP="00A82DE0">
      <w:pPr>
        <w:rPr>
          <w:lang w:val="en-US"/>
        </w:rPr>
      </w:pPr>
      <w:r>
        <w:rPr>
          <w:noProof/>
          <w:lang w:val="en-US"/>
        </w:rPr>
        <w:drawing>
          <wp:inline distT="0" distB="0" distL="0" distR="0" wp14:anchorId="6001D865" wp14:editId="786868E8">
            <wp:extent cx="4051738" cy="2454825"/>
            <wp:effectExtent l="0" t="0" r="6350" b="3175"/>
            <wp:docPr id="1625818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085" cy="2462911"/>
                    </a:xfrm>
                    <a:prstGeom prst="rect">
                      <a:avLst/>
                    </a:prstGeom>
                    <a:noFill/>
                  </pic:spPr>
                </pic:pic>
              </a:graphicData>
            </a:graphic>
          </wp:inline>
        </w:drawing>
      </w:r>
    </w:p>
    <w:p w14:paraId="4AC73D97" w14:textId="77777777" w:rsidR="00D254B7" w:rsidRDefault="00D254B7" w:rsidP="00A82DE0">
      <w:pPr>
        <w:rPr>
          <w:lang w:val="en-US"/>
        </w:rPr>
      </w:pPr>
    </w:p>
    <w:p w14:paraId="0EDAA03B" w14:textId="72C6AC27" w:rsidR="00A82DE0" w:rsidRDefault="00656F14" w:rsidP="00A82DE0">
      <w:pPr>
        <w:rPr>
          <w:lang w:val="en-US"/>
        </w:rPr>
      </w:pPr>
      <w:r>
        <w:rPr>
          <w:lang w:val="en-US"/>
        </w:rPr>
        <w:lastRenderedPageBreak/>
        <w:t xml:space="preserve">Below we combine the two graphs for fixed and random effects meta-analysis. </w:t>
      </w:r>
    </w:p>
    <w:p w14:paraId="2CE51AF8" w14:textId="77777777" w:rsidR="00A82DE0" w:rsidRDefault="00A82DE0" w:rsidP="00CA3E68">
      <w:pPr>
        <w:rPr>
          <w:lang w:val="en-US"/>
        </w:rPr>
        <w:sectPr w:rsidR="00A82DE0">
          <w:footerReference w:type="default" r:id="rId13"/>
          <w:pgSz w:w="11906" w:h="16838"/>
          <w:pgMar w:top="1440" w:right="1440" w:bottom="1440" w:left="1440" w:header="708" w:footer="708" w:gutter="0"/>
          <w:cols w:space="708"/>
          <w:docGrid w:linePitch="360"/>
        </w:sectPr>
      </w:pPr>
    </w:p>
    <w:p w14:paraId="665C7164" w14:textId="77777777" w:rsidR="000834D8" w:rsidRDefault="000834D8" w:rsidP="00CA3E68">
      <w:pPr>
        <w:rPr>
          <w:lang w:val="en-US"/>
        </w:rPr>
      </w:pPr>
    </w:p>
    <w:p w14:paraId="02063278" w14:textId="77777777" w:rsidR="000834D8" w:rsidRDefault="000834D8" w:rsidP="00CA3E68">
      <w:pPr>
        <w:rPr>
          <w:lang w:val="en-US"/>
        </w:rPr>
      </w:pPr>
    </w:p>
    <w:p w14:paraId="7897D47F" w14:textId="77777777" w:rsidR="000834D8" w:rsidRDefault="000834D8" w:rsidP="00CA3E68">
      <w:pPr>
        <w:rPr>
          <w:lang w:val="en-US"/>
        </w:rPr>
      </w:pPr>
    </w:p>
    <w:p w14:paraId="257539FC" w14:textId="42CAC943" w:rsidR="00875522" w:rsidRDefault="00A82DE0" w:rsidP="00CA3E68">
      <w:pPr>
        <w:rPr>
          <w:lang w:val="en-US"/>
        </w:rPr>
      </w:pPr>
      <w:r>
        <w:rPr>
          <w:noProof/>
          <w:lang w:val="en-US"/>
        </w:rPr>
        <w:drawing>
          <wp:inline distT="0" distB="0" distL="0" distR="0" wp14:anchorId="0BF99B57" wp14:editId="7BDE0E10">
            <wp:extent cx="8467122" cy="3367913"/>
            <wp:effectExtent l="0" t="0" r="0" b="4445"/>
            <wp:docPr id="1146093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97660" cy="3380060"/>
                    </a:xfrm>
                    <a:prstGeom prst="rect">
                      <a:avLst/>
                    </a:prstGeom>
                    <a:noFill/>
                  </pic:spPr>
                </pic:pic>
              </a:graphicData>
            </a:graphic>
          </wp:inline>
        </w:drawing>
      </w:r>
    </w:p>
    <w:p w14:paraId="74E4C62B" w14:textId="77777777" w:rsidR="00875522" w:rsidRDefault="00875522">
      <w:pPr>
        <w:rPr>
          <w:lang w:val="en-US"/>
        </w:rPr>
      </w:pPr>
      <w:r>
        <w:rPr>
          <w:lang w:val="en-US"/>
        </w:rPr>
        <w:br w:type="page"/>
      </w:r>
    </w:p>
    <w:p w14:paraId="7BD38B96" w14:textId="4C6025DF" w:rsidR="00875522" w:rsidRDefault="00656F14">
      <w:pPr>
        <w:rPr>
          <w:lang w:val="en-US"/>
        </w:rPr>
      </w:pPr>
      <w:r>
        <w:rPr>
          <w:lang w:val="en-US"/>
        </w:rPr>
        <w:lastRenderedPageBreak/>
        <w:t xml:space="preserve">Finally, we create a figure summarizing the information </w:t>
      </w:r>
      <w:r w:rsidR="003E3737">
        <w:rPr>
          <w:lang w:val="en-US"/>
        </w:rPr>
        <w:t xml:space="preserve">on the treatment effect as estimated </w:t>
      </w:r>
      <w:r>
        <w:rPr>
          <w:lang w:val="en-US"/>
        </w:rPr>
        <w:t xml:space="preserve">from 3 sources: 1) the IPD-MA result (i.e. including all studies except SENIOR_RITA) 2) the result from SENIOR_RITA; 3) the </w:t>
      </w:r>
      <w:r w:rsidR="003E3737">
        <w:rPr>
          <w:lang w:val="en-US"/>
        </w:rPr>
        <w:t xml:space="preserve">published </w:t>
      </w:r>
      <w:r>
        <w:rPr>
          <w:lang w:val="en-US"/>
        </w:rPr>
        <w:t>result from the combined, random effects meta-analysis from all studies</w:t>
      </w:r>
      <w:r w:rsidR="003E3737">
        <w:rPr>
          <w:lang w:val="en-US"/>
        </w:rPr>
        <w:t>.</w:t>
      </w:r>
    </w:p>
    <w:p w14:paraId="574B2E7F" w14:textId="77777777" w:rsidR="00875522" w:rsidRDefault="00875522">
      <w:pPr>
        <w:rPr>
          <w:noProof/>
          <w:lang w:val="en-US"/>
        </w:rPr>
      </w:pPr>
    </w:p>
    <w:p w14:paraId="01E0430E" w14:textId="77777777" w:rsidR="000834D8" w:rsidRDefault="000834D8">
      <w:pPr>
        <w:rPr>
          <w:lang w:val="en-US"/>
        </w:rPr>
      </w:pPr>
    </w:p>
    <w:p w14:paraId="61A2112C" w14:textId="13791780" w:rsidR="00A82DE0" w:rsidRDefault="00875522">
      <w:pPr>
        <w:rPr>
          <w:lang w:val="en-US"/>
        </w:rPr>
      </w:pPr>
      <w:r>
        <w:rPr>
          <w:noProof/>
          <w:lang w:val="en-US"/>
        </w:rPr>
        <w:drawing>
          <wp:inline distT="0" distB="0" distL="0" distR="0" wp14:anchorId="0D3A4FD7" wp14:editId="62EF7F53">
            <wp:extent cx="9245836" cy="3659810"/>
            <wp:effectExtent l="0" t="0" r="0" b="0"/>
            <wp:docPr id="16459187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9030" cy="3661074"/>
                    </a:xfrm>
                    <a:prstGeom prst="rect">
                      <a:avLst/>
                    </a:prstGeom>
                    <a:noFill/>
                  </pic:spPr>
                </pic:pic>
              </a:graphicData>
            </a:graphic>
          </wp:inline>
        </w:drawing>
      </w:r>
    </w:p>
    <w:p w14:paraId="0EAE5D8C" w14:textId="77777777" w:rsidR="00875522" w:rsidRDefault="00875522">
      <w:pPr>
        <w:rPr>
          <w:lang w:val="en-US"/>
        </w:rPr>
      </w:pPr>
    </w:p>
    <w:p w14:paraId="77664F47" w14:textId="27AEF949" w:rsidR="00A82DE0" w:rsidRDefault="00A82DE0">
      <w:pPr>
        <w:rPr>
          <w:lang w:val="en-US"/>
        </w:rPr>
      </w:pPr>
    </w:p>
    <w:p w14:paraId="2AFC5712" w14:textId="77777777" w:rsidR="00A82DE0" w:rsidRDefault="00A82DE0" w:rsidP="00A82DE0">
      <w:pPr>
        <w:jc w:val="center"/>
        <w:rPr>
          <w:lang w:val="en-US"/>
        </w:rPr>
        <w:sectPr w:rsidR="00A82DE0" w:rsidSect="00A82DE0">
          <w:pgSz w:w="16838" w:h="11906" w:orient="landscape"/>
          <w:pgMar w:top="1440" w:right="1440" w:bottom="1440" w:left="1440" w:header="709" w:footer="709" w:gutter="0"/>
          <w:cols w:space="708"/>
          <w:docGrid w:linePitch="360"/>
        </w:sectPr>
      </w:pPr>
    </w:p>
    <w:p w14:paraId="51AF3F15" w14:textId="11577B40" w:rsidR="002B3CA9" w:rsidRPr="002B3CA9" w:rsidRDefault="00155354" w:rsidP="002B3CA9">
      <w:pPr>
        <w:jc w:val="both"/>
        <w:rPr>
          <w:rFonts w:eastAsiaTheme="minorEastAsia"/>
          <w:lang w:val="en-US"/>
        </w:rPr>
      </w:pPr>
      <w:bookmarkStart w:id="8" w:name="_Hlk188452611"/>
      <w:bookmarkStart w:id="9" w:name="_Toc188435239"/>
      <w:r>
        <w:rPr>
          <w:lang w:val="en-US"/>
        </w:rPr>
        <w:lastRenderedPageBreak/>
        <w:t xml:space="preserve">In sensitivity analyses we used </w:t>
      </w:r>
      <w:r w:rsidR="002B3CA9">
        <w:rPr>
          <w:lang w:val="en-US"/>
        </w:rPr>
        <w:t xml:space="preserve">a </w:t>
      </w:r>
      <w:r>
        <w:rPr>
          <w:lang w:val="en-US"/>
        </w:rPr>
        <w:t>different prior for heterogeneity</w:t>
      </w:r>
      <w:r w:rsidR="002B3CA9">
        <w:rPr>
          <w:lang w:val="en-US"/>
        </w:rPr>
        <w:t xml:space="preserve"> (a weakly informative half Cauchy distribution with center 0 and scale 2.5, recommended by Gellman et al.</w:t>
      </w:r>
      <w:r w:rsidR="002B3CA9">
        <w:rPr>
          <w:lang w:val="en-US"/>
        </w:rPr>
        <w:fldChar w:fldCharType="begin"/>
      </w:r>
      <w:r w:rsidR="002B3CA9">
        <w:rPr>
          <w:lang w:val="en-US"/>
        </w:rPr>
        <w:instrText xml:space="preserve"> ADDIN ZOTERO_ITEM CSL_CITATION {"citationID":"D1YSjCGH","properties":{"formattedCitation":"\\super 5\\nosupersub{}","plainCitation":"5","noteIndex":0},"citationItems":[{"id":6857,"uris":["http://zotero.org/groups/5745454/items/5YM5JULG"],"itemData":{"id":6857,"type":"article-journal","abstract":"We propose a new prior distribution for classical (nonhierarchical) logistic regression models, constructed by first scaling all nonbinary variables to have mean 0 and standard deviation 0.5, and then placing independent Student-$t$ prior distributions on the coefficients. As a default choice, we recommend the Cauchy distribution with center 0 and scale 2.5, which in the simplest setting is a longer-tailed version of the distribution attained by assuming one-half additional success and one-half additional failure in a logistic regression. Cross-validation on a corpus of datasets shows the Cauchy class of prior distributions to outperform existing implementations of Gaussian and Laplace priors. We recommend this prior distribution as a default choice for routine applied use. It has the advantage of always giving answers, even when there is complete separation in logistic regression (a common problem, even when the sample size is large and the number of predictors is small), and also automatically applying more shrinkage to higher-order interactions. This can be useful in routine data analysis as well as in automated procedures such as chained equations for missing-data imputation. We implement a procedure to fit generalized linear models in R with the Student-$t$ prior distribution by incorporating an approximate EM algorithm into the usual iteratively weighted least squares. We illustrate with several applications, including a series of logistic regressions predicting voting preferences, a small bioassay experiment, and an imputation model for a public health data set.","container-title":"The Annals of Applied Statistics","DOI":"10.1214/08-AOAS191","ISSN":"1932-6157","issue":"4","journalAbbreviation":"Ann. Appl. Stat.","note":"arXiv:0901.4011 [stat]","source":"arXiv.org","title":"A weakly informative default prior distribution for logistic and other regression models","URL":"http://arxiv.org/abs/0901.4011","volume":"2","author":[{"family":"Gelman","given":"Andrew"},{"family":"Jakulin","given":"Aleks"},{"family":"Pittau","given":"Maria Grazia"},{"family":"Su","given":"Yu-Sung"}],"accessed":{"date-parts":[["2025",1,22]]},"issued":{"date-parts":[["2008",12,1]]}}}],"schema":"https://github.com/citation-style-language/schema/raw/master/csl-citation.json"} </w:instrText>
      </w:r>
      <w:r w:rsidR="002B3CA9">
        <w:rPr>
          <w:lang w:val="en-US"/>
        </w:rPr>
        <w:fldChar w:fldCharType="separate"/>
      </w:r>
      <w:r w:rsidR="002B3CA9" w:rsidRPr="002B3CA9">
        <w:rPr>
          <w:rFonts w:ascii="Aptos" w:hAnsi="Aptos" w:cs="Times New Roman"/>
          <w:kern w:val="0"/>
          <w:vertAlign w:val="superscript"/>
          <w:lang w:val="en-US"/>
        </w:rPr>
        <w:t>5</w:t>
      </w:r>
      <w:r w:rsidR="002B3CA9">
        <w:rPr>
          <w:lang w:val="en-US"/>
        </w:rPr>
        <w:fldChar w:fldCharType="end"/>
      </w:r>
      <w:r w:rsidR="002B3CA9">
        <w:rPr>
          <w:lang w:val="en-US"/>
        </w:rPr>
        <w:t xml:space="preserve">) and a weakly informative prior for the treatment effect, </w:t>
      </w:r>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w:r w:rsidR="002B3CA9">
        <w:rPr>
          <w:rFonts w:eastAsiaTheme="minorEastAsia"/>
          <w:lang w:val="en-US"/>
        </w:rPr>
        <w:t xml:space="preserve">. Results were not materially affected. </w:t>
      </w:r>
    </w:p>
    <w:bookmarkEnd w:id="8"/>
    <w:p w14:paraId="77F26721" w14:textId="4B13EB02" w:rsidR="00155354" w:rsidRPr="00155354" w:rsidRDefault="00155354" w:rsidP="00155354">
      <w:pPr>
        <w:rPr>
          <w:i/>
          <w:lang w:val="en-US"/>
        </w:rPr>
      </w:pPr>
    </w:p>
    <w:p w14:paraId="3ABEDA9A" w14:textId="77777777" w:rsidR="002B3CA9" w:rsidRDefault="002B3CA9">
      <w:pPr>
        <w:rPr>
          <w:rFonts w:asciiTheme="majorHAnsi" w:eastAsiaTheme="majorEastAsia" w:hAnsiTheme="majorHAnsi" w:cstheme="majorBidi"/>
          <w:color w:val="0F4761" w:themeColor="accent1" w:themeShade="BF"/>
          <w:sz w:val="40"/>
          <w:szCs w:val="40"/>
          <w:lang w:val="en-US"/>
        </w:rPr>
      </w:pPr>
      <w:r>
        <w:rPr>
          <w:lang w:val="en-US"/>
        </w:rPr>
        <w:br w:type="page"/>
      </w:r>
    </w:p>
    <w:p w14:paraId="16107232" w14:textId="64200078" w:rsidR="0028660C" w:rsidRPr="00EE3C45" w:rsidRDefault="00EF79A3" w:rsidP="0028660C">
      <w:pPr>
        <w:pStyle w:val="Heading1"/>
        <w:rPr>
          <w:lang w:val="en-US"/>
        </w:rPr>
      </w:pPr>
      <w:r w:rsidRPr="00EE3C45">
        <w:rPr>
          <w:lang w:val="en-US"/>
        </w:rPr>
        <w:lastRenderedPageBreak/>
        <w:t>All</w:t>
      </w:r>
      <w:r w:rsidR="00564F57">
        <w:rPr>
          <w:lang w:val="en-US"/>
        </w:rPr>
        <w:t>-</w:t>
      </w:r>
      <w:r w:rsidRPr="00EE3C45">
        <w:rPr>
          <w:lang w:val="en-US"/>
        </w:rPr>
        <w:t>cause mortality</w:t>
      </w:r>
      <w:bookmarkEnd w:id="9"/>
    </w:p>
    <w:p w14:paraId="3056F735" w14:textId="36C53248" w:rsidR="00A82DE0" w:rsidRPr="00CF5370" w:rsidRDefault="007D3F3E" w:rsidP="0028660C">
      <w:pPr>
        <w:rPr>
          <w:lang w:val="en-US"/>
        </w:rPr>
      </w:pPr>
      <w:r w:rsidRPr="00EE3C45">
        <w:rPr>
          <w:lang w:val="en-US"/>
        </w:rPr>
        <w:t xml:space="preserve">For this outcome we were not able to extract information on the treatment effect from the individual studies. We </w:t>
      </w:r>
      <w:r w:rsidR="00EE3C45" w:rsidRPr="00EE3C45">
        <w:rPr>
          <w:lang w:val="en-US"/>
        </w:rPr>
        <w:t xml:space="preserve">thus jointly </w:t>
      </w:r>
      <w:proofErr w:type="spellStart"/>
      <w:r w:rsidR="00EE3C45" w:rsidRPr="00EE3C45">
        <w:rPr>
          <w:lang w:val="en-US"/>
        </w:rPr>
        <w:t>analysed</w:t>
      </w:r>
      <w:proofErr w:type="spellEnd"/>
      <w:r w:rsidR="00CF5370">
        <w:rPr>
          <w:lang w:val="en-US"/>
        </w:rPr>
        <w:t xml:space="preserve"> the published results from the IPD meta-analysis</w:t>
      </w:r>
      <w:r w:rsidR="00CF5370">
        <w:rPr>
          <w:lang w:val="en-US"/>
        </w:rPr>
        <w:fldChar w:fldCharType="begin"/>
      </w:r>
      <w:r w:rsidR="002B3CA9">
        <w:rPr>
          <w:lang w:val="en-US"/>
        </w:rPr>
        <w:instrText xml:space="preserve"> ADDIN ZOTERO_ITEM CSL_CITATION {"citationID":"OtwRgXbT","properties":{"formattedCitation":"\\super 1\\nosupersub{}","plainCitation":"1","noteIndex":0},"citationItems":[{"id":6853,"uris":["http://zotero.org/groups/5745454/items/8M4IAXHC"],"itemData":{"id":6853,"type":"article-journal","abstract":"BACKGROUND AND AIMS: Older patients with non-ST-elevation acute coronary syndrome (NSTEACS) are less likely to receive guideline-recommended care including coronary angiography and revascularization. Evidence-based recommendations regarding interventional management strategies in this patient cohort are scarce. This meta-analysis aimed to assess the impact of routine invasive vs. conservative management of NSTEACS by using individual patient data (IPD) from all available randomized controlled trials (RCTs) including older patients.\nMETHODS: MEDLINE, Web of Science and Scopus were searched between 1 January 2010 and 11 September 2023. RCTs investigating routine invasive and conservative strategies in persons &gt;70 years old with NSTEACS were included. Observational studies or trials involving populations outside the target range were excluded. The primary endpoint was a composite of all-cause mortality and myocardial infarction (MI) at 1 year. One-stage IPD meta-analyses were adopted by use of random-effects and fixed-effect Cox models. This meta-analysis is registered with PROSPERO (CRD42023379819).\nRESULTS: Six eligible studies were identified including 1479 participants. The primary endpoint occurred in 181 of 736 (24.5%) participants in the invasive management group compared with 215 of 743 (28.9%) participants in the conservative management group with a hazard ratio (HR) from random-effects model of 0.87 (95% CI 0.63-1.22; P = .43). The hazard for MI at 1 year was significantly lower in the invasive group compared with the conservative group (HR from random-effects model 0.62, 95% CI 0.44-0.87; P = .006). Similar results were seen for urgent revascularization (HR from random-effects model 0.41, 95% CI 0.18-0.95; P = .037). There was no significant difference in mortality.\nCONCLUSIONS: No evidence was found that routine invasive treatment for NSTEACS in older patients reduces the risk of a composite of all-cause mortality and MI within 1 year compared with conservative management. However, there is convincing evidence that invasive treatment significantly lowers the risk of repeat MI or urgent revascularisation. Further evidence is needed from ongoing larger clinical trials.","container-title":"European Heart Journal","DOI":"10.1093/eurheartj/ehae151","ISSN":"1522-9645","issue":"23","journalAbbreviation":"Eur Heart J","language":"eng","note":"PMID: 38596853\nPMCID: PMC11177715","page":"2052-2062","source":"PubMed","title":"Invasive vs. conservative management of older patients with non-ST-elevation acute coronary syndrome: individual patient data meta-analysis","title-short":"Invasive vs. conservative management of older patients with non-ST-elevation acute coronary syndrome","volume":"45","author":[{"family":"Kotanidis","given":"Christos P."},{"family":"Mills","given":"Gregory B."},{"family":"Bendz","given":"Bjørn"},{"family":"Berg","given":"Erlend S."},{"family":"Hildick-Smith","given":"David"},{"family":"Hirlekar","given":"Geir"},{"family":"Milasinovic","given":"Dejan"},{"family":"Morici","given":"Nuccia"},{"family":"Myat","given":"Aung"},{"family":"Tegn","given":"Nicolai"},{"family":"Sanchis","given":"Juan"},{"family":"Savonitto","given":"Stefano"},{"family":"De Servi","given":"Stefano"},{"family":"Fox","given":"Keith A. A."},{"family":"Pocock","given":"Stuart"},{"family":"Kunadian","given":"Vijay"}],"issued":{"date-parts":[["2024",6,14]]}}}],"schema":"https://github.com/citation-style-language/schema/raw/master/csl-citation.json"} </w:instrText>
      </w:r>
      <w:r w:rsidR="00CF5370">
        <w:rPr>
          <w:lang w:val="en-US"/>
        </w:rPr>
        <w:fldChar w:fldCharType="separate"/>
      </w:r>
      <w:r w:rsidR="00CF5370" w:rsidRPr="00EE3C45">
        <w:rPr>
          <w:rFonts w:ascii="Aptos" w:hAnsi="Aptos" w:cs="Times New Roman"/>
          <w:kern w:val="0"/>
          <w:vertAlign w:val="superscript"/>
          <w:lang w:val="en-US"/>
        </w:rPr>
        <w:t>1</w:t>
      </w:r>
      <w:r w:rsidR="00CF5370">
        <w:rPr>
          <w:lang w:val="en-US"/>
        </w:rPr>
        <w:fldChar w:fldCharType="end"/>
      </w:r>
      <w:r w:rsidR="00CF5370">
        <w:rPr>
          <w:lang w:val="en-US"/>
        </w:rPr>
        <w:t xml:space="preserve"> and the SENIOR_RITA trial.</w:t>
      </w:r>
      <w:r w:rsidR="00CF5370">
        <w:rPr>
          <w:lang w:val="en-US"/>
        </w:rPr>
        <w:fldChar w:fldCharType="begin"/>
      </w:r>
      <w:r w:rsidR="002B3CA9">
        <w:rPr>
          <w:lang w:val="en-US"/>
        </w:rPr>
        <w:instrText xml:space="preserve"> ADDIN ZOTERO_ITEM CSL_CITATION {"citationID":"ILyf63FR","properties":{"formattedCitation":"\\super 2\\nosupersub{}","plainCitation":"2","noteIndex":0},"citationItems":[{"id":6855,"uris":["http://zotero.org/groups/5745454/items/W68DBSG4"],"itemData":{"id":6855,"type":"article-journal","abstract":"BACKGROUND: Whether a conservative strategy of medical therapy alone or a strategy of medical therapy plus invasive treatment is more beneficial in older adults with non-ST-segment elevation myocardial infarction (NSTEMI) remains unclear.\nMETHODS: We conducted a prospective, multicenter, randomized trial involving patients 75 years of age or older with NSTEMI at 48 sites in the United Kingdom. The patients were assigned in a 1:1 ratio to a conservative strategy of the best available medical therapy or an invasive strategy of coronary angiography and revascularization plus the best available medical therapy. Patients who were frail or had a high burden of coexisting conditions were eligible. The primary outcome was a composite of death from cardiovascular causes (cardiovascular death) or nonfatal myocardial infarction assessed in a time-to-event analysis.\nRESULTS: A total of 1518 patients underwent randomization; 753 patients were assigned to the invasive-strategy group and 765 to the conservative-strategy group. The mean age of the patients was 82 years, 45% were women, and 32% were frail. A primary-outcome event occurred in 193 patients (25.6%) in the invasive-strategy group and 201 patients (26.3%) in the conservative-strategy group (hazard ratio, 0.94; 95% confidence interval [CI], 0.77 to 1.14; P</w:instrText>
      </w:r>
      <w:r w:rsidR="002B3CA9">
        <w:rPr>
          <w:rFonts w:ascii="Arial" w:hAnsi="Arial" w:cs="Arial"/>
          <w:lang w:val="en-US"/>
        </w:rPr>
        <w:instrText> </w:instrText>
      </w:r>
      <w:r w:rsidR="002B3CA9">
        <w:rPr>
          <w:lang w:val="en-US"/>
        </w:rPr>
        <w:instrText>=</w:instrText>
      </w:r>
      <w:r w:rsidR="002B3CA9">
        <w:rPr>
          <w:rFonts w:ascii="Arial" w:hAnsi="Arial" w:cs="Arial"/>
          <w:lang w:val="en-US"/>
        </w:rPr>
        <w:instrText> </w:instrText>
      </w:r>
      <w:r w:rsidR="002B3CA9">
        <w:rPr>
          <w:lang w:val="en-US"/>
        </w:rPr>
        <w:instrText xml:space="preserve">0.53) over a median follow-up of 4.1 years. Cardiovascular death occurred in 15.8% of the patients in the invasive-strategy group and 14.2% of the patients in the conservative-strategy group (hazard ratio, 1.11; 95% CI, 0.86 to 1.44). Nonfatal myocardial infarction occurred in 11.7% in the invasive-strategy group and 15.0% in the conservative-strategy group (hazard ratio, 0.75; 95% CI, 0.57 to 0.99). Procedural complications occurred in less than 1% of the patients.\nCONCLUSIONS: In older adults with NSTEMI, an invasive strategy did not result in a significantly lower risk of cardiovascular death or nonfatal myocardial infarction (the composite primary outcome) than a conservative strategy over a median follow-up of 4.1 years. (Funded by the British Heart Foundation; BHF SENIOR-RITA ISRCTN Registry number, ISRCTN11343602.).","container-title":"The New England Journal of Medicine","DOI":"10.1056/NEJMoa2407791","ISSN":"1533-4406","issue":"18","journalAbbreviation":"N Engl J Med","language":"eng","note":"PMID: 39225274","page":"1673-1684","source":"PubMed","title":"Invasive Treatment Strategy for Older Patients with Myocardial Infarction","volume":"391","author":[{"family":"Kunadian","given":"Vijay"},{"family":"Mossop","given":"Helen"},{"family":"Shields","given":"Carol"},{"family":"Bardgett","given":"Michelle"},{"family":"Watts","given":"Philippa"},{"family":"Teare","given":"M. Dawn"},{"family":"Pritchard","given":"Jonathan"},{"family":"Adams-Hall","given":"Jennifer"},{"family":"Runnett","given":"Craig"},{"family":"Ripley","given":"David P."},{"family":"Carter","given":"Justin"},{"family":"Quigley","given":"Julie"},{"family":"Cooke","given":"Justin"},{"family":"Austin","given":"David"},{"family":"Murphy","given":"Jerry"},{"family":"Kelly","given":"Damian"},{"family":"McGowan","given":"James"},{"family":"Veerasamy","given":"Murugapathy"},{"family":"Felmeden","given":"Dirk"},{"family":"Contractor","given":"Hussain"},{"family":"Mutgi","given":"Sanjay"},{"family":"Irving","given":"John"},{"family":"Lindsay","given":"Steven"},{"family":"Galasko","given":"Gavin"},{"family":"Lee","given":"Kelvin"},{"family":"Sultan","given":"Ayyaz"},{"family":"Dastidar","given":"Amardeep G."},{"family":"Hussain","given":"Shazia"},{"family":"Haq","given":"Iftikhar Ul"},{"family":"Belder","given":"Mark","non-dropping-particle":"de"},{"family":"Denvir","given":"Martin"},{"family":"Flather","given":"Marcus"},{"family":"Storey","given":"Robert F."},{"family":"Newby","given":"David E."},{"family":"Pocock","given":"Stuart J."},{"family":"Fox","given":"Keith A. A."},{"literal":"British Heart Foundation SENIOR-RITA Trial Team and Investigators"}],"issued":{"date-parts":[["2024",11,7]]}}}],"schema":"https://github.com/citation-style-language/schema/raw/master/csl-citation.json"} </w:instrText>
      </w:r>
      <w:r w:rsidR="00CF5370">
        <w:rPr>
          <w:lang w:val="en-US"/>
        </w:rPr>
        <w:fldChar w:fldCharType="separate"/>
      </w:r>
      <w:r w:rsidR="00CF5370" w:rsidRPr="00EE3C45">
        <w:rPr>
          <w:rFonts w:ascii="Aptos" w:hAnsi="Aptos" w:cs="Times New Roman"/>
          <w:kern w:val="0"/>
          <w:vertAlign w:val="superscript"/>
          <w:lang w:val="en-US"/>
        </w:rPr>
        <w:t>2</w:t>
      </w:r>
      <w:r w:rsidR="00CF5370">
        <w:rPr>
          <w:lang w:val="en-US"/>
        </w:rPr>
        <w:fldChar w:fldCharType="end"/>
      </w:r>
      <w:r w:rsidR="00CF5370">
        <w:rPr>
          <w:lang w:val="en-US"/>
        </w:rPr>
        <w:t xml:space="preserve"> Here is the data we used:</w:t>
      </w:r>
    </w:p>
    <w:p w14:paraId="698AB548" w14:textId="77777777" w:rsidR="0028660C" w:rsidRPr="0028660C" w:rsidRDefault="0028660C" w:rsidP="0028660C">
      <w:pPr>
        <w:shd w:val="clear" w:color="auto" w:fill="F2F2F2" w:themeFill="background1" w:themeFillShade="F2"/>
        <w:spacing w:after="0"/>
        <w:rPr>
          <w:rFonts w:ascii="Courier New" w:hAnsi="Courier New" w:cs="Courier New"/>
          <w:sz w:val="16"/>
          <w:szCs w:val="16"/>
          <w:lang w:val="en-US"/>
        </w:rPr>
      </w:pPr>
      <w:r w:rsidRPr="0028660C">
        <w:rPr>
          <w:rFonts w:ascii="Courier New" w:hAnsi="Courier New" w:cs="Courier New"/>
          <w:sz w:val="16"/>
          <w:szCs w:val="16"/>
          <w:lang w:val="en-US"/>
        </w:rPr>
        <w:t xml:space="preserve">               Study   </w:t>
      </w:r>
      <w:proofErr w:type="spellStart"/>
      <w:proofErr w:type="gramStart"/>
      <w:r w:rsidRPr="0028660C">
        <w:rPr>
          <w:rFonts w:ascii="Courier New" w:hAnsi="Courier New" w:cs="Courier New"/>
          <w:sz w:val="16"/>
          <w:szCs w:val="16"/>
          <w:lang w:val="en-US"/>
        </w:rPr>
        <w:t>hr</w:t>
      </w:r>
      <w:proofErr w:type="spellEnd"/>
      <w:r w:rsidRPr="0028660C">
        <w:rPr>
          <w:rFonts w:ascii="Courier New" w:hAnsi="Courier New" w:cs="Courier New"/>
          <w:sz w:val="16"/>
          <w:szCs w:val="16"/>
          <w:lang w:val="en-US"/>
        </w:rPr>
        <w:t xml:space="preserve">  </w:t>
      </w:r>
      <w:proofErr w:type="spellStart"/>
      <w:r w:rsidRPr="0028660C">
        <w:rPr>
          <w:rFonts w:ascii="Courier New" w:hAnsi="Courier New" w:cs="Courier New"/>
          <w:sz w:val="16"/>
          <w:szCs w:val="16"/>
          <w:lang w:val="en-US"/>
        </w:rPr>
        <w:t>lci</w:t>
      </w:r>
      <w:proofErr w:type="spellEnd"/>
      <w:proofErr w:type="gramEnd"/>
      <w:r w:rsidRPr="0028660C">
        <w:rPr>
          <w:rFonts w:ascii="Courier New" w:hAnsi="Courier New" w:cs="Courier New"/>
          <w:sz w:val="16"/>
          <w:szCs w:val="16"/>
          <w:lang w:val="en-US"/>
        </w:rPr>
        <w:t xml:space="preserve">  </w:t>
      </w:r>
      <w:proofErr w:type="spellStart"/>
      <w:r w:rsidRPr="0028660C">
        <w:rPr>
          <w:rFonts w:ascii="Courier New" w:hAnsi="Courier New" w:cs="Courier New"/>
          <w:sz w:val="16"/>
          <w:szCs w:val="16"/>
          <w:lang w:val="en-US"/>
        </w:rPr>
        <w:t>uci</w:t>
      </w:r>
      <w:proofErr w:type="spellEnd"/>
    </w:p>
    <w:p w14:paraId="095981FF" w14:textId="77777777" w:rsidR="0028660C" w:rsidRPr="0028660C" w:rsidRDefault="0028660C" w:rsidP="0028660C">
      <w:pPr>
        <w:shd w:val="clear" w:color="auto" w:fill="F2F2F2" w:themeFill="background1" w:themeFillShade="F2"/>
        <w:spacing w:after="0"/>
        <w:rPr>
          <w:rFonts w:ascii="Courier New" w:hAnsi="Courier New" w:cs="Courier New"/>
          <w:sz w:val="16"/>
          <w:szCs w:val="16"/>
          <w:lang w:val="en-US"/>
        </w:rPr>
      </w:pPr>
      <w:r w:rsidRPr="0028660C">
        <w:rPr>
          <w:rFonts w:ascii="Courier New" w:hAnsi="Courier New" w:cs="Courier New"/>
          <w:sz w:val="16"/>
          <w:szCs w:val="16"/>
          <w:lang w:val="en-US"/>
        </w:rPr>
        <w:t>10 IPD_META-ANALYSIS 1.03 0.69 1.53</w:t>
      </w:r>
    </w:p>
    <w:p w14:paraId="49DCCA42" w14:textId="77777777" w:rsidR="0028660C" w:rsidRPr="0028660C" w:rsidRDefault="0028660C" w:rsidP="0028660C">
      <w:pPr>
        <w:shd w:val="clear" w:color="auto" w:fill="F2F2F2" w:themeFill="background1" w:themeFillShade="F2"/>
        <w:spacing w:after="0"/>
        <w:rPr>
          <w:rFonts w:ascii="Courier New" w:hAnsi="Courier New" w:cs="Courier New"/>
          <w:sz w:val="16"/>
          <w:szCs w:val="16"/>
          <w:lang w:val="en-US"/>
        </w:rPr>
      </w:pPr>
      <w:r w:rsidRPr="0028660C">
        <w:rPr>
          <w:rFonts w:ascii="Courier New" w:hAnsi="Courier New" w:cs="Courier New"/>
          <w:sz w:val="16"/>
          <w:szCs w:val="16"/>
          <w:lang w:val="en-US"/>
        </w:rPr>
        <w:t>17       SENIOR-RITA 1.13 0.95 1.34</w:t>
      </w:r>
    </w:p>
    <w:p w14:paraId="33AD44C3" w14:textId="52658D21" w:rsidR="0028660C" w:rsidRDefault="0028660C" w:rsidP="0028660C">
      <w:pPr>
        <w:rPr>
          <w:lang w:val="en-US"/>
        </w:rPr>
      </w:pPr>
    </w:p>
    <w:p w14:paraId="1B573D28" w14:textId="77777777" w:rsidR="0028660C" w:rsidRDefault="0028660C" w:rsidP="0028660C">
      <w:pPr>
        <w:pStyle w:val="Heading2"/>
        <w:rPr>
          <w:lang w:val="en-US"/>
        </w:rPr>
      </w:pPr>
      <w:bookmarkStart w:id="10" w:name="_Toc188435240"/>
      <w:r>
        <w:rPr>
          <w:lang w:val="en-US"/>
        </w:rPr>
        <w:t>Frequentist meta-analysis</w:t>
      </w:r>
      <w:bookmarkEnd w:id="10"/>
    </w:p>
    <w:p w14:paraId="508F2F79" w14:textId="3048D2AA" w:rsidR="00CF5370" w:rsidRPr="00CF5370" w:rsidRDefault="00CF5370" w:rsidP="00CF5370">
      <w:pPr>
        <w:rPr>
          <w:lang w:val="en-US"/>
        </w:rPr>
      </w:pPr>
      <w:r>
        <w:rPr>
          <w:lang w:val="en-US"/>
        </w:rPr>
        <w:t xml:space="preserve">We first performed a meta-analysis of the two sources of evidence, using a fixed effect model. </w:t>
      </w:r>
    </w:p>
    <w:p w14:paraId="75FE23A1" w14:textId="2332AB32" w:rsidR="0028660C" w:rsidRDefault="0028660C" w:rsidP="0028660C">
      <w:pPr>
        <w:rPr>
          <w:lang w:val="en-US"/>
        </w:rPr>
      </w:pPr>
      <w:r>
        <w:rPr>
          <w:noProof/>
          <w:lang w:val="en-US"/>
        </w:rPr>
        <w:drawing>
          <wp:inline distT="0" distB="0" distL="0" distR="0" wp14:anchorId="2746CCE6" wp14:editId="6792E067">
            <wp:extent cx="3498311" cy="1582172"/>
            <wp:effectExtent l="0" t="0" r="6985" b="0"/>
            <wp:docPr id="884225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55" t="26084" r="20336" b="26734"/>
                    <a:stretch/>
                  </pic:blipFill>
                  <pic:spPr bwMode="auto">
                    <a:xfrm>
                      <a:off x="0" y="0"/>
                      <a:ext cx="3502690" cy="1584152"/>
                    </a:xfrm>
                    <a:prstGeom prst="rect">
                      <a:avLst/>
                    </a:prstGeom>
                    <a:noFill/>
                    <a:ln>
                      <a:noFill/>
                    </a:ln>
                    <a:extLst>
                      <a:ext uri="{53640926-AAD7-44D8-BBD7-CCE9431645EC}">
                        <a14:shadowObscured xmlns:a14="http://schemas.microsoft.com/office/drawing/2010/main"/>
                      </a:ext>
                    </a:extLst>
                  </pic:spPr>
                </pic:pic>
              </a:graphicData>
            </a:graphic>
          </wp:inline>
        </w:drawing>
      </w:r>
    </w:p>
    <w:p w14:paraId="769B8602" w14:textId="3A047DA0" w:rsidR="0028660C" w:rsidRDefault="0028660C" w:rsidP="0028660C">
      <w:pPr>
        <w:pStyle w:val="Heading2"/>
        <w:rPr>
          <w:lang w:val="en-US"/>
        </w:rPr>
      </w:pPr>
      <w:bookmarkStart w:id="11" w:name="_Toc188435241"/>
      <w:r>
        <w:rPr>
          <w:lang w:val="en-US"/>
        </w:rPr>
        <w:t>Bayesian analysis</w:t>
      </w:r>
      <w:bookmarkEnd w:id="11"/>
    </w:p>
    <w:p w14:paraId="5419A353" w14:textId="2DDDB0DB" w:rsidR="0028660C" w:rsidRDefault="0028660C" w:rsidP="0028660C">
      <w:pPr>
        <w:rPr>
          <w:lang w:val="en-US"/>
        </w:rPr>
      </w:pPr>
      <w:r>
        <w:rPr>
          <w:lang w:val="en-US"/>
        </w:rPr>
        <w:t xml:space="preserve">We </w:t>
      </w:r>
      <w:proofErr w:type="spellStart"/>
      <w:r w:rsidR="00CF5370">
        <w:rPr>
          <w:lang w:val="en-US"/>
        </w:rPr>
        <w:t>analysed</w:t>
      </w:r>
      <w:proofErr w:type="spellEnd"/>
      <w:r w:rsidR="00CF5370">
        <w:rPr>
          <w:lang w:val="en-US"/>
        </w:rPr>
        <w:t xml:space="preserve"> the data </w:t>
      </w:r>
      <w:r>
        <w:rPr>
          <w:lang w:val="en-US"/>
        </w:rPr>
        <w:t>us</w:t>
      </w:r>
      <w:r w:rsidR="00CF5370">
        <w:rPr>
          <w:lang w:val="en-US"/>
        </w:rPr>
        <w:t>ing</w:t>
      </w:r>
      <w:r>
        <w:rPr>
          <w:lang w:val="en-US"/>
        </w:rPr>
        <w:t xml:space="preserve"> the IPD results as prior</w:t>
      </w:r>
      <w:r w:rsidR="00CF5370">
        <w:rPr>
          <w:lang w:val="en-US"/>
        </w:rPr>
        <w:t xml:space="preserve"> distribution</w:t>
      </w:r>
      <w:r>
        <w:rPr>
          <w:lang w:val="en-US"/>
        </w:rPr>
        <w:t xml:space="preserve"> and update it using SENIOR-RITA results</w:t>
      </w:r>
      <w:r w:rsidR="00757640">
        <w:rPr>
          <w:lang w:val="en-US"/>
        </w:rPr>
        <w:t xml:space="preserve">. </w:t>
      </w:r>
      <w:r w:rsidR="00564F57">
        <w:rPr>
          <w:lang w:val="en-US"/>
        </w:rPr>
        <w:t>The model is the following:</w:t>
      </w:r>
    </w:p>
    <w:p w14:paraId="52BA9BA8" w14:textId="37F0F650" w:rsidR="00564F57" w:rsidRPr="002D2B01" w:rsidRDefault="00000000" w:rsidP="00564F57">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SENIOR_RITA</m:t>
              </m:r>
            </m:sub>
          </m:sSub>
          <m:r>
            <w:rPr>
              <w:rFonts w:ascii="Cambria Math" w:hAnsi="Cambria Math"/>
              <w:lang w:val="en-US"/>
            </w:rPr>
            <m:t xml:space="preserve">~N(Y,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SENIOR_RITA</m:t>
              </m:r>
            </m:sub>
            <m:sup>
              <m:r>
                <w:rPr>
                  <w:rFonts w:ascii="Cambria Math" w:hAnsi="Cambria Math"/>
                  <w:lang w:val="en-US"/>
                </w:rPr>
                <m:t>2</m:t>
              </m:r>
            </m:sup>
          </m:sSubSup>
          <m:r>
            <w:rPr>
              <w:rFonts w:ascii="Cambria Math" w:hAnsi="Cambria Math"/>
              <w:lang w:val="en-US"/>
            </w:rPr>
            <m:t>)</m:t>
          </m:r>
        </m:oMath>
      </m:oMathPara>
    </w:p>
    <w:p w14:paraId="5BF26EE5" w14:textId="668CEF21" w:rsidR="00564F57" w:rsidRDefault="00564F57" w:rsidP="00564F57">
      <w:pPr>
        <w:jc w:val="both"/>
        <w:rPr>
          <w:lang w:val="en-US"/>
        </w:rPr>
      </w:pPr>
      <m:oMathPara>
        <m:oMath>
          <m:r>
            <w:rPr>
              <w:rFonts w:ascii="Cambria Math" w:hAnsi="Cambria Math"/>
              <w:lang w:val="en-US"/>
            </w:rPr>
            <m:t>Y~N(</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IPDMA</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IPDMA</m:t>
              </m:r>
            </m:sub>
            <m:sup>
              <m:r>
                <w:rPr>
                  <w:rFonts w:ascii="Cambria Math" w:hAnsi="Cambria Math"/>
                  <w:lang w:val="en-US"/>
                </w:rPr>
                <m:t>2</m:t>
              </m:r>
            </m:sup>
          </m:sSubSup>
          <m:r>
            <w:rPr>
              <w:rFonts w:ascii="Cambria Math" w:hAnsi="Cambria Math"/>
              <w:lang w:val="en-US"/>
            </w:rPr>
            <m:t>)</m:t>
          </m:r>
        </m:oMath>
      </m:oMathPara>
    </w:p>
    <w:p w14:paraId="7F6C458F" w14:textId="27D157A0" w:rsidR="00564F57" w:rsidRDefault="00564F57" w:rsidP="0028660C">
      <w:pPr>
        <w:rPr>
          <w:lang w:val="en-US"/>
        </w:rPr>
      </w:pPr>
      <w:r>
        <w:rPr>
          <w:lang w:val="en-US"/>
        </w:rPr>
        <w:t>We followed the same fitting procedures as for the primary outcome</w:t>
      </w:r>
      <w:r w:rsidR="00FE2CED">
        <w:rPr>
          <w:lang w:val="en-US"/>
        </w:rPr>
        <w:t xml:space="preserve"> (convergence was evident in results; metrics not shown).</w:t>
      </w:r>
    </w:p>
    <w:p w14:paraId="3B41928D" w14:textId="74D7372A" w:rsidR="00757640" w:rsidRDefault="00757640" w:rsidP="0028660C">
      <w:pPr>
        <w:rPr>
          <w:lang w:val="en-US"/>
        </w:rPr>
      </w:pPr>
      <w:r>
        <w:rPr>
          <w:lang w:val="en-US"/>
        </w:rPr>
        <w:t xml:space="preserve">The posterior estimate for HR was 1.11 [0.95; 1.30]. There was a 90.8% probability that HR&gt;1. </w:t>
      </w:r>
    </w:p>
    <w:p w14:paraId="67D4BF83" w14:textId="77777777" w:rsidR="00757640" w:rsidRDefault="00757640" w:rsidP="0028660C">
      <w:pPr>
        <w:rPr>
          <w:lang w:val="en-US"/>
        </w:rPr>
      </w:pPr>
    </w:p>
    <w:p w14:paraId="3003A357" w14:textId="65EF094E" w:rsidR="00757640" w:rsidRDefault="00757640" w:rsidP="0028660C">
      <w:pPr>
        <w:rPr>
          <w:lang w:val="en-US"/>
        </w:rPr>
      </w:pPr>
      <w:r>
        <w:rPr>
          <w:noProof/>
          <w:lang w:val="en-US"/>
        </w:rPr>
        <w:drawing>
          <wp:inline distT="0" distB="0" distL="0" distR="0" wp14:anchorId="6B0086C7" wp14:editId="15A1215C">
            <wp:extent cx="2691994" cy="2020700"/>
            <wp:effectExtent l="0" t="0" r="0" b="0"/>
            <wp:docPr id="1286730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1459" cy="2035311"/>
                    </a:xfrm>
                    <a:prstGeom prst="rect">
                      <a:avLst/>
                    </a:prstGeom>
                    <a:noFill/>
                  </pic:spPr>
                </pic:pic>
              </a:graphicData>
            </a:graphic>
          </wp:inline>
        </w:drawing>
      </w:r>
      <w:r>
        <w:rPr>
          <w:noProof/>
          <w:lang w:val="en-US"/>
        </w:rPr>
        <w:drawing>
          <wp:inline distT="0" distB="0" distL="0" distR="0" wp14:anchorId="472D7E55" wp14:editId="2C5D62B9">
            <wp:extent cx="2626157" cy="2036264"/>
            <wp:effectExtent l="0" t="0" r="3175" b="2540"/>
            <wp:docPr id="1334542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7599" cy="2045136"/>
                    </a:xfrm>
                    <a:prstGeom prst="rect">
                      <a:avLst/>
                    </a:prstGeom>
                    <a:noFill/>
                  </pic:spPr>
                </pic:pic>
              </a:graphicData>
            </a:graphic>
          </wp:inline>
        </w:drawing>
      </w:r>
    </w:p>
    <w:p w14:paraId="4D4BFAA4" w14:textId="76DB46E8" w:rsidR="00EF79A3" w:rsidRDefault="00EF79A3">
      <w:pPr>
        <w:rPr>
          <w:lang w:val="en-US"/>
        </w:rPr>
      </w:pPr>
      <w:r>
        <w:rPr>
          <w:lang w:val="en-US"/>
        </w:rPr>
        <w:br w:type="page"/>
      </w:r>
    </w:p>
    <w:p w14:paraId="6E1257EB" w14:textId="43310936" w:rsidR="00EF79A3" w:rsidRDefault="00EF79A3" w:rsidP="00EF79A3">
      <w:pPr>
        <w:pStyle w:val="Heading1"/>
        <w:rPr>
          <w:lang w:val="en-US"/>
        </w:rPr>
      </w:pPr>
      <w:bookmarkStart w:id="12" w:name="_Toc188435242"/>
      <w:r>
        <w:rPr>
          <w:lang w:val="en-US"/>
        </w:rPr>
        <w:lastRenderedPageBreak/>
        <w:t>Cardiovascular mortality</w:t>
      </w:r>
      <w:bookmarkEnd w:id="12"/>
    </w:p>
    <w:p w14:paraId="50C3C4DC" w14:textId="3599D594" w:rsidR="00EF79A3" w:rsidRDefault="00564F57" w:rsidP="00EF79A3">
      <w:pPr>
        <w:rPr>
          <w:lang w:val="en-US"/>
        </w:rPr>
      </w:pPr>
      <w:r>
        <w:rPr>
          <w:lang w:val="en-US"/>
        </w:rPr>
        <w:t xml:space="preserve">We repeated the same analyses as for all-cause mortality. </w:t>
      </w:r>
    </w:p>
    <w:p w14:paraId="586584AE"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 xml:space="preserve">               Study   </w:t>
      </w:r>
      <w:proofErr w:type="spellStart"/>
      <w:proofErr w:type="gramStart"/>
      <w:r w:rsidRPr="00EF79A3">
        <w:rPr>
          <w:rFonts w:ascii="Courier New" w:hAnsi="Courier New" w:cs="Courier New"/>
          <w:sz w:val="16"/>
          <w:szCs w:val="16"/>
          <w:lang w:val="en-US"/>
        </w:rPr>
        <w:t>hr</w:t>
      </w:r>
      <w:proofErr w:type="spellEnd"/>
      <w:r w:rsidRPr="00EF79A3">
        <w:rPr>
          <w:rFonts w:ascii="Courier New" w:hAnsi="Courier New" w:cs="Courier New"/>
          <w:sz w:val="16"/>
          <w:szCs w:val="16"/>
          <w:lang w:val="en-US"/>
        </w:rPr>
        <w:t xml:space="preserve">  </w:t>
      </w:r>
      <w:proofErr w:type="spellStart"/>
      <w:r w:rsidRPr="00EF79A3">
        <w:rPr>
          <w:rFonts w:ascii="Courier New" w:hAnsi="Courier New" w:cs="Courier New"/>
          <w:sz w:val="16"/>
          <w:szCs w:val="16"/>
          <w:lang w:val="en-US"/>
        </w:rPr>
        <w:t>lci</w:t>
      </w:r>
      <w:proofErr w:type="spellEnd"/>
      <w:proofErr w:type="gramEnd"/>
      <w:r w:rsidRPr="00EF79A3">
        <w:rPr>
          <w:rFonts w:ascii="Courier New" w:hAnsi="Courier New" w:cs="Courier New"/>
          <w:sz w:val="16"/>
          <w:szCs w:val="16"/>
          <w:lang w:val="en-US"/>
        </w:rPr>
        <w:t xml:space="preserve">  </w:t>
      </w:r>
      <w:proofErr w:type="spellStart"/>
      <w:r w:rsidRPr="00EF79A3">
        <w:rPr>
          <w:rFonts w:ascii="Courier New" w:hAnsi="Courier New" w:cs="Courier New"/>
          <w:sz w:val="16"/>
          <w:szCs w:val="16"/>
          <w:lang w:val="en-US"/>
        </w:rPr>
        <w:t>uci</w:t>
      </w:r>
      <w:proofErr w:type="spellEnd"/>
    </w:p>
    <w:p w14:paraId="499FE94B"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19 IPD_META-ANALYSIS 0.89 0.57 1.40</w:t>
      </w:r>
    </w:p>
    <w:p w14:paraId="1DCC2F55" w14:textId="16C5B32C" w:rsidR="00EF79A3" w:rsidRPr="0028660C"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26       SENIOR-RITA 1.11 0.86 1.44</w:t>
      </w:r>
    </w:p>
    <w:p w14:paraId="00D274CD" w14:textId="77777777" w:rsidR="00EF79A3" w:rsidRDefault="00EF79A3" w:rsidP="00EF79A3">
      <w:pPr>
        <w:rPr>
          <w:lang w:val="en-US"/>
        </w:rPr>
      </w:pPr>
    </w:p>
    <w:p w14:paraId="24D7933F" w14:textId="77777777" w:rsidR="00EF79A3" w:rsidRDefault="00EF79A3" w:rsidP="00EF79A3">
      <w:pPr>
        <w:pStyle w:val="Heading2"/>
        <w:rPr>
          <w:lang w:val="en-US"/>
        </w:rPr>
      </w:pPr>
      <w:bookmarkStart w:id="13" w:name="_Toc188435243"/>
      <w:r>
        <w:rPr>
          <w:lang w:val="en-US"/>
        </w:rPr>
        <w:t>Frequentist meta-analysis</w:t>
      </w:r>
      <w:bookmarkEnd w:id="13"/>
    </w:p>
    <w:p w14:paraId="7D38A942" w14:textId="6591C78B" w:rsidR="00EF79A3" w:rsidRDefault="00EF79A3" w:rsidP="00EF79A3">
      <w:pPr>
        <w:rPr>
          <w:lang w:val="en-US"/>
        </w:rPr>
      </w:pPr>
      <w:r>
        <w:rPr>
          <w:noProof/>
          <w:lang w:val="en-US"/>
        </w:rPr>
        <w:drawing>
          <wp:inline distT="0" distB="0" distL="0" distR="0" wp14:anchorId="48A3CFE7" wp14:editId="1ECE56B2">
            <wp:extent cx="4125773" cy="1631290"/>
            <wp:effectExtent l="0" t="0" r="0" b="7620"/>
            <wp:docPr id="18240120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9099" t="29238" r="3909" b="26403"/>
                    <a:stretch/>
                  </pic:blipFill>
                  <pic:spPr bwMode="auto">
                    <a:xfrm>
                      <a:off x="0" y="0"/>
                      <a:ext cx="4130528" cy="1633170"/>
                    </a:xfrm>
                    <a:prstGeom prst="rect">
                      <a:avLst/>
                    </a:prstGeom>
                    <a:noFill/>
                    <a:ln>
                      <a:noFill/>
                    </a:ln>
                    <a:extLst>
                      <a:ext uri="{53640926-AAD7-44D8-BBD7-CCE9431645EC}">
                        <a14:shadowObscured xmlns:a14="http://schemas.microsoft.com/office/drawing/2010/main"/>
                      </a:ext>
                    </a:extLst>
                  </pic:spPr>
                </pic:pic>
              </a:graphicData>
            </a:graphic>
          </wp:inline>
        </w:drawing>
      </w:r>
    </w:p>
    <w:p w14:paraId="01C2385D" w14:textId="59542D87" w:rsidR="00EF79A3" w:rsidRDefault="00EF79A3" w:rsidP="00EF79A3">
      <w:pPr>
        <w:pStyle w:val="Heading2"/>
        <w:rPr>
          <w:lang w:val="en-US"/>
        </w:rPr>
      </w:pPr>
      <w:bookmarkStart w:id="14" w:name="_Toc188435244"/>
      <w:r>
        <w:rPr>
          <w:lang w:val="en-US"/>
        </w:rPr>
        <w:t>Bayesian analysis</w:t>
      </w:r>
      <w:bookmarkEnd w:id="14"/>
    </w:p>
    <w:p w14:paraId="251B563D" w14:textId="595210A2" w:rsidR="00FE2CED" w:rsidRDefault="00EF79A3" w:rsidP="00FE2CED">
      <w:pPr>
        <w:rPr>
          <w:lang w:val="en-US"/>
        </w:rPr>
      </w:pPr>
      <w:r>
        <w:rPr>
          <w:lang w:val="en-US"/>
        </w:rPr>
        <w:t>We use the IPD results as prior and update it using SENIOR-RITA results</w:t>
      </w:r>
      <w:r w:rsidR="00FE2CED">
        <w:rPr>
          <w:lang w:val="en-US"/>
        </w:rPr>
        <w:t>, as per the all-cause mortality outcome</w:t>
      </w:r>
      <w:r>
        <w:rPr>
          <w:lang w:val="en-US"/>
        </w:rPr>
        <w:t xml:space="preserve">. </w:t>
      </w:r>
      <w:r w:rsidR="00FE2CED">
        <w:rPr>
          <w:lang w:val="en-US"/>
        </w:rPr>
        <w:t>We followed the same fitting procedures as for the primary outcome (convergence was evident in results; metrics not shown).</w:t>
      </w:r>
    </w:p>
    <w:p w14:paraId="71FD6B58" w14:textId="72657415" w:rsidR="00EF79A3" w:rsidRDefault="00EF79A3" w:rsidP="00EF79A3">
      <w:pPr>
        <w:rPr>
          <w:lang w:val="en-US"/>
        </w:rPr>
      </w:pPr>
      <w:r>
        <w:rPr>
          <w:lang w:val="en-US"/>
        </w:rPr>
        <w:t xml:space="preserve">The posterior estimate for HR was 1.05 [0.84; 1.31]. There was a 66.6% probability that HR&gt;1. </w:t>
      </w:r>
    </w:p>
    <w:p w14:paraId="220BF9D2" w14:textId="77777777" w:rsidR="00EF79A3" w:rsidRDefault="00EF79A3" w:rsidP="00EF79A3">
      <w:pPr>
        <w:rPr>
          <w:lang w:val="en-US"/>
        </w:rPr>
      </w:pPr>
    </w:p>
    <w:p w14:paraId="553C309C" w14:textId="00FA87C8" w:rsidR="00EF79A3" w:rsidRDefault="00C9539D" w:rsidP="00EF79A3">
      <w:pPr>
        <w:rPr>
          <w:lang w:val="en-US"/>
        </w:rPr>
      </w:pPr>
      <w:r>
        <w:rPr>
          <w:noProof/>
          <w:lang w:val="en-US"/>
        </w:rPr>
        <w:drawing>
          <wp:inline distT="0" distB="0" distL="0" distR="0" wp14:anchorId="2022C72B" wp14:editId="60D1FECB">
            <wp:extent cx="2735885" cy="2121345"/>
            <wp:effectExtent l="0" t="0" r="7620" b="0"/>
            <wp:docPr id="19943940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7229" cy="2130141"/>
                    </a:xfrm>
                    <a:prstGeom prst="rect">
                      <a:avLst/>
                    </a:prstGeom>
                    <a:noFill/>
                  </pic:spPr>
                </pic:pic>
              </a:graphicData>
            </a:graphic>
          </wp:inline>
        </w:drawing>
      </w:r>
      <w:r>
        <w:rPr>
          <w:noProof/>
          <w:lang w:val="en-US"/>
        </w:rPr>
        <w:drawing>
          <wp:inline distT="0" distB="0" distL="0" distR="0" wp14:anchorId="0E8B6649" wp14:editId="166CA3BB">
            <wp:extent cx="2723411" cy="2111673"/>
            <wp:effectExtent l="0" t="0" r="1270" b="3175"/>
            <wp:docPr id="65209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0494" cy="2117165"/>
                    </a:xfrm>
                    <a:prstGeom prst="rect">
                      <a:avLst/>
                    </a:prstGeom>
                    <a:noFill/>
                  </pic:spPr>
                </pic:pic>
              </a:graphicData>
            </a:graphic>
          </wp:inline>
        </w:drawing>
      </w:r>
    </w:p>
    <w:p w14:paraId="206E92AA" w14:textId="77777777" w:rsidR="00EF79A3" w:rsidRDefault="00EF79A3">
      <w:pPr>
        <w:rPr>
          <w:lang w:val="en-US"/>
        </w:rPr>
      </w:pPr>
      <w:r>
        <w:rPr>
          <w:lang w:val="en-US"/>
        </w:rPr>
        <w:br w:type="page"/>
      </w:r>
    </w:p>
    <w:p w14:paraId="2DB775EF" w14:textId="0D3A1047" w:rsidR="00EF79A3" w:rsidRDefault="00EF79A3" w:rsidP="00EF79A3">
      <w:pPr>
        <w:pStyle w:val="Heading1"/>
        <w:rPr>
          <w:lang w:val="en-US"/>
        </w:rPr>
      </w:pPr>
      <w:bookmarkStart w:id="15" w:name="_Toc188435245"/>
      <w:r>
        <w:rPr>
          <w:lang w:val="en-US"/>
        </w:rPr>
        <w:lastRenderedPageBreak/>
        <w:t>M</w:t>
      </w:r>
      <w:r w:rsidR="00564F57">
        <w:rPr>
          <w:lang w:val="en-US"/>
        </w:rPr>
        <w:t>yocardial Infarction</w:t>
      </w:r>
      <w:bookmarkEnd w:id="15"/>
    </w:p>
    <w:p w14:paraId="0D637C0C" w14:textId="77777777" w:rsidR="00564F57" w:rsidRDefault="00564F57" w:rsidP="00564F57">
      <w:pPr>
        <w:rPr>
          <w:lang w:val="en-US"/>
        </w:rPr>
      </w:pPr>
      <w:r>
        <w:rPr>
          <w:lang w:val="en-US"/>
        </w:rPr>
        <w:t xml:space="preserve">We repeated the same analyses as for all-cause mortality. </w:t>
      </w:r>
    </w:p>
    <w:p w14:paraId="1F1CC7B4"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 xml:space="preserve">               Study   </w:t>
      </w:r>
      <w:proofErr w:type="spellStart"/>
      <w:proofErr w:type="gramStart"/>
      <w:r w:rsidRPr="00EF79A3">
        <w:rPr>
          <w:rFonts w:ascii="Courier New" w:hAnsi="Courier New" w:cs="Courier New"/>
          <w:sz w:val="16"/>
          <w:szCs w:val="16"/>
          <w:lang w:val="en-US"/>
        </w:rPr>
        <w:t>hr</w:t>
      </w:r>
      <w:proofErr w:type="spellEnd"/>
      <w:r w:rsidRPr="00EF79A3">
        <w:rPr>
          <w:rFonts w:ascii="Courier New" w:hAnsi="Courier New" w:cs="Courier New"/>
          <w:sz w:val="16"/>
          <w:szCs w:val="16"/>
          <w:lang w:val="en-US"/>
        </w:rPr>
        <w:t xml:space="preserve">  </w:t>
      </w:r>
      <w:proofErr w:type="spellStart"/>
      <w:r w:rsidRPr="00EF79A3">
        <w:rPr>
          <w:rFonts w:ascii="Courier New" w:hAnsi="Courier New" w:cs="Courier New"/>
          <w:sz w:val="16"/>
          <w:szCs w:val="16"/>
          <w:lang w:val="en-US"/>
        </w:rPr>
        <w:t>lci</w:t>
      </w:r>
      <w:proofErr w:type="spellEnd"/>
      <w:proofErr w:type="gramEnd"/>
      <w:r w:rsidRPr="00EF79A3">
        <w:rPr>
          <w:rFonts w:ascii="Courier New" w:hAnsi="Courier New" w:cs="Courier New"/>
          <w:sz w:val="16"/>
          <w:szCs w:val="16"/>
          <w:lang w:val="en-US"/>
        </w:rPr>
        <w:t xml:space="preserve">  </w:t>
      </w:r>
      <w:proofErr w:type="spellStart"/>
      <w:r w:rsidRPr="00EF79A3">
        <w:rPr>
          <w:rFonts w:ascii="Courier New" w:hAnsi="Courier New" w:cs="Courier New"/>
          <w:sz w:val="16"/>
          <w:szCs w:val="16"/>
          <w:lang w:val="en-US"/>
        </w:rPr>
        <w:t>uci</w:t>
      </w:r>
      <w:proofErr w:type="spellEnd"/>
    </w:p>
    <w:p w14:paraId="2E260EA5"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28 IPD_META-ANALYSIS 0.62 0.44 0.87</w:t>
      </w:r>
    </w:p>
    <w:p w14:paraId="280F13F6" w14:textId="050CAA02" w:rsidR="00EF79A3" w:rsidRPr="0028660C"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35       SENIOR-RITA 0.75 0.57 0.99</w:t>
      </w:r>
    </w:p>
    <w:p w14:paraId="58F1D34B" w14:textId="77777777" w:rsidR="00EF79A3" w:rsidRDefault="00EF79A3" w:rsidP="00EF79A3">
      <w:pPr>
        <w:rPr>
          <w:lang w:val="en-US"/>
        </w:rPr>
      </w:pPr>
    </w:p>
    <w:p w14:paraId="5043DCE1" w14:textId="77777777" w:rsidR="00EF79A3" w:rsidRDefault="00EF79A3" w:rsidP="00EF79A3">
      <w:pPr>
        <w:pStyle w:val="Heading2"/>
        <w:rPr>
          <w:lang w:val="en-US"/>
        </w:rPr>
      </w:pPr>
      <w:bookmarkStart w:id="16" w:name="_Toc188435246"/>
      <w:r>
        <w:rPr>
          <w:lang w:val="en-US"/>
        </w:rPr>
        <w:t>Frequentist meta-analysis</w:t>
      </w:r>
      <w:bookmarkEnd w:id="16"/>
    </w:p>
    <w:p w14:paraId="567D8E83" w14:textId="0001656A" w:rsidR="00EF79A3" w:rsidRDefault="00EF79A3" w:rsidP="00EF79A3">
      <w:pPr>
        <w:rPr>
          <w:lang w:val="en-US"/>
        </w:rPr>
      </w:pPr>
      <w:r>
        <w:rPr>
          <w:noProof/>
          <w:lang w:val="en-US"/>
        </w:rPr>
        <w:drawing>
          <wp:inline distT="0" distB="0" distL="0" distR="0" wp14:anchorId="2DCDBD1E" wp14:editId="4F21F260">
            <wp:extent cx="3539098" cy="1482596"/>
            <wp:effectExtent l="0" t="0" r="4445" b="3810"/>
            <wp:docPr id="14360009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7022" t="27335" r="7932" b="26717"/>
                    <a:stretch/>
                  </pic:blipFill>
                  <pic:spPr bwMode="auto">
                    <a:xfrm>
                      <a:off x="0" y="0"/>
                      <a:ext cx="3569632" cy="1495387"/>
                    </a:xfrm>
                    <a:prstGeom prst="rect">
                      <a:avLst/>
                    </a:prstGeom>
                    <a:noFill/>
                    <a:ln>
                      <a:noFill/>
                    </a:ln>
                    <a:extLst>
                      <a:ext uri="{53640926-AAD7-44D8-BBD7-CCE9431645EC}">
                        <a14:shadowObscured xmlns:a14="http://schemas.microsoft.com/office/drawing/2010/main"/>
                      </a:ext>
                    </a:extLst>
                  </pic:spPr>
                </pic:pic>
              </a:graphicData>
            </a:graphic>
          </wp:inline>
        </w:drawing>
      </w:r>
    </w:p>
    <w:p w14:paraId="29D10B36" w14:textId="40CBE038" w:rsidR="00EF79A3" w:rsidRDefault="00EF79A3" w:rsidP="00EF79A3">
      <w:pPr>
        <w:pStyle w:val="Heading2"/>
        <w:rPr>
          <w:lang w:val="en-US"/>
        </w:rPr>
      </w:pPr>
      <w:bookmarkStart w:id="17" w:name="_Toc188435247"/>
      <w:r>
        <w:rPr>
          <w:lang w:val="en-US"/>
        </w:rPr>
        <w:t>Bayesian analysis</w:t>
      </w:r>
      <w:bookmarkEnd w:id="17"/>
    </w:p>
    <w:p w14:paraId="53A7E55E" w14:textId="77777777" w:rsidR="00EF79A3" w:rsidRDefault="00EF79A3" w:rsidP="00EF79A3">
      <w:pPr>
        <w:rPr>
          <w:lang w:val="en-US"/>
        </w:rPr>
      </w:pPr>
      <w:r>
        <w:rPr>
          <w:lang w:val="en-US"/>
        </w:rPr>
        <w:t xml:space="preserve">We use the IPD results as </w:t>
      </w:r>
      <w:proofErr w:type="gramStart"/>
      <w:r>
        <w:rPr>
          <w:lang w:val="en-US"/>
        </w:rPr>
        <w:t>prior, and</w:t>
      </w:r>
      <w:proofErr w:type="gramEnd"/>
      <w:r>
        <w:rPr>
          <w:lang w:val="en-US"/>
        </w:rPr>
        <w:t xml:space="preserve"> update it using SENIOR-RITA results. </w:t>
      </w:r>
    </w:p>
    <w:p w14:paraId="6B171D50" w14:textId="0371A429" w:rsidR="00EF79A3" w:rsidRDefault="00EF79A3" w:rsidP="00EF79A3">
      <w:pPr>
        <w:rPr>
          <w:lang w:val="en-US"/>
        </w:rPr>
      </w:pPr>
      <w:r>
        <w:rPr>
          <w:lang w:val="en-US"/>
        </w:rPr>
        <w:t xml:space="preserve">The posterior estimate for HR was 0.70 [0.56; 0.86]. There was a 99.96% probability that HR&lt;1. </w:t>
      </w:r>
    </w:p>
    <w:p w14:paraId="70CC81EB" w14:textId="77777777" w:rsidR="00EF79A3" w:rsidRDefault="00EF79A3" w:rsidP="00EF79A3">
      <w:pPr>
        <w:rPr>
          <w:lang w:val="en-US"/>
        </w:rPr>
      </w:pPr>
    </w:p>
    <w:p w14:paraId="70A0F7F3" w14:textId="053C5048" w:rsidR="00C01182" w:rsidRDefault="00C9539D" w:rsidP="00EF79A3">
      <w:pPr>
        <w:rPr>
          <w:lang w:val="en-US"/>
        </w:rPr>
      </w:pPr>
      <w:r>
        <w:rPr>
          <w:noProof/>
          <w:lang w:val="en-US"/>
        </w:rPr>
        <w:drawing>
          <wp:inline distT="0" distB="0" distL="0" distR="0" wp14:anchorId="5A9226A3" wp14:editId="25C8763C">
            <wp:extent cx="2838298" cy="2200753"/>
            <wp:effectExtent l="0" t="0" r="635" b="9525"/>
            <wp:docPr id="186948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2117" cy="2211468"/>
                    </a:xfrm>
                    <a:prstGeom prst="rect">
                      <a:avLst/>
                    </a:prstGeom>
                    <a:noFill/>
                  </pic:spPr>
                </pic:pic>
              </a:graphicData>
            </a:graphic>
          </wp:inline>
        </w:drawing>
      </w:r>
      <w:r>
        <w:rPr>
          <w:noProof/>
          <w:lang w:val="en-US"/>
        </w:rPr>
        <w:drawing>
          <wp:inline distT="0" distB="0" distL="0" distR="0" wp14:anchorId="420D13AC" wp14:editId="1408844F">
            <wp:extent cx="2868046" cy="2223820"/>
            <wp:effectExtent l="0" t="0" r="8890" b="5080"/>
            <wp:docPr id="12387771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8140" cy="2231647"/>
                    </a:xfrm>
                    <a:prstGeom prst="rect">
                      <a:avLst/>
                    </a:prstGeom>
                    <a:noFill/>
                  </pic:spPr>
                </pic:pic>
              </a:graphicData>
            </a:graphic>
          </wp:inline>
        </w:drawing>
      </w:r>
    </w:p>
    <w:p w14:paraId="21E36405" w14:textId="77777777" w:rsidR="00C01182" w:rsidRDefault="00C01182">
      <w:pPr>
        <w:rPr>
          <w:lang w:val="en-US"/>
        </w:rPr>
      </w:pPr>
      <w:r>
        <w:rPr>
          <w:lang w:val="en-US"/>
        </w:rPr>
        <w:br w:type="page"/>
      </w:r>
    </w:p>
    <w:p w14:paraId="14470EEC" w14:textId="53AF08CB" w:rsidR="00C01182" w:rsidRDefault="00C01182" w:rsidP="00C01182">
      <w:pPr>
        <w:pStyle w:val="Heading1"/>
        <w:rPr>
          <w:lang w:val="en-US"/>
        </w:rPr>
      </w:pPr>
      <w:bookmarkStart w:id="18" w:name="_Toc188435248"/>
      <w:r>
        <w:rPr>
          <w:lang w:val="en-US"/>
        </w:rPr>
        <w:lastRenderedPageBreak/>
        <w:t>Urgent revascularization</w:t>
      </w:r>
      <w:bookmarkEnd w:id="18"/>
    </w:p>
    <w:p w14:paraId="33B2DF5A" w14:textId="77777777" w:rsidR="00564F57" w:rsidRDefault="00564F57" w:rsidP="00564F57">
      <w:pPr>
        <w:rPr>
          <w:lang w:val="en-US"/>
        </w:rPr>
      </w:pPr>
      <w:r>
        <w:rPr>
          <w:lang w:val="en-US"/>
        </w:rPr>
        <w:t xml:space="preserve">We repeated the same analyses as for all-cause mortality. </w:t>
      </w:r>
    </w:p>
    <w:p w14:paraId="64E96FC2" w14:textId="77777777" w:rsidR="00C01182" w:rsidRPr="00C01182" w:rsidRDefault="00C01182" w:rsidP="00C01182">
      <w:pPr>
        <w:shd w:val="clear" w:color="auto" w:fill="F2F2F2" w:themeFill="background1" w:themeFillShade="F2"/>
        <w:spacing w:after="0"/>
        <w:rPr>
          <w:rFonts w:ascii="Courier New" w:hAnsi="Courier New" w:cs="Courier New"/>
          <w:sz w:val="16"/>
          <w:szCs w:val="16"/>
          <w:lang w:val="en-US"/>
        </w:rPr>
      </w:pPr>
      <w:r w:rsidRPr="00C01182">
        <w:rPr>
          <w:rFonts w:ascii="Courier New" w:hAnsi="Courier New" w:cs="Courier New"/>
          <w:sz w:val="16"/>
          <w:szCs w:val="16"/>
          <w:lang w:val="en-US"/>
        </w:rPr>
        <w:t xml:space="preserve">               Study   </w:t>
      </w:r>
      <w:proofErr w:type="spellStart"/>
      <w:proofErr w:type="gramStart"/>
      <w:r w:rsidRPr="00C01182">
        <w:rPr>
          <w:rFonts w:ascii="Courier New" w:hAnsi="Courier New" w:cs="Courier New"/>
          <w:sz w:val="16"/>
          <w:szCs w:val="16"/>
          <w:lang w:val="en-US"/>
        </w:rPr>
        <w:t>hr</w:t>
      </w:r>
      <w:proofErr w:type="spellEnd"/>
      <w:r w:rsidRPr="00C01182">
        <w:rPr>
          <w:rFonts w:ascii="Courier New" w:hAnsi="Courier New" w:cs="Courier New"/>
          <w:sz w:val="16"/>
          <w:szCs w:val="16"/>
          <w:lang w:val="en-US"/>
        </w:rPr>
        <w:t xml:space="preserve">  </w:t>
      </w:r>
      <w:proofErr w:type="spellStart"/>
      <w:r w:rsidRPr="00C01182">
        <w:rPr>
          <w:rFonts w:ascii="Courier New" w:hAnsi="Courier New" w:cs="Courier New"/>
          <w:sz w:val="16"/>
          <w:szCs w:val="16"/>
          <w:lang w:val="en-US"/>
        </w:rPr>
        <w:t>lci</w:t>
      </w:r>
      <w:proofErr w:type="spellEnd"/>
      <w:proofErr w:type="gramEnd"/>
      <w:r w:rsidRPr="00C01182">
        <w:rPr>
          <w:rFonts w:ascii="Courier New" w:hAnsi="Courier New" w:cs="Courier New"/>
          <w:sz w:val="16"/>
          <w:szCs w:val="16"/>
          <w:lang w:val="en-US"/>
        </w:rPr>
        <w:t xml:space="preserve">  </w:t>
      </w:r>
      <w:proofErr w:type="spellStart"/>
      <w:r w:rsidRPr="00C01182">
        <w:rPr>
          <w:rFonts w:ascii="Courier New" w:hAnsi="Courier New" w:cs="Courier New"/>
          <w:sz w:val="16"/>
          <w:szCs w:val="16"/>
          <w:lang w:val="en-US"/>
        </w:rPr>
        <w:t>uci</w:t>
      </w:r>
      <w:proofErr w:type="spellEnd"/>
    </w:p>
    <w:p w14:paraId="6A71411D" w14:textId="77777777" w:rsidR="00C01182" w:rsidRPr="00C01182" w:rsidRDefault="00C01182" w:rsidP="00C01182">
      <w:pPr>
        <w:shd w:val="clear" w:color="auto" w:fill="F2F2F2" w:themeFill="background1" w:themeFillShade="F2"/>
        <w:spacing w:after="0"/>
        <w:rPr>
          <w:rFonts w:ascii="Courier New" w:hAnsi="Courier New" w:cs="Courier New"/>
          <w:sz w:val="16"/>
          <w:szCs w:val="16"/>
          <w:lang w:val="en-US"/>
        </w:rPr>
      </w:pPr>
      <w:r w:rsidRPr="00C01182">
        <w:rPr>
          <w:rFonts w:ascii="Courier New" w:hAnsi="Courier New" w:cs="Courier New"/>
          <w:sz w:val="16"/>
          <w:szCs w:val="16"/>
          <w:lang w:val="en-US"/>
        </w:rPr>
        <w:t>37 IPD_META-ANALYSIS 0.41 0.18 0.95</w:t>
      </w:r>
    </w:p>
    <w:p w14:paraId="03F61309" w14:textId="15DBD4FF" w:rsidR="00C01182" w:rsidRPr="0028660C" w:rsidRDefault="00C01182" w:rsidP="00C01182">
      <w:pPr>
        <w:shd w:val="clear" w:color="auto" w:fill="F2F2F2" w:themeFill="background1" w:themeFillShade="F2"/>
        <w:spacing w:after="0"/>
        <w:rPr>
          <w:rFonts w:ascii="Courier New" w:hAnsi="Courier New" w:cs="Courier New"/>
          <w:sz w:val="16"/>
          <w:szCs w:val="16"/>
          <w:lang w:val="en-US"/>
        </w:rPr>
      </w:pPr>
      <w:r w:rsidRPr="00C01182">
        <w:rPr>
          <w:rFonts w:ascii="Courier New" w:hAnsi="Courier New" w:cs="Courier New"/>
          <w:sz w:val="16"/>
          <w:szCs w:val="16"/>
          <w:lang w:val="en-US"/>
        </w:rPr>
        <w:t>44       SENIOR-RITA 0.26 0.17 0.39</w:t>
      </w:r>
    </w:p>
    <w:p w14:paraId="652EA61C" w14:textId="77777777" w:rsidR="00C01182" w:rsidRDefault="00C01182" w:rsidP="00C01182">
      <w:pPr>
        <w:rPr>
          <w:lang w:val="en-US"/>
        </w:rPr>
      </w:pPr>
    </w:p>
    <w:p w14:paraId="49A77CEE" w14:textId="77777777" w:rsidR="00C01182" w:rsidRDefault="00C01182" w:rsidP="00C01182">
      <w:pPr>
        <w:pStyle w:val="Heading2"/>
        <w:rPr>
          <w:lang w:val="en-US"/>
        </w:rPr>
      </w:pPr>
      <w:bookmarkStart w:id="19" w:name="_Toc188435249"/>
      <w:r>
        <w:rPr>
          <w:lang w:val="en-US"/>
        </w:rPr>
        <w:t>Frequentist meta-analysis</w:t>
      </w:r>
      <w:bookmarkEnd w:id="19"/>
    </w:p>
    <w:p w14:paraId="39709180" w14:textId="773F4FFB" w:rsidR="00C01182" w:rsidRDefault="00C01182" w:rsidP="00C01182">
      <w:pPr>
        <w:rPr>
          <w:lang w:val="en-US"/>
        </w:rPr>
      </w:pPr>
      <w:r>
        <w:rPr>
          <w:noProof/>
          <w:lang w:val="en-US"/>
        </w:rPr>
        <w:drawing>
          <wp:inline distT="0" distB="0" distL="0" distR="0" wp14:anchorId="60F6C7AE" wp14:editId="3832ABE8">
            <wp:extent cx="4108281" cy="1536040"/>
            <wp:effectExtent l="0" t="0" r="6985" b="7620"/>
            <wp:docPr id="1043629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6958" t="27136" b="27999"/>
                    <a:stretch/>
                  </pic:blipFill>
                  <pic:spPr bwMode="auto">
                    <a:xfrm>
                      <a:off x="0" y="0"/>
                      <a:ext cx="4111463" cy="1537230"/>
                    </a:xfrm>
                    <a:prstGeom prst="rect">
                      <a:avLst/>
                    </a:prstGeom>
                    <a:noFill/>
                    <a:ln>
                      <a:noFill/>
                    </a:ln>
                    <a:extLst>
                      <a:ext uri="{53640926-AAD7-44D8-BBD7-CCE9431645EC}">
                        <a14:shadowObscured xmlns:a14="http://schemas.microsoft.com/office/drawing/2010/main"/>
                      </a:ext>
                    </a:extLst>
                  </pic:spPr>
                </pic:pic>
              </a:graphicData>
            </a:graphic>
          </wp:inline>
        </w:drawing>
      </w:r>
    </w:p>
    <w:p w14:paraId="2E8AA994" w14:textId="3B58719C" w:rsidR="00C01182" w:rsidRDefault="00C01182" w:rsidP="00C01182">
      <w:pPr>
        <w:pStyle w:val="Heading2"/>
        <w:rPr>
          <w:lang w:val="en-US"/>
        </w:rPr>
      </w:pPr>
      <w:bookmarkStart w:id="20" w:name="_Toc188435250"/>
      <w:r>
        <w:rPr>
          <w:lang w:val="en-US"/>
        </w:rPr>
        <w:t>Bayesian analysis</w:t>
      </w:r>
      <w:bookmarkEnd w:id="20"/>
    </w:p>
    <w:p w14:paraId="2467F4D6" w14:textId="77777777" w:rsidR="00FE2CED" w:rsidRDefault="00FE2CED" w:rsidP="00FE2CED">
      <w:pPr>
        <w:rPr>
          <w:lang w:val="en-US"/>
        </w:rPr>
      </w:pPr>
      <w:r>
        <w:rPr>
          <w:lang w:val="en-US"/>
        </w:rPr>
        <w:t>We use the IPD results as prior and update it using SENIOR-RITA results, as per the all-cause mortality outcome. We followed the same fitting procedures as for the primary outcome (convergence was evident in results; metrics not shown).</w:t>
      </w:r>
    </w:p>
    <w:p w14:paraId="2658385A" w14:textId="7A953029" w:rsidR="00C01182" w:rsidRDefault="00C01182" w:rsidP="00C01182">
      <w:pPr>
        <w:rPr>
          <w:lang w:val="en-US"/>
        </w:rPr>
      </w:pPr>
      <w:r>
        <w:rPr>
          <w:lang w:val="en-US"/>
        </w:rPr>
        <w:t xml:space="preserve">The posterior estimate for HR was 0.28 [0.20; 0.41]. There was a 100% probability that HR&lt;1. </w:t>
      </w:r>
    </w:p>
    <w:p w14:paraId="21768E78" w14:textId="3FCF62DC" w:rsidR="00C01182" w:rsidRDefault="00C01182" w:rsidP="00C01182">
      <w:pPr>
        <w:rPr>
          <w:lang w:val="en-US"/>
        </w:rPr>
      </w:pPr>
      <w:r>
        <w:rPr>
          <w:noProof/>
          <w:lang w:val="en-US"/>
        </w:rPr>
        <w:drawing>
          <wp:inline distT="0" distB="0" distL="0" distR="0" wp14:anchorId="7D675B18" wp14:editId="13BCEBC2">
            <wp:extent cx="2632189" cy="2040941"/>
            <wp:effectExtent l="0" t="0" r="0" b="0"/>
            <wp:docPr id="15842100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2410" cy="2064374"/>
                    </a:xfrm>
                    <a:prstGeom prst="rect">
                      <a:avLst/>
                    </a:prstGeom>
                    <a:noFill/>
                  </pic:spPr>
                </pic:pic>
              </a:graphicData>
            </a:graphic>
          </wp:inline>
        </w:drawing>
      </w:r>
      <w:r>
        <w:rPr>
          <w:noProof/>
          <w:lang w:val="en-US"/>
        </w:rPr>
        <w:drawing>
          <wp:inline distT="0" distB="0" distL="0" distR="0" wp14:anchorId="55B5FC1B" wp14:editId="5521FB92">
            <wp:extent cx="2697705" cy="2091741"/>
            <wp:effectExtent l="0" t="0" r="7620" b="3810"/>
            <wp:docPr id="1260103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8174" cy="2099858"/>
                    </a:xfrm>
                    <a:prstGeom prst="rect">
                      <a:avLst/>
                    </a:prstGeom>
                    <a:noFill/>
                  </pic:spPr>
                </pic:pic>
              </a:graphicData>
            </a:graphic>
          </wp:inline>
        </w:drawing>
      </w:r>
    </w:p>
    <w:p w14:paraId="5C4446CB" w14:textId="51AD7707" w:rsidR="00C01182" w:rsidRPr="00CA3E68" w:rsidRDefault="00C01182" w:rsidP="00C01182">
      <w:pPr>
        <w:rPr>
          <w:lang w:val="en-US"/>
        </w:rPr>
      </w:pPr>
    </w:p>
    <w:p w14:paraId="14628E74" w14:textId="77777777" w:rsidR="00EF79A3" w:rsidRPr="00CA3E68" w:rsidRDefault="00EF79A3" w:rsidP="00EF79A3">
      <w:pPr>
        <w:rPr>
          <w:lang w:val="en-US"/>
        </w:rPr>
      </w:pPr>
    </w:p>
    <w:p w14:paraId="7CEEA4A2" w14:textId="3EE30436" w:rsidR="00875522" w:rsidRDefault="00875522">
      <w:pPr>
        <w:rPr>
          <w:lang w:val="en-US"/>
        </w:rPr>
      </w:pPr>
      <w:r>
        <w:rPr>
          <w:lang w:val="en-US"/>
        </w:rPr>
        <w:br w:type="page"/>
      </w:r>
    </w:p>
    <w:p w14:paraId="04A66030" w14:textId="63DAE8B9" w:rsidR="00875522" w:rsidRDefault="00875522" w:rsidP="00875522">
      <w:pPr>
        <w:pStyle w:val="Heading1"/>
        <w:rPr>
          <w:lang w:val="en-US"/>
        </w:rPr>
      </w:pPr>
      <w:bookmarkStart w:id="21" w:name="_Toc188435251"/>
      <w:r>
        <w:rPr>
          <w:lang w:val="en-US"/>
        </w:rPr>
        <w:lastRenderedPageBreak/>
        <w:t>Stroke</w:t>
      </w:r>
      <w:bookmarkEnd w:id="21"/>
    </w:p>
    <w:p w14:paraId="4B0B4018" w14:textId="77777777" w:rsidR="00564F57" w:rsidRDefault="00564F57" w:rsidP="00564F57">
      <w:pPr>
        <w:rPr>
          <w:lang w:val="en-US"/>
        </w:rPr>
      </w:pPr>
      <w:r>
        <w:rPr>
          <w:lang w:val="en-US"/>
        </w:rPr>
        <w:t xml:space="preserve">We repeated the same analyses as for all-cause mortality. </w:t>
      </w:r>
    </w:p>
    <w:p w14:paraId="5119AC1D" w14:textId="77777777" w:rsidR="003E77CF" w:rsidRPr="003E77CF" w:rsidRDefault="003E77CF" w:rsidP="003E77CF">
      <w:pPr>
        <w:shd w:val="clear" w:color="auto" w:fill="F2F2F2" w:themeFill="background1" w:themeFillShade="F2"/>
        <w:spacing w:after="0"/>
        <w:rPr>
          <w:rFonts w:ascii="Courier New" w:hAnsi="Courier New" w:cs="Courier New"/>
          <w:sz w:val="16"/>
          <w:szCs w:val="16"/>
          <w:lang w:val="en-US"/>
        </w:rPr>
      </w:pPr>
      <w:r w:rsidRPr="003E77CF">
        <w:rPr>
          <w:rFonts w:ascii="Courier New" w:hAnsi="Courier New" w:cs="Courier New"/>
          <w:sz w:val="16"/>
          <w:szCs w:val="16"/>
          <w:lang w:val="en-US"/>
        </w:rPr>
        <w:t xml:space="preserve">               Study   </w:t>
      </w:r>
      <w:proofErr w:type="spellStart"/>
      <w:proofErr w:type="gramStart"/>
      <w:r w:rsidRPr="003E77CF">
        <w:rPr>
          <w:rFonts w:ascii="Courier New" w:hAnsi="Courier New" w:cs="Courier New"/>
          <w:sz w:val="16"/>
          <w:szCs w:val="16"/>
          <w:lang w:val="en-US"/>
        </w:rPr>
        <w:t>hr</w:t>
      </w:r>
      <w:proofErr w:type="spellEnd"/>
      <w:r w:rsidRPr="003E77CF">
        <w:rPr>
          <w:rFonts w:ascii="Courier New" w:hAnsi="Courier New" w:cs="Courier New"/>
          <w:sz w:val="16"/>
          <w:szCs w:val="16"/>
          <w:lang w:val="en-US"/>
        </w:rPr>
        <w:t xml:space="preserve">  </w:t>
      </w:r>
      <w:proofErr w:type="spellStart"/>
      <w:r w:rsidRPr="003E77CF">
        <w:rPr>
          <w:rFonts w:ascii="Courier New" w:hAnsi="Courier New" w:cs="Courier New"/>
          <w:sz w:val="16"/>
          <w:szCs w:val="16"/>
          <w:lang w:val="en-US"/>
        </w:rPr>
        <w:t>lci</w:t>
      </w:r>
      <w:proofErr w:type="spellEnd"/>
      <w:proofErr w:type="gramEnd"/>
      <w:r w:rsidRPr="003E77CF">
        <w:rPr>
          <w:rFonts w:ascii="Courier New" w:hAnsi="Courier New" w:cs="Courier New"/>
          <w:sz w:val="16"/>
          <w:szCs w:val="16"/>
          <w:lang w:val="en-US"/>
        </w:rPr>
        <w:t xml:space="preserve">  </w:t>
      </w:r>
      <w:proofErr w:type="spellStart"/>
      <w:r w:rsidRPr="003E77CF">
        <w:rPr>
          <w:rFonts w:ascii="Courier New" w:hAnsi="Courier New" w:cs="Courier New"/>
          <w:sz w:val="16"/>
          <w:szCs w:val="16"/>
          <w:lang w:val="en-US"/>
        </w:rPr>
        <w:t>uci</w:t>
      </w:r>
      <w:proofErr w:type="spellEnd"/>
    </w:p>
    <w:p w14:paraId="60ECB1E5" w14:textId="77777777" w:rsidR="003E77CF" w:rsidRPr="003E77CF" w:rsidRDefault="003E77CF" w:rsidP="003E77CF">
      <w:pPr>
        <w:shd w:val="clear" w:color="auto" w:fill="F2F2F2" w:themeFill="background1" w:themeFillShade="F2"/>
        <w:spacing w:after="0"/>
        <w:rPr>
          <w:rFonts w:ascii="Courier New" w:hAnsi="Courier New" w:cs="Courier New"/>
          <w:sz w:val="16"/>
          <w:szCs w:val="16"/>
          <w:lang w:val="en-US"/>
        </w:rPr>
      </w:pPr>
      <w:r w:rsidRPr="003E77CF">
        <w:rPr>
          <w:rFonts w:ascii="Courier New" w:hAnsi="Courier New" w:cs="Courier New"/>
          <w:sz w:val="16"/>
          <w:szCs w:val="16"/>
          <w:lang w:val="en-US"/>
        </w:rPr>
        <w:t>46 IPD_META-ANALYSIS 1.46 0.74 2.89</w:t>
      </w:r>
    </w:p>
    <w:p w14:paraId="2F00B1EE" w14:textId="64F3C71C" w:rsidR="003E77CF" w:rsidRPr="0028660C" w:rsidRDefault="003E77CF" w:rsidP="00875522">
      <w:pPr>
        <w:shd w:val="clear" w:color="auto" w:fill="F2F2F2" w:themeFill="background1" w:themeFillShade="F2"/>
        <w:spacing w:after="0"/>
        <w:rPr>
          <w:rFonts w:ascii="Courier New" w:hAnsi="Courier New" w:cs="Courier New"/>
          <w:sz w:val="16"/>
          <w:szCs w:val="16"/>
          <w:lang w:val="en-US"/>
        </w:rPr>
      </w:pPr>
      <w:r w:rsidRPr="003E77CF">
        <w:rPr>
          <w:rFonts w:ascii="Courier New" w:hAnsi="Courier New" w:cs="Courier New"/>
          <w:sz w:val="16"/>
          <w:szCs w:val="16"/>
          <w:lang w:val="en-US"/>
        </w:rPr>
        <w:t>53       SENIOR-RITA 0.81 0.51 1.28</w:t>
      </w:r>
    </w:p>
    <w:p w14:paraId="05DF1791" w14:textId="77777777" w:rsidR="00875522" w:rsidRDefault="00875522" w:rsidP="00875522">
      <w:pPr>
        <w:rPr>
          <w:lang w:val="en-US"/>
        </w:rPr>
      </w:pPr>
    </w:p>
    <w:p w14:paraId="5A97BF8F" w14:textId="77777777" w:rsidR="00875522" w:rsidRDefault="00875522" w:rsidP="00875522">
      <w:pPr>
        <w:pStyle w:val="Heading2"/>
        <w:rPr>
          <w:lang w:val="en-US"/>
        </w:rPr>
      </w:pPr>
      <w:bookmarkStart w:id="22" w:name="_Toc188435252"/>
      <w:r>
        <w:rPr>
          <w:lang w:val="en-US"/>
        </w:rPr>
        <w:t>Frequentist meta-analysis</w:t>
      </w:r>
      <w:bookmarkEnd w:id="22"/>
    </w:p>
    <w:p w14:paraId="0A9CBF66" w14:textId="0A1FFC6E" w:rsidR="00875522" w:rsidRDefault="003E77CF" w:rsidP="00875522">
      <w:pPr>
        <w:rPr>
          <w:lang w:val="en-US"/>
        </w:rPr>
      </w:pPr>
      <w:r>
        <w:rPr>
          <w:noProof/>
          <w:lang w:val="en-US"/>
        </w:rPr>
        <w:drawing>
          <wp:inline distT="0" distB="0" distL="0" distR="0" wp14:anchorId="188E2CA3" wp14:editId="1F7DD236">
            <wp:extent cx="3494110" cy="1472326"/>
            <wp:effectExtent l="0" t="0" r="0" b="0"/>
            <wp:docPr id="19219560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l="5883" t="26927" r="7698" b="27617"/>
                    <a:stretch/>
                  </pic:blipFill>
                  <pic:spPr bwMode="auto">
                    <a:xfrm>
                      <a:off x="0" y="0"/>
                      <a:ext cx="3508652" cy="1478454"/>
                    </a:xfrm>
                    <a:prstGeom prst="rect">
                      <a:avLst/>
                    </a:prstGeom>
                    <a:noFill/>
                    <a:ln>
                      <a:noFill/>
                    </a:ln>
                    <a:extLst>
                      <a:ext uri="{53640926-AAD7-44D8-BBD7-CCE9431645EC}">
                        <a14:shadowObscured xmlns:a14="http://schemas.microsoft.com/office/drawing/2010/main"/>
                      </a:ext>
                    </a:extLst>
                  </pic:spPr>
                </pic:pic>
              </a:graphicData>
            </a:graphic>
          </wp:inline>
        </w:drawing>
      </w:r>
    </w:p>
    <w:p w14:paraId="3A67557E" w14:textId="089E0E7D" w:rsidR="00875522" w:rsidRDefault="00875522" w:rsidP="00875522">
      <w:pPr>
        <w:pStyle w:val="Heading2"/>
        <w:rPr>
          <w:lang w:val="en-US"/>
        </w:rPr>
      </w:pPr>
      <w:bookmarkStart w:id="23" w:name="_Toc188435253"/>
      <w:r>
        <w:rPr>
          <w:lang w:val="en-US"/>
        </w:rPr>
        <w:t>Bayesian analysis</w:t>
      </w:r>
      <w:bookmarkEnd w:id="23"/>
    </w:p>
    <w:p w14:paraId="3F4AC309" w14:textId="77777777" w:rsidR="00FE2CED" w:rsidRDefault="00FE2CED" w:rsidP="00FE2CED">
      <w:pPr>
        <w:rPr>
          <w:lang w:val="en-US"/>
        </w:rPr>
      </w:pPr>
      <w:r>
        <w:rPr>
          <w:lang w:val="en-US"/>
        </w:rPr>
        <w:t>We use the IPD results as prior and update it using SENIOR-RITA results, as per the all-cause mortality outcome. We followed the same fitting procedures as for the primary outcome (convergence was evident in results; metrics not shown).</w:t>
      </w:r>
    </w:p>
    <w:p w14:paraId="3822894F" w14:textId="5F4153ED" w:rsidR="00875522" w:rsidRDefault="00875522" w:rsidP="00875522">
      <w:pPr>
        <w:rPr>
          <w:lang w:val="en-US"/>
        </w:rPr>
      </w:pPr>
      <w:r>
        <w:rPr>
          <w:lang w:val="en-US"/>
        </w:rPr>
        <w:t>The posterior estimate for HR was 0.</w:t>
      </w:r>
      <w:r w:rsidR="003E77CF">
        <w:rPr>
          <w:lang w:val="en-US"/>
        </w:rPr>
        <w:t>97</w:t>
      </w:r>
      <w:r>
        <w:rPr>
          <w:lang w:val="en-US"/>
        </w:rPr>
        <w:t xml:space="preserve"> [0.</w:t>
      </w:r>
      <w:r w:rsidR="003E77CF">
        <w:rPr>
          <w:lang w:val="en-US"/>
        </w:rPr>
        <w:t>67</w:t>
      </w:r>
      <w:r>
        <w:rPr>
          <w:lang w:val="en-US"/>
        </w:rPr>
        <w:t xml:space="preserve">; </w:t>
      </w:r>
      <w:r w:rsidR="003E77CF">
        <w:rPr>
          <w:lang w:val="en-US"/>
        </w:rPr>
        <w:t>1,43</w:t>
      </w:r>
      <w:r>
        <w:rPr>
          <w:lang w:val="en-US"/>
        </w:rPr>
        <w:t xml:space="preserve">]. There was a </w:t>
      </w:r>
      <w:r w:rsidR="003E77CF">
        <w:rPr>
          <w:lang w:val="en-US"/>
        </w:rPr>
        <w:t>45</w:t>
      </w:r>
      <w:r>
        <w:rPr>
          <w:lang w:val="en-US"/>
        </w:rPr>
        <w:t>% probability that HR</w:t>
      </w:r>
      <w:r w:rsidR="003E77CF">
        <w:rPr>
          <w:lang w:val="en-US"/>
        </w:rPr>
        <w:t>&gt;</w:t>
      </w:r>
      <w:r>
        <w:rPr>
          <w:lang w:val="en-US"/>
        </w:rPr>
        <w:t xml:space="preserve">1. </w:t>
      </w:r>
    </w:p>
    <w:p w14:paraId="1FFA5E17" w14:textId="3C4E6FBF" w:rsidR="00875522" w:rsidRDefault="003E77CF" w:rsidP="00875522">
      <w:pPr>
        <w:rPr>
          <w:lang w:val="en-US"/>
        </w:rPr>
      </w:pPr>
      <w:r>
        <w:rPr>
          <w:noProof/>
          <w:lang w:val="en-US"/>
        </w:rPr>
        <w:drawing>
          <wp:inline distT="0" distB="0" distL="0" distR="0" wp14:anchorId="78615FB2" wp14:editId="50A9E3C5">
            <wp:extent cx="2808539" cy="1815465"/>
            <wp:effectExtent l="0" t="0" r="0" b="0"/>
            <wp:docPr id="16559451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6394" cy="1839935"/>
                    </a:xfrm>
                    <a:prstGeom prst="rect">
                      <a:avLst/>
                    </a:prstGeom>
                    <a:noFill/>
                  </pic:spPr>
                </pic:pic>
              </a:graphicData>
            </a:graphic>
          </wp:inline>
        </w:drawing>
      </w:r>
      <w:r>
        <w:rPr>
          <w:noProof/>
          <w:lang w:val="en-US"/>
        </w:rPr>
        <w:drawing>
          <wp:inline distT="0" distB="0" distL="0" distR="0" wp14:anchorId="5AD6D77F" wp14:editId="0C5A1B32">
            <wp:extent cx="2894508" cy="1871034"/>
            <wp:effectExtent l="0" t="0" r="1270" b="0"/>
            <wp:docPr id="162108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7043" cy="1885601"/>
                    </a:xfrm>
                    <a:prstGeom prst="rect">
                      <a:avLst/>
                    </a:prstGeom>
                    <a:noFill/>
                  </pic:spPr>
                </pic:pic>
              </a:graphicData>
            </a:graphic>
          </wp:inline>
        </w:drawing>
      </w:r>
    </w:p>
    <w:p w14:paraId="26256BD4" w14:textId="77777777" w:rsidR="00EF79A3" w:rsidRDefault="00EF79A3" w:rsidP="00EF79A3">
      <w:pPr>
        <w:rPr>
          <w:lang w:val="en-US"/>
        </w:rPr>
      </w:pPr>
    </w:p>
    <w:p w14:paraId="43F0EA11" w14:textId="2B368861" w:rsidR="00671334" w:rsidRDefault="00671334">
      <w:pPr>
        <w:rPr>
          <w:lang w:val="en-US"/>
        </w:rPr>
      </w:pPr>
      <w:r>
        <w:rPr>
          <w:lang w:val="en-US"/>
        </w:rPr>
        <w:br w:type="page"/>
      </w:r>
    </w:p>
    <w:p w14:paraId="2C0D5A07" w14:textId="77777777" w:rsidR="00671334" w:rsidRDefault="00671334" w:rsidP="00671334">
      <w:pPr>
        <w:pStyle w:val="Heading1"/>
        <w:rPr>
          <w:lang w:val="de-DE"/>
        </w:rPr>
      </w:pPr>
      <w:r>
        <w:rPr>
          <w:lang w:val="de-DE"/>
        </w:rPr>
        <w:lastRenderedPageBreak/>
        <w:t>Additional results</w:t>
      </w:r>
    </w:p>
    <w:p w14:paraId="1743801C" w14:textId="1C00E1AE" w:rsidR="00671334" w:rsidRDefault="00C51631" w:rsidP="00671334">
      <w:pPr>
        <w:rPr>
          <w:lang w:val="en-US"/>
        </w:rPr>
      </w:pPr>
      <w:r>
        <w:rPr>
          <w:lang w:val="en-US"/>
        </w:rPr>
        <w:t>Aiming to enhance the utility and clinical relevance of our findings, b</w:t>
      </w:r>
      <w:r w:rsidR="00671334" w:rsidRPr="00671334">
        <w:rPr>
          <w:lang w:val="en-US"/>
        </w:rPr>
        <w:t>elow we show the p</w:t>
      </w:r>
      <w:r w:rsidR="00671334">
        <w:rPr>
          <w:lang w:val="en-US"/>
        </w:rPr>
        <w:t xml:space="preserve">osterior probabilities that the HR is lower </w:t>
      </w:r>
      <w:r>
        <w:rPr>
          <w:lang w:val="en-US"/>
        </w:rPr>
        <w:t>or greater than a series of values</w:t>
      </w:r>
      <w:r w:rsidR="00671334">
        <w:rPr>
          <w:lang w:val="en-US"/>
        </w:rPr>
        <w:t xml:space="preserve">. For the composite outcome, the estimation was made using the random effects meta-analysis model. HR&lt;1 </w:t>
      </w:r>
      <w:r w:rsidR="00B070E0">
        <w:rPr>
          <w:lang w:val="en-US"/>
        </w:rPr>
        <w:t>favors</w:t>
      </w:r>
      <w:r w:rsidR="00671334">
        <w:rPr>
          <w:lang w:val="en-US"/>
        </w:rPr>
        <w:t xml:space="preserve"> </w:t>
      </w:r>
      <w:r w:rsidR="00B070E0">
        <w:rPr>
          <w:lang w:val="en-US"/>
        </w:rPr>
        <w:t>invasive treatments</w:t>
      </w:r>
      <w:r>
        <w:rPr>
          <w:lang w:val="en-US"/>
        </w:rPr>
        <w:t>.</w:t>
      </w:r>
    </w:p>
    <w:p w14:paraId="686ABE81" w14:textId="77777777" w:rsidR="00C51631" w:rsidRDefault="00C51631" w:rsidP="00671334">
      <w:pPr>
        <w:rPr>
          <w:lang w:val="en-US"/>
        </w:rPr>
      </w:pPr>
    </w:p>
    <w:p w14:paraId="4A935A1D" w14:textId="4854F037" w:rsidR="00C51631" w:rsidRDefault="00C51631" w:rsidP="00671334">
      <w:pPr>
        <w:rPr>
          <w:lang w:val="en-US"/>
        </w:rPr>
      </w:pPr>
      <w:r>
        <w:rPr>
          <w:lang w:val="en-US"/>
        </w:rPr>
        <w:t xml:space="preserve">Posterior probabilities that </w:t>
      </w:r>
      <w:r w:rsidR="005B7380">
        <w:rPr>
          <w:lang w:val="en-US"/>
        </w:rPr>
        <w:t xml:space="preserve">the </w:t>
      </w:r>
      <w:r>
        <w:rPr>
          <w:lang w:val="en-US"/>
        </w:rPr>
        <w:t xml:space="preserve">invasive treatment is </w:t>
      </w:r>
      <w:r w:rsidRPr="00C51631">
        <w:rPr>
          <w:b/>
          <w:bCs/>
          <w:lang w:val="en-US"/>
        </w:rPr>
        <w:t>beneficial</w:t>
      </w:r>
      <w:r>
        <w:rPr>
          <w:lang w:val="en-US"/>
        </w:rPr>
        <w:t>:</w:t>
      </w:r>
    </w:p>
    <w:tbl>
      <w:tblPr>
        <w:tblStyle w:val="TableGrid"/>
        <w:tblW w:w="8996" w:type="dxa"/>
        <w:tblInd w:w="-5" w:type="dxa"/>
        <w:tblLook w:val="04A0" w:firstRow="1" w:lastRow="0" w:firstColumn="1" w:lastColumn="0" w:noHBand="0" w:noVBand="1"/>
      </w:tblPr>
      <w:tblGrid>
        <w:gridCol w:w="3341"/>
        <w:gridCol w:w="1129"/>
        <w:gridCol w:w="1596"/>
        <w:gridCol w:w="1465"/>
        <w:gridCol w:w="1465"/>
      </w:tblGrid>
      <w:tr w:rsidR="00C51631" w14:paraId="5E07520B" w14:textId="0D095E65" w:rsidTr="00C51631">
        <w:trPr>
          <w:trHeight w:val="297"/>
        </w:trPr>
        <w:tc>
          <w:tcPr>
            <w:tcW w:w="3341" w:type="dxa"/>
          </w:tcPr>
          <w:p w14:paraId="1396632E" w14:textId="47A8668B" w:rsidR="00C51631" w:rsidRPr="004642E1" w:rsidRDefault="005B7380" w:rsidP="00671334">
            <w:pPr>
              <w:jc w:val="center"/>
              <w:rPr>
                <w:b/>
                <w:bCs/>
                <w:lang w:val="de-DE"/>
              </w:rPr>
            </w:pPr>
            <w:r>
              <w:rPr>
                <w:b/>
                <w:bCs/>
                <w:lang w:val="en-US"/>
              </w:rPr>
              <w:t xml:space="preserve">                                                                                     </w:t>
            </w:r>
            <w:r w:rsidR="00C51631" w:rsidRPr="004642E1">
              <w:rPr>
                <w:b/>
                <w:bCs/>
                <w:lang w:val="de-DE"/>
              </w:rPr>
              <w:t>Outcome</w:t>
            </w:r>
          </w:p>
        </w:tc>
        <w:tc>
          <w:tcPr>
            <w:tcW w:w="1129" w:type="dxa"/>
          </w:tcPr>
          <w:p w14:paraId="0B67873F" w14:textId="77777777" w:rsidR="00C51631" w:rsidRPr="004642E1" w:rsidRDefault="00C51631" w:rsidP="00671334">
            <w:pPr>
              <w:jc w:val="center"/>
              <w:rPr>
                <w:b/>
                <w:bCs/>
                <w:lang w:val="en-US"/>
              </w:rPr>
            </w:pPr>
            <w:r w:rsidRPr="004642E1">
              <w:rPr>
                <w:b/>
                <w:bCs/>
                <w:lang w:val="de-DE"/>
              </w:rPr>
              <w:t>P(HR&lt;1)</w:t>
            </w:r>
          </w:p>
        </w:tc>
        <w:tc>
          <w:tcPr>
            <w:tcW w:w="1596" w:type="dxa"/>
          </w:tcPr>
          <w:p w14:paraId="49CFBEA7" w14:textId="1AC79054" w:rsidR="00C51631" w:rsidRPr="004642E1" w:rsidRDefault="00C51631" w:rsidP="00671334">
            <w:pPr>
              <w:jc w:val="center"/>
              <w:rPr>
                <w:b/>
                <w:bCs/>
                <w:lang w:val="de-DE"/>
              </w:rPr>
            </w:pPr>
            <w:r w:rsidRPr="004642E1">
              <w:rPr>
                <w:b/>
                <w:bCs/>
                <w:lang w:val="de-DE"/>
              </w:rPr>
              <w:t>P(HR&lt;0.9</w:t>
            </w:r>
            <w:r>
              <w:rPr>
                <w:b/>
                <w:bCs/>
                <w:lang w:val="de-DE"/>
              </w:rPr>
              <w:t>7</w:t>
            </w:r>
            <w:r w:rsidRPr="004642E1">
              <w:rPr>
                <w:b/>
                <w:bCs/>
                <w:lang w:val="de-DE"/>
              </w:rPr>
              <w:t>5)</w:t>
            </w:r>
          </w:p>
        </w:tc>
        <w:tc>
          <w:tcPr>
            <w:tcW w:w="1465" w:type="dxa"/>
          </w:tcPr>
          <w:p w14:paraId="1DBC43D2" w14:textId="35138B32" w:rsidR="00C51631" w:rsidRPr="004642E1" w:rsidRDefault="00C51631" w:rsidP="00671334">
            <w:pPr>
              <w:jc w:val="center"/>
              <w:rPr>
                <w:b/>
                <w:bCs/>
                <w:lang w:val="de-DE"/>
              </w:rPr>
            </w:pPr>
            <w:r w:rsidRPr="004642E1">
              <w:rPr>
                <w:b/>
                <w:bCs/>
                <w:lang w:val="de-DE"/>
              </w:rPr>
              <w:t>P(HR&lt;0.95)</w:t>
            </w:r>
          </w:p>
        </w:tc>
        <w:tc>
          <w:tcPr>
            <w:tcW w:w="1465" w:type="dxa"/>
          </w:tcPr>
          <w:p w14:paraId="5A829126" w14:textId="77777777" w:rsidR="00C51631" w:rsidRPr="004642E1" w:rsidRDefault="00C51631" w:rsidP="00671334">
            <w:pPr>
              <w:jc w:val="center"/>
              <w:rPr>
                <w:b/>
                <w:bCs/>
                <w:lang w:val="de-DE"/>
              </w:rPr>
            </w:pPr>
            <w:r w:rsidRPr="004642E1">
              <w:rPr>
                <w:b/>
                <w:bCs/>
                <w:lang w:val="de-DE"/>
              </w:rPr>
              <w:t>P(HR&lt;0.90)</w:t>
            </w:r>
          </w:p>
        </w:tc>
      </w:tr>
      <w:tr w:rsidR="00C51631" w:rsidRPr="00671334" w14:paraId="7C35420B" w14:textId="5F196AC4" w:rsidTr="00C51631">
        <w:trPr>
          <w:trHeight w:val="596"/>
        </w:trPr>
        <w:tc>
          <w:tcPr>
            <w:tcW w:w="3341" w:type="dxa"/>
          </w:tcPr>
          <w:p w14:paraId="59E357C5" w14:textId="79EA7099" w:rsidR="00C51631" w:rsidRPr="00671334" w:rsidRDefault="00C51631" w:rsidP="00671334">
            <w:pPr>
              <w:jc w:val="center"/>
              <w:rPr>
                <w:lang w:val="en-US"/>
              </w:rPr>
            </w:pPr>
            <w:r w:rsidRPr="00671334">
              <w:rPr>
                <w:lang w:val="en-US"/>
              </w:rPr>
              <w:t xml:space="preserve">Composite </w:t>
            </w:r>
            <w:proofErr w:type="gramStart"/>
            <w:r w:rsidRPr="00671334">
              <w:rPr>
                <w:lang w:val="en-US"/>
              </w:rPr>
              <w:t xml:space="preserve">outcome </w:t>
            </w:r>
            <w:r w:rsidRPr="00671334">
              <w:rPr>
                <w:lang w:val="en-US"/>
              </w:rPr>
              <w:t xml:space="preserve"> </w:t>
            </w:r>
            <w:proofErr w:type="spellStart"/>
            <w:r w:rsidRPr="00671334">
              <w:rPr>
                <w:lang w:val="en-US"/>
              </w:rPr>
              <w:t>all</w:t>
            </w:r>
            <w:proofErr w:type="gramEnd"/>
            <w:r w:rsidRPr="00671334">
              <w:rPr>
                <w:lang w:val="en-US"/>
              </w:rPr>
              <w:t xml:space="preserve"> caus</w:t>
            </w:r>
            <w:r>
              <w:rPr>
                <w:lang w:val="en-US"/>
              </w:rPr>
              <w:t>e</w:t>
            </w:r>
            <w:proofErr w:type="spellEnd"/>
            <w:r>
              <w:rPr>
                <w:lang w:val="en-US"/>
              </w:rPr>
              <w:t xml:space="preserve"> mortality and MI</w:t>
            </w:r>
          </w:p>
        </w:tc>
        <w:tc>
          <w:tcPr>
            <w:tcW w:w="1129" w:type="dxa"/>
          </w:tcPr>
          <w:p w14:paraId="01AB105D" w14:textId="0733F718" w:rsidR="00C51631" w:rsidRPr="00671334" w:rsidRDefault="00C51631" w:rsidP="00671334">
            <w:pPr>
              <w:jc w:val="center"/>
              <w:rPr>
                <w:lang w:val="en-US"/>
              </w:rPr>
            </w:pPr>
            <w:r>
              <w:rPr>
                <w:lang w:val="en-US"/>
              </w:rPr>
              <w:t>86%</w:t>
            </w:r>
          </w:p>
        </w:tc>
        <w:tc>
          <w:tcPr>
            <w:tcW w:w="1596" w:type="dxa"/>
          </w:tcPr>
          <w:p w14:paraId="2B1AAB32" w14:textId="3AFA5B20" w:rsidR="00C51631" w:rsidRPr="00671334" w:rsidRDefault="00C51631" w:rsidP="00671334">
            <w:pPr>
              <w:jc w:val="center"/>
              <w:rPr>
                <w:lang w:val="en-US"/>
              </w:rPr>
            </w:pPr>
            <w:r>
              <w:rPr>
                <w:lang w:val="en-US"/>
              </w:rPr>
              <w:t>81%</w:t>
            </w:r>
          </w:p>
        </w:tc>
        <w:tc>
          <w:tcPr>
            <w:tcW w:w="1465" w:type="dxa"/>
          </w:tcPr>
          <w:p w14:paraId="1A9F7390" w14:textId="1059F675" w:rsidR="00C51631" w:rsidRPr="00671334" w:rsidRDefault="00C51631" w:rsidP="00671334">
            <w:pPr>
              <w:jc w:val="center"/>
              <w:rPr>
                <w:lang w:val="en-US"/>
              </w:rPr>
            </w:pPr>
            <w:r>
              <w:rPr>
                <w:lang w:val="en-US"/>
              </w:rPr>
              <w:t>73%</w:t>
            </w:r>
          </w:p>
        </w:tc>
        <w:tc>
          <w:tcPr>
            <w:tcW w:w="1465" w:type="dxa"/>
          </w:tcPr>
          <w:p w14:paraId="7221227E" w14:textId="779A4EB0" w:rsidR="00C51631" w:rsidRPr="00671334" w:rsidRDefault="00C51631" w:rsidP="00671334">
            <w:pPr>
              <w:jc w:val="center"/>
              <w:rPr>
                <w:lang w:val="en-US"/>
              </w:rPr>
            </w:pPr>
            <w:r>
              <w:rPr>
                <w:lang w:val="en-US"/>
              </w:rPr>
              <w:t>54%</w:t>
            </w:r>
          </w:p>
        </w:tc>
      </w:tr>
      <w:tr w:rsidR="00C51631" w:rsidRPr="00671334" w14:paraId="1C438F14" w14:textId="4361B789" w:rsidTr="00C51631">
        <w:trPr>
          <w:trHeight w:val="287"/>
        </w:trPr>
        <w:tc>
          <w:tcPr>
            <w:tcW w:w="3341" w:type="dxa"/>
          </w:tcPr>
          <w:p w14:paraId="22338D05" w14:textId="5163E625" w:rsidR="00C51631" w:rsidRPr="00671334" w:rsidRDefault="00C51631" w:rsidP="00671334">
            <w:pPr>
              <w:jc w:val="center"/>
              <w:rPr>
                <w:lang w:val="en-US"/>
              </w:rPr>
            </w:pPr>
            <w:r>
              <w:rPr>
                <w:lang w:val="en-US"/>
              </w:rPr>
              <w:t>All-cause mortality</w:t>
            </w:r>
          </w:p>
        </w:tc>
        <w:tc>
          <w:tcPr>
            <w:tcW w:w="1129" w:type="dxa"/>
          </w:tcPr>
          <w:p w14:paraId="2EB5B762" w14:textId="561857ED" w:rsidR="00C51631" w:rsidRPr="00671334" w:rsidRDefault="00C51631" w:rsidP="00671334">
            <w:pPr>
              <w:jc w:val="center"/>
              <w:rPr>
                <w:lang w:val="en-US"/>
              </w:rPr>
            </w:pPr>
            <w:r>
              <w:rPr>
                <w:lang w:val="en-US"/>
              </w:rPr>
              <w:t>9%</w:t>
            </w:r>
          </w:p>
        </w:tc>
        <w:tc>
          <w:tcPr>
            <w:tcW w:w="1596" w:type="dxa"/>
          </w:tcPr>
          <w:p w14:paraId="10F2D298" w14:textId="2837AF33" w:rsidR="00C51631" w:rsidRPr="00671334" w:rsidRDefault="00C51631" w:rsidP="00671334">
            <w:pPr>
              <w:jc w:val="center"/>
              <w:rPr>
                <w:lang w:val="en-US"/>
              </w:rPr>
            </w:pPr>
            <w:r>
              <w:rPr>
                <w:lang w:val="en-US"/>
              </w:rPr>
              <w:t>5%</w:t>
            </w:r>
          </w:p>
        </w:tc>
        <w:tc>
          <w:tcPr>
            <w:tcW w:w="1465" w:type="dxa"/>
          </w:tcPr>
          <w:p w14:paraId="0C48F7C8" w14:textId="3BB0A5E4" w:rsidR="00C51631" w:rsidRPr="00671334" w:rsidRDefault="00C51631" w:rsidP="00671334">
            <w:pPr>
              <w:jc w:val="center"/>
              <w:rPr>
                <w:lang w:val="en-US"/>
              </w:rPr>
            </w:pPr>
            <w:r>
              <w:rPr>
                <w:lang w:val="en-US"/>
              </w:rPr>
              <w:t>2%</w:t>
            </w:r>
          </w:p>
        </w:tc>
        <w:tc>
          <w:tcPr>
            <w:tcW w:w="1465" w:type="dxa"/>
          </w:tcPr>
          <w:p w14:paraId="66566A94" w14:textId="59526769" w:rsidR="00C51631" w:rsidRPr="00671334" w:rsidRDefault="00C51631" w:rsidP="00671334">
            <w:pPr>
              <w:jc w:val="center"/>
              <w:rPr>
                <w:lang w:val="en-US"/>
              </w:rPr>
            </w:pPr>
            <w:r>
              <w:rPr>
                <w:lang w:val="en-US"/>
              </w:rPr>
              <w:t>0%</w:t>
            </w:r>
          </w:p>
        </w:tc>
      </w:tr>
      <w:tr w:rsidR="00C51631" w:rsidRPr="00671334" w14:paraId="287341AC" w14:textId="01EB026A" w:rsidTr="00C51631">
        <w:trPr>
          <w:trHeight w:val="297"/>
        </w:trPr>
        <w:tc>
          <w:tcPr>
            <w:tcW w:w="3341" w:type="dxa"/>
          </w:tcPr>
          <w:p w14:paraId="66D4A78A" w14:textId="1DADCDBC" w:rsidR="00C51631" w:rsidRPr="00671334" w:rsidRDefault="00C51631" w:rsidP="00671334">
            <w:pPr>
              <w:jc w:val="center"/>
              <w:rPr>
                <w:lang w:val="en-US"/>
              </w:rPr>
            </w:pPr>
            <w:r>
              <w:rPr>
                <w:lang w:val="en-US"/>
              </w:rPr>
              <w:t>Cardiovascular mortality</w:t>
            </w:r>
          </w:p>
        </w:tc>
        <w:tc>
          <w:tcPr>
            <w:tcW w:w="1129" w:type="dxa"/>
          </w:tcPr>
          <w:p w14:paraId="072C3898" w14:textId="63016D50" w:rsidR="00C51631" w:rsidRPr="00671334" w:rsidRDefault="00C51631" w:rsidP="00671334">
            <w:pPr>
              <w:jc w:val="center"/>
              <w:rPr>
                <w:lang w:val="en-US"/>
              </w:rPr>
            </w:pPr>
            <w:r>
              <w:rPr>
                <w:lang w:val="en-US"/>
              </w:rPr>
              <w:t>33%</w:t>
            </w:r>
          </w:p>
        </w:tc>
        <w:tc>
          <w:tcPr>
            <w:tcW w:w="1596" w:type="dxa"/>
          </w:tcPr>
          <w:p w14:paraId="7DFCE524" w14:textId="24BC621D" w:rsidR="00C51631" w:rsidRPr="00671334" w:rsidRDefault="00C51631" w:rsidP="00671334">
            <w:pPr>
              <w:jc w:val="center"/>
              <w:rPr>
                <w:lang w:val="en-US"/>
              </w:rPr>
            </w:pPr>
            <w:r>
              <w:rPr>
                <w:lang w:val="en-US"/>
              </w:rPr>
              <w:t>26%</w:t>
            </w:r>
          </w:p>
        </w:tc>
        <w:tc>
          <w:tcPr>
            <w:tcW w:w="1465" w:type="dxa"/>
          </w:tcPr>
          <w:p w14:paraId="4683E26E" w14:textId="2F6959CB" w:rsidR="00C51631" w:rsidRPr="00671334" w:rsidRDefault="00C51631" w:rsidP="00671334">
            <w:pPr>
              <w:jc w:val="center"/>
              <w:rPr>
                <w:lang w:val="en-US"/>
              </w:rPr>
            </w:pPr>
            <w:r>
              <w:rPr>
                <w:lang w:val="en-US"/>
              </w:rPr>
              <w:t>19%</w:t>
            </w:r>
          </w:p>
        </w:tc>
        <w:tc>
          <w:tcPr>
            <w:tcW w:w="1465" w:type="dxa"/>
          </w:tcPr>
          <w:p w14:paraId="4C926D2D" w14:textId="4DA7BC9D" w:rsidR="00C51631" w:rsidRPr="00671334" w:rsidRDefault="00C51631" w:rsidP="00671334">
            <w:pPr>
              <w:jc w:val="center"/>
              <w:rPr>
                <w:lang w:val="en-US"/>
              </w:rPr>
            </w:pPr>
            <w:r>
              <w:rPr>
                <w:lang w:val="en-US"/>
              </w:rPr>
              <w:t>9%</w:t>
            </w:r>
          </w:p>
        </w:tc>
      </w:tr>
      <w:tr w:rsidR="00C51631" w:rsidRPr="00671334" w14:paraId="3EA13DDC" w14:textId="31751673" w:rsidTr="00C51631">
        <w:trPr>
          <w:trHeight w:val="297"/>
        </w:trPr>
        <w:tc>
          <w:tcPr>
            <w:tcW w:w="3341" w:type="dxa"/>
          </w:tcPr>
          <w:p w14:paraId="68AB33A8" w14:textId="1E424632" w:rsidR="00C51631" w:rsidRPr="00671334" w:rsidRDefault="00C51631" w:rsidP="00671334">
            <w:pPr>
              <w:jc w:val="center"/>
              <w:rPr>
                <w:lang w:val="en-US"/>
              </w:rPr>
            </w:pPr>
            <w:r>
              <w:rPr>
                <w:lang w:val="en-US"/>
              </w:rPr>
              <w:t>MI</w:t>
            </w:r>
          </w:p>
        </w:tc>
        <w:tc>
          <w:tcPr>
            <w:tcW w:w="1129" w:type="dxa"/>
          </w:tcPr>
          <w:p w14:paraId="0AE99B83" w14:textId="0F76FD3C" w:rsidR="00C51631" w:rsidRPr="00671334" w:rsidRDefault="00C51631" w:rsidP="00671334">
            <w:pPr>
              <w:jc w:val="center"/>
              <w:rPr>
                <w:lang w:val="en-US"/>
              </w:rPr>
            </w:pPr>
            <w:r>
              <w:rPr>
                <w:lang w:val="en-US"/>
              </w:rPr>
              <w:t>100%</w:t>
            </w:r>
          </w:p>
        </w:tc>
        <w:tc>
          <w:tcPr>
            <w:tcW w:w="1596" w:type="dxa"/>
          </w:tcPr>
          <w:p w14:paraId="279317D6" w14:textId="4C40A6D6" w:rsidR="00C51631" w:rsidRPr="00671334" w:rsidRDefault="00C51631" w:rsidP="00671334">
            <w:pPr>
              <w:jc w:val="center"/>
              <w:rPr>
                <w:lang w:val="en-US"/>
              </w:rPr>
            </w:pPr>
            <w:r>
              <w:rPr>
                <w:lang w:val="en-US"/>
              </w:rPr>
              <w:t>100%</w:t>
            </w:r>
          </w:p>
        </w:tc>
        <w:tc>
          <w:tcPr>
            <w:tcW w:w="1465" w:type="dxa"/>
          </w:tcPr>
          <w:p w14:paraId="3EFF9E26" w14:textId="5FFE64B6" w:rsidR="00C51631" w:rsidRPr="00671334" w:rsidRDefault="00C51631" w:rsidP="00671334">
            <w:pPr>
              <w:jc w:val="center"/>
              <w:rPr>
                <w:lang w:val="en-US"/>
              </w:rPr>
            </w:pPr>
            <w:r>
              <w:rPr>
                <w:lang w:val="en-US"/>
              </w:rPr>
              <w:t>100%</w:t>
            </w:r>
          </w:p>
        </w:tc>
        <w:tc>
          <w:tcPr>
            <w:tcW w:w="1465" w:type="dxa"/>
          </w:tcPr>
          <w:p w14:paraId="6F62DC10" w14:textId="609A6EB3" w:rsidR="00C51631" w:rsidRPr="00671334" w:rsidRDefault="00C51631" w:rsidP="00671334">
            <w:pPr>
              <w:jc w:val="center"/>
              <w:rPr>
                <w:lang w:val="en-US"/>
              </w:rPr>
            </w:pPr>
            <w:r>
              <w:rPr>
                <w:lang w:val="en-US"/>
              </w:rPr>
              <w:t>99%</w:t>
            </w:r>
          </w:p>
        </w:tc>
      </w:tr>
      <w:tr w:rsidR="00C51631" w:rsidRPr="00671334" w14:paraId="0D753F15" w14:textId="18EFAD84" w:rsidTr="00C51631">
        <w:trPr>
          <w:trHeight w:val="297"/>
        </w:trPr>
        <w:tc>
          <w:tcPr>
            <w:tcW w:w="3341" w:type="dxa"/>
          </w:tcPr>
          <w:p w14:paraId="4ACEF810" w14:textId="4DA23ECC" w:rsidR="00C51631" w:rsidRPr="00671334" w:rsidRDefault="00C51631" w:rsidP="00B070E0">
            <w:pPr>
              <w:jc w:val="center"/>
              <w:rPr>
                <w:lang w:val="en-US"/>
              </w:rPr>
            </w:pPr>
            <w:r>
              <w:rPr>
                <w:lang w:val="en-US"/>
              </w:rPr>
              <w:t>Urgent revascularization</w:t>
            </w:r>
          </w:p>
        </w:tc>
        <w:tc>
          <w:tcPr>
            <w:tcW w:w="1129" w:type="dxa"/>
          </w:tcPr>
          <w:p w14:paraId="010F612C" w14:textId="683E7472" w:rsidR="00C51631" w:rsidRPr="00671334" w:rsidRDefault="00C51631" w:rsidP="00B070E0">
            <w:pPr>
              <w:jc w:val="center"/>
              <w:rPr>
                <w:lang w:val="en-US"/>
              </w:rPr>
            </w:pPr>
            <w:r>
              <w:rPr>
                <w:lang w:val="en-US"/>
              </w:rPr>
              <w:t>100%</w:t>
            </w:r>
          </w:p>
        </w:tc>
        <w:tc>
          <w:tcPr>
            <w:tcW w:w="1596" w:type="dxa"/>
          </w:tcPr>
          <w:p w14:paraId="75A6D823" w14:textId="3F061DD1" w:rsidR="00C51631" w:rsidRPr="00671334" w:rsidRDefault="00C51631" w:rsidP="00B070E0">
            <w:pPr>
              <w:jc w:val="center"/>
              <w:rPr>
                <w:lang w:val="en-US"/>
              </w:rPr>
            </w:pPr>
            <w:r>
              <w:rPr>
                <w:lang w:val="en-US"/>
              </w:rPr>
              <w:t>100%</w:t>
            </w:r>
          </w:p>
        </w:tc>
        <w:tc>
          <w:tcPr>
            <w:tcW w:w="1465" w:type="dxa"/>
          </w:tcPr>
          <w:p w14:paraId="460F82EA" w14:textId="68B2C40C" w:rsidR="00C51631" w:rsidRPr="00671334" w:rsidRDefault="00C51631" w:rsidP="00B070E0">
            <w:pPr>
              <w:jc w:val="center"/>
              <w:rPr>
                <w:lang w:val="en-US"/>
              </w:rPr>
            </w:pPr>
            <w:r>
              <w:rPr>
                <w:lang w:val="en-US"/>
              </w:rPr>
              <w:t>100%</w:t>
            </w:r>
          </w:p>
        </w:tc>
        <w:tc>
          <w:tcPr>
            <w:tcW w:w="1465" w:type="dxa"/>
          </w:tcPr>
          <w:p w14:paraId="5C1E321C" w14:textId="0BF19077" w:rsidR="00C51631" w:rsidRPr="00671334" w:rsidRDefault="00C51631" w:rsidP="00B070E0">
            <w:pPr>
              <w:jc w:val="center"/>
              <w:rPr>
                <w:lang w:val="en-US"/>
              </w:rPr>
            </w:pPr>
            <w:r>
              <w:rPr>
                <w:lang w:val="en-US"/>
              </w:rPr>
              <w:t>100%</w:t>
            </w:r>
          </w:p>
        </w:tc>
      </w:tr>
      <w:tr w:rsidR="00C51631" w:rsidRPr="00671334" w14:paraId="77F8067A" w14:textId="66695FB6" w:rsidTr="00C51631">
        <w:trPr>
          <w:trHeight w:val="297"/>
        </w:trPr>
        <w:tc>
          <w:tcPr>
            <w:tcW w:w="3341" w:type="dxa"/>
          </w:tcPr>
          <w:p w14:paraId="6B2F36E4" w14:textId="0B6B43DE" w:rsidR="00C51631" w:rsidRDefault="00C51631" w:rsidP="00B070E0">
            <w:pPr>
              <w:jc w:val="center"/>
              <w:rPr>
                <w:lang w:val="en-US"/>
              </w:rPr>
            </w:pPr>
            <w:r>
              <w:rPr>
                <w:lang w:val="en-US"/>
              </w:rPr>
              <w:t>Stroke</w:t>
            </w:r>
          </w:p>
        </w:tc>
        <w:tc>
          <w:tcPr>
            <w:tcW w:w="1129" w:type="dxa"/>
          </w:tcPr>
          <w:p w14:paraId="0D59C48A" w14:textId="0AC86A46" w:rsidR="00C51631" w:rsidRPr="00671334" w:rsidRDefault="00C51631" w:rsidP="00B070E0">
            <w:pPr>
              <w:jc w:val="center"/>
              <w:rPr>
                <w:lang w:val="en-US"/>
              </w:rPr>
            </w:pPr>
            <w:r>
              <w:rPr>
                <w:lang w:val="en-US"/>
              </w:rPr>
              <w:t>55%</w:t>
            </w:r>
          </w:p>
        </w:tc>
        <w:tc>
          <w:tcPr>
            <w:tcW w:w="1596" w:type="dxa"/>
          </w:tcPr>
          <w:p w14:paraId="5C7BFB88" w14:textId="5DC02B3D" w:rsidR="00C51631" w:rsidRPr="00671334" w:rsidRDefault="00C51631" w:rsidP="00B070E0">
            <w:pPr>
              <w:jc w:val="center"/>
              <w:rPr>
                <w:lang w:val="en-US"/>
              </w:rPr>
            </w:pPr>
            <w:r>
              <w:rPr>
                <w:lang w:val="en-US"/>
              </w:rPr>
              <w:t>50%</w:t>
            </w:r>
          </w:p>
        </w:tc>
        <w:tc>
          <w:tcPr>
            <w:tcW w:w="1465" w:type="dxa"/>
          </w:tcPr>
          <w:p w14:paraId="47D5916A" w14:textId="10AC0202" w:rsidR="00C51631" w:rsidRPr="00671334" w:rsidRDefault="00C51631" w:rsidP="00B070E0">
            <w:pPr>
              <w:jc w:val="center"/>
              <w:rPr>
                <w:lang w:val="en-US"/>
              </w:rPr>
            </w:pPr>
            <w:r>
              <w:rPr>
                <w:lang w:val="en-US"/>
              </w:rPr>
              <w:t>45%</w:t>
            </w:r>
          </w:p>
        </w:tc>
        <w:tc>
          <w:tcPr>
            <w:tcW w:w="1465" w:type="dxa"/>
          </w:tcPr>
          <w:p w14:paraId="67385A95" w14:textId="1BA616D3" w:rsidR="00C51631" w:rsidRPr="00671334" w:rsidRDefault="00C51631" w:rsidP="00B070E0">
            <w:pPr>
              <w:jc w:val="center"/>
              <w:rPr>
                <w:lang w:val="en-US"/>
              </w:rPr>
            </w:pPr>
            <w:r>
              <w:rPr>
                <w:lang w:val="en-US"/>
              </w:rPr>
              <w:t>34%</w:t>
            </w:r>
          </w:p>
        </w:tc>
      </w:tr>
    </w:tbl>
    <w:p w14:paraId="1EDD5ABD" w14:textId="0AD1174C" w:rsidR="005B7380" w:rsidRDefault="005B7380" w:rsidP="00671334">
      <w:pPr>
        <w:rPr>
          <w:lang w:val="en-US"/>
        </w:rPr>
      </w:pPr>
      <w:r>
        <w:rPr>
          <w:b/>
          <w:bCs/>
          <w:lang w:val="en-US"/>
        </w:rPr>
        <w:t>*</w:t>
      </w:r>
      <w:r>
        <w:rPr>
          <w:b/>
          <w:bCs/>
          <w:lang w:val="en-US"/>
        </w:rPr>
        <w:t xml:space="preserve">Smaller HRs correspond to </w:t>
      </w:r>
      <w:r>
        <w:rPr>
          <w:b/>
          <w:bCs/>
          <w:lang w:val="en-US"/>
        </w:rPr>
        <w:t>larger</w:t>
      </w:r>
      <w:r w:rsidRPr="005B7380">
        <w:rPr>
          <w:b/>
          <w:bCs/>
          <w:lang w:val="en-US"/>
        </w:rPr>
        <w:t xml:space="preserve"> benefi</w:t>
      </w:r>
      <w:r>
        <w:rPr>
          <w:b/>
          <w:bCs/>
          <w:lang w:val="en-US"/>
        </w:rPr>
        <w:t>t of invasive treatment</w:t>
      </w:r>
      <w:r w:rsidRPr="005B7380">
        <w:rPr>
          <w:b/>
          <w:bCs/>
          <w:lang w:val="en-US"/>
        </w:rPr>
        <w:t xml:space="preserve">  </w:t>
      </w:r>
    </w:p>
    <w:p w14:paraId="509050F1" w14:textId="77777777" w:rsidR="005B7380" w:rsidRDefault="005B7380" w:rsidP="00671334">
      <w:pPr>
        <w:rPr>
          <w:lang w:val="en-US"/>
        </w:rPr>
      </w:pPr>
    </w:p>
    <w:p w14:paraId="0D335390" w14:textId="09B592D1" w:rsidR="00C51631" w:rsidRPr="00671334" w:rsidRDefault="00C51631" w:rsidP="00671334">
      <w:pPr>
        <w:rPr>
          <w:lang w:val="en-US"/>
        </w:rPr>
      </w:pPr>
      <w:r>
        <w:rPr>
          <w:lang w:val="en-US"/>
        </w:rPr>
        <w:t xml:space="preserve">Posterior probabilities that </w:t>
      </w:r>
      <w:r w:rsidR="005B7380">
        <w:rPr>
          <w:lang w:val="en-US"/>
        </w:rPr>
        <w:t xml:space="preserve">the </w:t>
      </w:r>
      <w:r>
        <w:rPr>
          <w:lang w:val="en-US"/>
        </w:rPr>
        <w:t xml:space="preserve">invasive treatment is </w:t>
      </w:r>
      <w:r w:rsidRPr="00C51631">
        <w:rPr>
          <w:b/>
          <w:bCs/>
          <w:lang w:val="en-US"/>
        </w:rPr>
        <w:t>detrimental</w:t>
      </w:r>
      <w:r>
        <w:rPr>
          <w:lang w:val="en-US"/>
        </w:rPr>
        <w:t>:</w:t>
      </w:r>
    </w:p>
    <w:tbl>
      <w:tblPr>
        <w:tblStyle w:val="TableGrid"/>
        <w:tblW w:w="8996" w:type="dxa"/>
        <w:tblInd w:w="-5" w:type="dxa"/>
        <w:tblLook w:val="04A0" w:firstRow="1" w:lastRow="0" w:firstColumn="1" w:lastColumn="0" w:noHBand="0" w:noVBand="1"/>
      </w:tblPr>
      <w:tblGrid>
        <w:gridCol w:w="3341"/>
        <w:gridCol w:w="1129"/>
        <w:gridCol w:w="1596"/>
        <w:gridCol w:w="1465"/>
        <w:gridCol w:w="1465"/>
      </w:tblGrid>
      <w:tr w:rsidR="00C51631" w14:paraId="5620D8C3" w14:textId="77777777" w:rsidTr="00E40DE5">
        <w:trPr>
          <w:trHeight w:val="297"/>
        </w:trPr>
        <w:tc>
          <w:tcPr>
            <w:tcW w:w="3341" w:type="dxa"/>
          </w:tcPr>
          <w:p w14:paraId="4908CE4D" w14:textId="77777777" w:rsidR="00C51631" w:rsidRPr="004642E1" w:rsidRDefault="00C51631" w:rsidP="00C51631">
            <w:pPr>
              <w:jc w:val="center"/>
              <w:rPr>
                <w:b/>
                <w:bCs/>
                <w:lang w:val="de-DE"/>
              </w:rPr>
            </w:pPr>
            <w:r w:rsidRPr="004642E1">
              <w:rPr>
                <w:b/>
                <w:bCs/>
                <w:lang w:val="de-DE"/>
              </w:rPr>
              <w:t>Outcome</w:t>
            </w:r>
          </w:p>
        </w:tc>
        <w:tc>
          <w:tcPr>
            <w:tcW w:w="1129" w:type="dxa"/>
          </w:tcPr>
          <w:p w14:paraId="71DF463F" w14:textId="53888BC8" w:rsidR="00C51631" w:rsidRPr="004642E1" w:rsidRDefault="00C51631" w:rsidP="00C51631">
            <w:pPr>
              <w:jc w:val="center"/>
              <w:rPr>
                <w:b/>
                <w:bCs/>
                <w:lang w:val="en-US"/>
              </w:rPr>
            </w:pPr>
            <w:r w:rsidRPr="004642E1">
              <w:rPr>
                <w:b/>
                <w:bCs/>
                <w:lang w:val="de-DE"/>
              </w:rPr>
              <w:t>P(HR</w:t>
            </w:r>
            <w:r>
              <w:rPr>
                <w:b/>
                <w:bCs/>
                <w:lang w:val="de-DE"/>
              </w:rPr>
              <w:t>&gt;</w:t>
            </w:r>
            <w:r w:rsidRPr="004642E1">
              <w:rPr>
                <w:b/>
                <w:bCs/>
                <w:lang w:val="de-DE"/>
              </w:rPr>
              <w:t>1)</w:t>
            </w:r>
          </w:p>
        </w:tc>
        <w:tc>
          <w:tcPr>
            <w:tcW w:w="1596" w:type="dxa"/>
          </w:tcPr>
          <w:p w14:paraId="1D96DCC5" w14:textId="656E51F3" w:rsidR="00C51631" w:rsidRPr="004642E1" w:rsidRDefault="00C51631" w:rsidP="00C51631">
            <w:pPr>
              <w:jc w:val="center"/>
              <w:rPr>
                <w:b/>
                <w:bCs/>
                <w:lang w:val="de-DE"/>
              </w:rPr>
            </w:pPr>
            <w:r w:rsidRPr="004642E1">
              <w:rPr>
                <w:b/>
                <w:bCs/>
                <w:lang w:val="de-DE"/>
              </w:rPr>
              <w:t>P(HR</w:t>
            </w:r>
            <w:r>
              <w:rPr>
                <w:b/>
                <w:bCs/>
                <w:lang w:val="de-DE"/>
              </w:rPr>
              <w:t>&gt;</w:t>
            </w:r>
            <w:r>
              <w:rPr>
                <w:b/>
                <w:bCs/>
                <w:lang w:val="de-DE"/>
              </w:rPr>
              <w:t>1.025</w:t>
            </w:r>
            <w:r w:rsidRPr="004642E1">
              <w:rPr>
                <w:b/>
                <w:bCs/>
                <w:lang w:val="de-DE"/>
              </w:rPr>
              <w:t>)</w:t>
            </w:r>
          </w:p>
        </w:tc>
        <w:tc>
          <w:tcPr>
            <w:tcW w:w="1465" w:type="dxa"/>
          </w:tcPr>
          <w:p w14:paraId="3FA02B09" w14:textId="195D07A7" w:rsidR="00C51631" w:rsidRPr="004642E1" w:rsidRDefault="00C51631" w:rsidP="00C51631">
            <w:pPr>
              <w:jc w:val="center"/>
              <w:rPr>
                <w:b/>
                <w:bCs/>
                <w:lang w:val="de-DE"/>
              </w:rPr>
            </w:pPr>
            <w:r w:rsidRPr="004642E1">
              <w:rPr>
                <w:b/>
                <w:bCs/>
                <w:lang w:val="de-DE"/>
              </w:rPr>
              <w:t>P(HR</w:t>
            </w:r>
            <w:r>
              <w:rPr>
                <w:b/>
                <w:bCs/>
                <w:lang w:val="de-DE"/>
              </w:rPr>
              <w:t>&gt;1</w:t>
            </w:r>
            <w:r w:rsidRPr="004642E1">
              <w:rPr>
                <w:b/>
                <w:bCs/>
                <w:lang w:val="de-DE"/>
              </w:rPr>
              <w:t>.</w:t>
            </w:r>
            <w:r>
              <w:rPr>
                <w:b/>
                <w:bCs/>
                <w:lang w:val="de-DE"/>
              </w:rPr>
              <w:t>05</w:t>
            </w:r>
            <w:r w:rsidRPr="004642E1">
              <w:rPr>
                <w:b/>
                <w:bCs/>
                <w:lang w:val="de-DE"/>
              </w:rPr>
              <w:t>)</w:t>
            </w:r>
          </w:p>
        </w:tc>
        <w:tc>
          <w:tcPr>
            <w:tcW w:w="1465" w:type="dxa"/>
          </w:tcPr>
          <w:p w14:paraId="7E9FDE52" w14:textId="11304EA0" w:rsidR="00C51631" w:rsidRPr="004642E1" w:rsidRDefault="00C51631" w:rsidP="00C51631">
            <w:pPr>
              <w:jc w:val="center"/>
              <w:rPr>
                <w:b/>
                <w:bCs/>
                <w:lang w:val="de-DE"/>
              </w:rPr>
            </w:pPr>
            <w:r w:rsidRPr="004642E1">
              <w:rPr>
                <w:b/>
                <w:bCs/>
                <w:lang w:val="de-DE"/>
              </w:rPr>
              <w:t>P(HR</w:t>
            </w:r>
            <w:r>
              <w:rPr>
                <w:b/>
                <w:bCs/>
                <w:lang w:val="de-DE"/>
              </w:rPr>
              <w:t>&gt;1</w:t>
            </w:r>
            <w:r w:rsidRPr="004642E1">
              <w:rPr>
                <w:b/>
                <w:bCs/>
                <w:lang w:val="de-DE"/>
              </w:rPr>
              <w:t>.</w:t>
            </w:r>
            <w:r>
              <w:rPr>
                <w:b/>
                <w:bCs/>
                <w:lang w:val="de-DE"/>
              </w:rPr>
              <w:t>10</w:t>
            </w:r>
            <w:r w:rsidRPr="004642E1">
              <w:rPr>
                <w:b/>
                <w:bCs/>
                <w:lang w:val="de-DE"/>
              </w:rPr>
              <w:t>)</w:t>
            </w:r>
          </w:p>
        </w:tc>
      </w:tr>
      <w:tr w:rsidR="00C51631" w:rsidRPr="00671334" w14:paraId="2C446B27" w14:textId="77777777" w:rsidTr="00E40DE5">
        <w:trPr>
          <w:trHeight w:val="596"/>
        </w:trPr>
        <w:tc>
          <w:tcPr>
            <w:tcW w:w="3341" w:type="dxa"/>
          </w:tcPr>
          <w:p w14:paraId="45289D1C" w14:textId="77777777" w:rsidR="00C51631" w:rsidRPr="00671334" w:rsidRDefault="00C51631" w:rsidP="00E40DE5">
            <w:pPr>
              <w:jc w:val="center"/>
              <w:rPr>
                <w:lang w:val="en-US"/>
              </w:rPr>
            </w:pPr>
            <w:r w:rsidRPr="00671334">
              <w:rPr>
                <w:lang w:val="en-US"/>
              </w:rPr>
              <w:t xml:space="preserve">Composite </w:t>
            </w:r>
            <w:proofErr w:type="gramStart"/>
            <w:r w:rsidRPr="00671334">
              <w:rPr>
                <w:lang w:val="en-US"/>
              </w:rPr>
              <w:t xml:space="preserve">outcome  </w:t>
            </w:r>
            <w:proofErr w:type="spellStart"/>
            <w:r w:rsidRPr="00671334">
              <w:rPr>
                <w:lang w:val="en-US"/>
              </w:rPr>
              <w:t>all</w:t>
            </w:r>
            <w:proofErr w:type="gramEnd"/>
            <w:r w:rsidRPr="00671334">
              <w:rPr>
                <w:lang w:val="en-US"/>
              </w:rPr>
              <w:t xml:space="preserve"> caus</w:t>
            </w:r>
            <w:r>
              <w:rPr>
                <w:lang w:val="en-US"/>
              </w:rPr>
              <w:t>e</w:t>
            </w:r>
            <w:proofErr w:type="spellEnd"/>
            <w:r>
              <w:rPr>
                <w:lang w:val="en-US"/>
              </w:rPr>
              <w:t xml:space="preserve"> mortality and MI</w:t>
            </w:r>
          </w:p>
        </w:tc>
        <w:tc>
          <w:tcPr>
            <w:tcW w:w="1129" w:type="dxa"/>
          </w:tcPr>
          <w:p w14:paraId="42202712" w14:textId="44D7030D" w:rsidR="00C51631" w:rsidRPr="00671334" w:rsidRDefault="005B7380" w:rsidP="00E40DE5">
            <w:pPr>
              <w:jc w:val="center"/>
              <w:rPr>
                <w:lang w:val="en-US"/>
              </w:rPr>
            </w:pPr>
            <w:r>
              <w:rPr>
                <w:lang w:val="en-US"/>
              </w:rPr>
              <w:t>14%</w:t>
            </w:r>
          </w:p>
        </w:tc>
        <w:tc>
          <w:tcPr>
            <w:tcW w:w="1596" w:type="dxa"/>
          </w:tcPr>
          <w:p w14:paraId="6687A698" w14:textId="193F96EF" w:rsidR="00C51631" w:rsidRPr="00671334" w:rsidRDefault="005B7380" w:rsidP="00E40DE5">
            <w:pPr>
              <w:jc w:val="center"/>
              <w:rPr>
                <w:lang w:val="en-US"/>
              </w:rPr>
            </w:pPr>
            <w:r>
              <w:rPr>
                <w:lang w:val="en-US"/>
              </w:rPr>
              <w:t>10%</w:t>
            </w:r>
          </w:p>
        </w:tc>
        <w:tc>
          <w:tcPr>
            <w:tcW w:w="1465" w:type="dxa"/>
          </w:tcPr>
          <w:p w14:paraId="7D0EF2E0" w14:textId="608D5807" w:rsidR="00C51631" w:rsidRPr="00671334" w:rsidRDefault="005B7380" w:rsidP="00E40DE5">
            <w:pPr>
              <w:jc w:val="center"/>
              <w:rPr>
                <w:lang w:val="en-US"/>
              </w:rPr>
            </w:pPr>
            <w:r>
              <w:rPr>
                <w:lang w:val="en-US"/>
              </w:rPr>
              <w:t>7%</w:t>
            </w:r>
          </w:p>
        </w:tc>
        <w:tc>
          <w:tcPr>
            <w:tcW w:w="1465" w:type="dxa"/>
          </w:tcPr>
          <w:p w14:paraId="41887D87" w14:textId="527A2D89" w:rsidR="00C51631" w:rsidRPr="00671334" w:rsidRDefault="005B7380" w:rsidP="00E40DE5">
            <w:pPr>
              <w:jc w:val="center"/>
              <w:rPr>
                <w:lang w:val="en-US"/>
              </w:rPr>
            </w:pPr>
            <w:r>
              <w:rPr>
                <w:lang w:val="en-US"/>
              </w:rPr>
              <w:t>4%</w:t>
            </w:r>
          </w:p>
        </w:tc>
      </w:tr>
      <w:tr w:rsidR="00C51631" w:rsidRPr="00671334" w14:paraId="70F14CB3" w14:textId="77777777" w:rsidTr="00E40DE5">
        <w:trPr>
          <w:trHeight w:val="287"/>
        </w:trPr>
        <w:tc>
          <w:tcPr>
            <w:tcW w:w="3341" w:type="dxa"/>
          </w:tcPr>
          <w:p w14:paraId="57CF791B" w14:textId="77777777" w:rsidR="00C51631" w:rsidRPr="00671334" w:rsidRDefault="00C51631" w:rsidP="00E40DE5">
            <w:pPr>
              <w:jc w:val="center"/>
              <w:rPr>
                <w:lang w:val="en-US"/>
              </w:rPr>
            </w:pPr>
            <w:r>
              <w:rPr>
                <w:lang w:val="en-US"/>
              </w:rPr>
              <w:t>All-cause mortality</w:t>
            </w:r>
          </w:p>
        </w:tc>
        <w:tc>
          <w:tcPr>
            <w:tcW w:w="1129" w:type="dxa"/>
          </w:tcPr>
          <w:p w14:paraId="4D65D4A7" w14:textId="2220B523" w:rsidR="00C51631" w:rsidRPr="00671334" w:rsidRDefault="005B7380" w:rsidP="00E40DE5">
            <w:pPr>
              <w:jc w:val="center"/>
              <w:rPr>
                <w:lang w:val="en-US"/>
              </w:rPr>
            </w:pPr>
            <w:r>
              <w:rPr>
                <w:lang w:val="en-US"/>
              </w:rPr>
              <w:t>91%</w:t>
            </w:r>
          </w:p>
        </w:tc>
        <w:tc>
          <w:tcPr>
            <w:tcW w:w="1596" w:type="dxa"/>
          </w:tcPr>
          <w:p w14:paraId="569BEE52" w14:textId="1806BBE0" w:rsidR="00C51631" w:rsidRPr="00671334" w:rsidRDefault="005B7380" w:rsidP="00E40DE5">
            <w:pPr>
              <w:jc w:val="center"/>
              <w:rPr>
                <w:lang w:val="en-US"/>
              </w:rPr>
            </w:pPr>
            <w:r>
              <w:rPr>
                <w:lang w:val="en-US"/>
              </w:rPr>
              <w:t>85%</w:t>
            </w:r>
          </w:p>
        </w:tc>
        <w:tc>
          <w:tcPr>
            <w:tcW w:w="1465" w:type="dxa"/>
          </w:tcPr>
          <w:p w14:paraId="3712AFF5" w14:textId="3BF87F7B" w:rsidR="00C51631" w:rsidRPr="00671334" w:rsidRDefault="005B7380" w:rsidP="00E40DE5">
            <w:pPr>
              <w:jc w:val="center"/>
              <w:rPr>
                <w:lang w:val="en-US"/>
              </w:rPr>
            </w:pPr>
            <w:r>
              <w:rPr>
                <w:lang w:val="en-US"/>
              </w:rPr>
              <w:t>77%</w:t>
            </w:r>
          </w:p>
        </w:tc>
        <w:tc>
          <w:tcPr>
            <w:tcW w:w="1465" w:type="dxa"/>
          </w:tcPr>
          <w:p w14:paraId="62F5209F" w14:textId="310E763A" w:rsidR="00C51631" w:rsidRPr="00671334" w:rsidRDefault="005B7380" w:rsidP="00E40DE5">
            <w:pPr>
              <w:jc w:val="center"/>
              <w:rPr>
                <w:lang w:val="en-US"/>
              </w:rPr>
            </w:pPr>
            <w:r>
              <w:rPr>
                <w:lang w:val="en-US"/>
              </w:rPr>
              <w:t>56%</w:t>
            </w:r>
          </w:p>
        </w:tc>
      </w:tr>
      <w:tr w:rsidR="00C51631" w:rsidRPr="00671334" w14:paraId="1707B960" w14:textId="77777777" w:rsidTr="00E40DE5">
        <w:trPr>
          <w:trHeight w:val="297"/>
        </w:trPr>
        <w:tc>
          <w:tcPr>
            <w:tcW w:w="3341" w:type="dxa"/>
          </w:tcPr>
          <w:p w14:paraId="7418602B" w14:textId="77777777" w:rsidR="00C51631" w:rsidRPr="00671334" w:rsidRDefault="00C51631" w:rsidP="00E40DE5">
            <w:pPr>
              <w:jc w:val="center"/>
              <w:rPr>
                <w:lang w:val="en-US"/>
              </w:rPr>
            </w:pPr>
            <w:r>
              <w:rPr>
                <w:lang w:val="en-US"/>
              </w:rPr>
              <w:t>Cardiovascular mortality</w:t>
            </w:r>
          </w:p>
        </w:tc>
        <w:tc>
          <w:tcPr>
            <w:tcW w:w="1129" w:type="dxa"/>
          </w:tcPr>
          <w:p w14:paraId="662E363F" w14:textId="36569F75" w:rsidR="00C51631" w:rsidRPr="00671334" w:rsidRDefault="005B7380" w:rsidP="00E40DE5">
            <w:pPr>
              <w:jc w:val="center"/>
              <w:rPr>
                <w:lang w:val="en-US"/>
              </w:rPr>
            </w:pPr>
            <w:r>
              <w:rPr>
                <w:lang w:val="en-US"/>
              </w:rPr>
              <w:t>67%</w:t>
            </w:r>
          </w:p>
        </w:tc>
        <w:tc>
          <w:tcPr>
            <w:tcW w:w="1596" w:type="dxa"/>
          </w:tcPr>
          <w:p w14:paraId="15E40CFE" w14:textId="622E4333" w:rsidR="00C51631" w:rsidRPr="00671334" w:rsidRDefault="005B7380" w:rsidP="00E40DE5">
            <w:pPr>
              <w:jc w:val="center"/>
              <w:rPr>
                <w:lang w:val="en-US"/>
              </w:rPr>
            </w:pPr>
            <w:r>
              <w:rPr>
                <w:lang w:val="en-US"/>
              </w:rPr>
              <w:t>59%</w:t>
            </w:r>
          </w:p>
        </w:tc>
        <w:tc>
          <w:tcPr>
            <w:tcW w:w="1465" w:type="dxa"/>
          </w:tcPr>
          <w:p w14:paraId="68D33AA5" w14:textId="246641CF" w:rsidR="00C51631" w:rsidRPr="00671334" w:rsidRDefault="005B7380" w:rsidP="00E40DE5">
            <w:pPr>
              <w:jc w:val="center"/>
              <w:rPr>
                <w:lang w:val="en-US"/>
              </w:rPr>
            </w:pPr>
            <w:r>
              <w:rPr>
                <w:lang w:val="en-US"/>
              </w:rPr>
              <w:t>50%</w:t>
            </w:r>
          </w:p>
        </w:tc>
        <w:tc>
          <w:tcPr>
            <w:tcW w:w="1465" w:type="dxa"/>
          </w:tcPr>
          <w:p w14:paraId="0A7DCBFF" w14:textId="16BD564C" w:rsidR="00C51631" w:rsidRPr="00671334" w:rsidRDefault="005B7380" w:rsidP="00E40DE5">
            <w:pPr>
              <w:jc w:val="center"/>
              <w:rPr>
                <w:lang w:val="en-US"/>
              </w:rPr>
            </w:pPr>
            <w:r>
              <w:rPr>
                <w:lang w:val="en-US"/>
              </w:rPr>
              <w:t>34%</w:t>
            </w:r>
          </w:p>
        </w:tc>
      </w:tr>
      <w:tr w:rsidR="00C51631" w:rsidRPr="00671334" w14:paraId="71A1FD98" w14:textId="77777777" w:rsidTr="00E40DE5">
        <w:trPr>
          <w:trHeight w:val="297"/>
        </w:trPr>
        <w:tc>
          <w:tcPr>
            <w:tcW w:w="3341" w:type="dxa"/>
          </w:tcPr>
          <w:p w14:paraId="1E5F5325" w14:textId="77777777" w:rsidR="00C51631" w:rsidRPr="00671334" w:rsidRDefault="00C51631" w:rsidP="00E40DE5">
            <w:pPr>
              <w:jc w:val="center"/>
              <w:rPr>
                <w:lang w:val="en-US"/>
              </w:rPr>
            </w:pPr>
            <w:r>
              <w:rPr>
                <w:lang w:val="en-US"/>
              </w:rPr>
              <w:t>MI</w:t>
            </w:r>
          </w:p>
        </w:tc>
        <w:tc>
          <w:tcPr>
            <w:tcW w:w="1129" w:type="dxa"/>
          </w:tcPr>
          <w:p w14:paraId="4A057FEB" w14:textId="55186EE7" w:rsidR="00C51631" w:rsidRPr="00671334" w:rsidRDefault="005B7380" w:rsidP="00E40DE5">
            <w:pPr>
              <w:jc w:val="center"/>
              <w:rPr>
                <w:lang w:val="en-US"/>
              </w:rPr>
            </w:pPr>
            <w:r>
              <w:rPr>
                <w:lang w:val="en-US"/>
              </w:rPr>
              <w:t>0%</w:t>
            </w:r>
          </w:p>
        </w:tc>
        <w:tc>
          <w:tcPr>
            <w:tcW w:w="1596" w:type="dxa"/>
          </w:tcPr>
          <w:p w14:paraId="50092D2B" w14:textId="72FAB732" w:rsidR="00C51631" w:rsidRPr="00671334" w:rsidRDefault="005B7380" w:rsidP="00E40DE5">
            <w:pPr>
              <w:jc w:val="center"/>
              <w:rPr>
                <w:lang w:val="en-US"/>
              </w:rPr>
            </w:pPr>
            <w:r>
              <w:rPr>
                <w:lang w:val="en-US"/>
              </w:rPr>
              <w:t>0%</w:t>
            </w:r>
          </w:p>
        </w:tc>
        <w:tc>
          <w:tcPr>
            <w:tcW w:w="1465" w:type="dxa"/>
          </w:tcPr>
          <w:p w14:paraId="0B169973" w14:textId="657A59CA" w:rsidR="00C51631" w:rsidRPr="00671334" w:rsidRDefault="005B7380" w:rsidP="00E40DE5">
            <w:pPr>
              <w:jc w:val="center"/>
              <w:rPr>
                <w:lang w:val="en-US"/>
              </w:rPr>
            </w:pPr>
            <w:r>
              <w:rPr>
                <w:lang w:val="en-US"/>
              </w:rPr>
              <w:t>0%</w:t>
            </w:r>
          </w:p>
        </w:tc>
        <w:tc>
          <w:tcPr>
            <w:tcW w:w="1465" w:type="dxa"/>
          </w:tcPr>
          <w:p w14:paraId="7D09878C" w14:textId="4B857931" w:rsidR="00C51631" w:rsidRPr="00671334" w:rsidRDefault="005B7380" w:rsidP="00E40DE5">
            <w:pPr>
              <w:jc w:val="center"/>
              <w:rPr>
                <w:lang w:val="en-US"/>
              </w:rPr>
            </w:pPr>
            <w:r>
              <w:rPr>
                <w:lang w:val="en-US"/>
              </w:rPr>
              <w:t>0%</w:t>
            </w:r>
          </w:p>
        </w:tc>
      </w:tr>
      <w:tr w:rsidR="005B7380" w:rsidRPr="00671334" w14:paraId="16737BBE" w14:textId="77777777" w:rsidTr="00E40DE5">
        <w:trPr>
          <w:trHeight w:val="297"/>
        </w:trPr>
        <w:tc>
          <w:tcPr>
            <w:tcW w:w="3341" w:type="dxa"/>
          </w:tcPr>
          <w:p w14:paraId="6E8A943F" w14:textId="77777777" w:rsidR="005B7380" w:rsidRPr="00671334" w:rsidRDefault="005B7380" w:rsidP="005B7380">
            <w:pPr>
              <w:jc w:val="center"/>
              <w:rPr>
                <w:lang w:val="en-US"/>
              </w:rPr>
            </w:pPr>
            <w:r>
              <w:rPr>
                <w:lang w:val="en-US"/>
              </w:rPr>
              <w:t>Urgent revascularization</w:t>
            </w:r>
          </w:p>
        </w:tc>
        <w:tc>
          <w:tcPr>
            <w:tcW w:w="1129" w:type="dxa"/>
          </w:tcPr>
          <w:p w14:paraId="5566219B" w14:textId="0C7DBC2E" w:rsidR="005B7380" w:rsidRPr="00671334" w:rsidRDefault="005B7380" w:rsidP="005B7380">
            <w:pPr>
              <w:jc w:val="center"/>
              <w:rPr>
                <w:lang w:val="en-US"/>
              </w:rPr>
            </w:pPr>
            <w:r>
              <w:rPr>
                <w:lang w:val="en-US"/>
              </w:rPr>
              <w:t>0%</w:t>
            </w:r>
          </w:p>
        </w:tc>
        <w:tc>
          <w:tcPr>
            <w:tcW w:w="1596" w:type="dxa"/>
          </w:tcPr>
          <w:p w14:paraId="4A2426BA" w14:textId="4EA8F1F9" w:rsidR="005B7380" w:rsidRPr="00671334" w:rsidRDefault="005B7380" w:rsidP="005B7380">
            <w:pPr>
              <w:jc w:val="center"/>
              <w:rPr>
                <w:lang w:val="en-US"/>
              </w:rPr>
            </w:pPr>
            <w:r>
              <w:rPr>
                <w:lang w:val="en-US"/>
              </w:rPr>
              <w:t>0%</w:t>
            </w:r>
          </w:p>
        </w:tc>
        <w:tc>
          <w:tcPr>
            <w:tcW w:w="1465" w:type="dxa"/>
          </w:tcPr>
          <w:p w14:paraId="67EE8B3B" w14:textId="4257BF50" w:rsidR="005B7380" w:rsidRPr="00671334" w:rsidRDefault="005B7380" w:rsidP="005B7380">
            <w:pPr>
              <w:jc w:val="center"/>
              <w:rPr>
                <w:lang w:val="en-US"/>
              </w:rPr>
            </w:pPr>
            <w:r>
              <w:rPr>
                <w:lang w:val="en-US"/>
              </w:rPr>
              <w:t>0%</w:t>
            </w:r>
          </w:p>
        </w:tc>
        <w:tc>
          <w:tcPr>
            <w:tcW w:w="1465" w:type="dxa"/>
          </w:tcPr>
          <w:p w14:paraId="45603239" w14:textId="3B534272" w:rsidR="005B7380" w:rsidRPr="00671334" w:rsidRDefault="005B7380" w:rsidP="005B7380">
            <w:pPr>
              <w:jc w:val="center"/>
              <w:rPr>
                <w:lang w:val="en-US"/>
              </w:rPr>
            </w:pPr>
            <w:r>
              <w:rPr>
                <w:lang w:val="en-US"/>
              </w:rPr>
              <w:t>0%</w:t>
            </w:r>
          </w:p>
        </w:tc>
      </w:tr>
      <w:tr w:rsidR="005B7380" w:rsidRPr="00671334" w14:paraId="32514D26" w14:textId="77777777" w:rsidTr="00E40DE5">
        <w:trPr>
          <w:trHeight w:val="297"/>
        </w:trPr>
        <w:tc>
          <w:tcPr>
            <w:tcW w:w="3341" w:type="dxa"/>
          </w:tcPr>
          <w:p w14:paraId="675EE2FD" w14:textId="77777777" w:rsidR="005B7380" w:rsidRDefault="005B7380" w:rsidP="005B7380">
            <w:pPr>
              <w:jc w:val="center"/>
              <w:rPr>
                <w:lang w:val="en-US"/>
              </w:rPr>
            </w:pPr>
            <w:r>
              <w:rPr>
                <w:lang w:val="en-US"/>
              </w:rPr>
              <w:t>Stroke</w:t>
            </w:r>
          </w:p>
        </w:tc>
        <w:tc>
          <w:tcPr>
            <w:tcW w:w="1129" w:type="dxa"/>
          </w:tcPr>
          <w:p w14:paraId="3E37023D" w14:textId="096A8C3B" w:rsidR="005B7380" w:rsidRPr="00671334" w:rsidRDefault="005B7380" w:rsidP="005B7380">
            <w:pPr>
              <w:jc w:val="center"/>
              <w:rPr>
                <w:lang w:val="en-US"/>
              </w:rPr>
            </w:pPr>
            <w:r>
              <w:rPr>
                <w:lang w:val="en-US"/>
              </w:rPr>
              <w:t>45%</w:t>
            </w:r>
          </w:p>
        </w:tc>
        <w:tc>
          <w:tcPr>
            <w:tcW w:w="1596" w:type="dxa"/>
          </w:tcPr>
          <w:p w14:paraId="5F5DC170" w14:textId="0E3FF16A" w:rsidR="005B7380" w:rsidRPr="00671334" w:rsidRDefault="005B7380" w:rsidP="005B7380">
            <w:pPr>
              <w:jc w:val="center"/>
              <w:rPr>
                <w:lang w:val="en-US"/>
              </w:rPr>
            </w:pPr>
            <w:r>
              <w:rPr>
                <w:lang w:val="en-US"/>
              </w:rPr>
              <w:t>40%</w:t>
            </w:r>
          </w:p>
        </w:tc>
        <w:tc>
          <w:tcPr>
            <w:tcW w:w="1465" w:type="dxa"/>
          </w:tcPr>
          <w:p w14:paraId="2AD2D961" w14:textId="6130D0AA" w:rsidR="005B7380" w:rsidRPr="00671334" w:rsidRDefault="005B7380" w:rsidP="005B7380">
            <w:pPr>
              <w:jc w:val="center"/>
              <w:rPr>
                <w:lang w:val="en-US"/>
              </w:rPr>
            </w:pPr>
            <w:r>
              <w:rPr>
                <w:lang w:val="en-US"/>
              </w:rPr>
              <w:t>35%</w:t>
            </w:r>
          </w:p>
        </w:tc>
        <w:tc>
          <w:tcPr>
            <w:tcW w:w="1465" w:type="dxa"/>
          </w:tcPr>
          <w:p w14:paraId="75EA2318" w14:textId="35284793" w:rsidR="005B7380" w:rsidRPr="00671334" w:rsidRDefault="005B7380" w:rsidP="005B7380">
            <w:pPr>
              <w:jc w:val="center"/>
              <w:rPr>
                <w:lang w:val="en-US"/>
              </w:rPr>
            </w:pPr>
            <w:r>
              <w:rPr>
                <w:lang w:val="en-US"/>
              </w:rPr>
              <w:t>27%</w:t>
            </w:r>
          </w:p>
        </w:tc>
      </w:tr>
    </w:tbl>
    <w:p w14:paraId="1FAA9890" w14:textId="0E545E5E" w:rsidR="005B7380" w:rsidRDefault="005B7380" w:rsidP="005B7380">
      <w:pPr>
        <w:rPr>
          <w:lang w:val="en-US"/>
        </w:rPr>
      </w:pPr>
      <w:r>
        <w:rPr>
          <w:b/>
          <w:bCs/>
          <w:lang w:val="en-US"/>
        </w:rPr>
        <w:t>*</w:t>
      </w:r>
      <w:r>
        <w:rPr>
          <w:b/>
          <w:bCs/>
          <w:lang w:val="en-US"/>
        </w:rPr>
        <w:t>Larger</w:t>
      </w:r>
      <w:r>
        <w:rPr>
          <w:b/>
          <w:bCs/>
          <w:lang w:val="en-US"/>
        </w:rPr>
        <w:t xml:space="preserve"> HRs correspond to </w:t>
      </w:r>
      <w:r>
        <w:rPr>
          <w:b/>
          <w:bCs/>
          <w:lang w:val="en-US"/>
        </w:rPr>
        <w:t>larger</w:t>
      </w:r>
      <w:r w:rsidRPr="005B7380">
        <w:rPr>
          <w:b/>
          <w:bCs/>
          <w:lang w:val="en-US"/>
        </w:rPr>
        <w:t xml:space="preserve"> </w:t>
      </w:r>
      <w:r>
        <w:rPr>
          <w:b/>
          <w:bCs/>
          <w:lang w:val="en-US"/>
        </w:rPr>
        <w:t>harm</w:t>
      </w:r>
      <w:r>
        <w:rPr>
          <w:b/>
          <w:bCs/>
          <w:lang w:val="en-US"/>
        </w:rPr>
        <w:t xml:space="preserve"> of invasive treatment</w:t>
      </w:r>
      <w:r w:rsidRPr="005B7380">
        <w:rPr>
          <w:b/>
          <w:bCs/>
          <w:lang w:val="en-US"/>
        </w:rPr>
        <w:t xml:space="preserve">  </w:t>
      </w:r>
    </w:p>
    <w:p w14:paraId="661AC53B" w14:textId="77777777" w:rsidR="00EE3C45" w:rsidRDefault="00EE3C45" w:rsidP="00EF79A3">
      <w:pPr>
        <w:rPr>
          <w:lang w:val="en-US"/>
        </w:rPr>
      </w:pPr>
    </w:p>
    <w:p w14:paraId="748037A2" w14:textId="77777777" w:rsidR="005B7380" w:rsidRDefault="005B7380" w:rsidP="00EF79A3">
      <w:pPr>
        <w:rPr>
          <w:lang w:val="en-US"/>
        </w:rPr>
      </w:pPr>
      <w:r>
        <w:rPr>
          <w:lang w:val="en-US"/>
        </w:rPr>
        <w:t xml:space="preserve">Explanation examples: </w:t>
      </w:r>
    </w:p>
    <w:p w14:paraId="0131853E" w14:textId="430F6155" w:rsidR="005B7380" w:rsidRDefault="005B7380" w:rsidP="00EF79A3">
      <w:pPr>
        <w:rPr>
          <w:lang w:val="en-US"/>
        </w:rPr>
      </w:pPr>
      <w:r>
        <w:rPr>
          <w:lang w:val="en-US"/>
        </w:rPr>
        <w:t xml:space="preserve">-there is </w:t>
      </w:r>
      <w:r>
        <w:rPr>
          <w:lang w:val="en-US"/>
        </w:rPr>
        <w:t>54</w:t>
      </w:r>
      <w:r>
        <w:rPr>
          <w:lang w:val="en-US"/>
        </w:rPr>
        <w:t xml:space="preserve">% that invasive treatment </w:t>
      </w:r>
      <w:r>
        <w:rPr>
          <w:lang w:val="en-US"/>
        </w:rPr>
        <w:t xml:space="preserve">reduces </w:t>
      </w:r>
      <w:r>
        <w:rPr>
          <w:lang w:val="en-US"/>
        </w:rPr>
        <w:t xml:space="preserve">the hazard of </w:t>
      </w:r>
      <w:r>
        <w:rPr>
          <w:lang w:val="en-US"/>
        </w:rPr>
        <w:t>the composite outcome</w:t>
      </w:r>
      <w:r>
        <w:rPr>
          <w:lang w:val="en-US"/>
        </w:rPr>
        <w:t xml:space="preserve"> by </w:t>
      </w:r>
      <w:r>
        <w:rPr>
          <w:lang w:val="en-US"/>
        </w:rPr>
        <w:t>10</w:t>
      </w:r>
      <w:r>
        <w:rPr>
          <w:lang w:val="en-US"/>
        </w:rPr>
        <w:t>% or more i.e.</w:t>
      </w:r>
      <w:r>
        <w:rPr>
          <w:lang w:val="en-US"/>
        </w:rPr>
        <w:t xml:space="preserve"> probability of </w:t>
      </w:r>
      <w:r>
        <w:rPr>
          <w:lang w:val="en-US"/>
        </w:rPr>
        <w:t>HR</w:t>
      </w:r>
      <w:r>
        <w:rPr>
          <w:lang w:val="en-US"/>
        </w:rPr>
        <w:t>&lt;0.90 is 0.54</w:t>
      </w:r>
      <w:r>
        <w:rPr>
          <w:lang w:val="en-US"/>
        </w:rPr>
        <w:t xml:space="preserve">). </w:t>
      </w:r>
    </w:p>
    <w:p w14:paraId="0990571A" w14:textId="18C8BF9E" w:rsidR="00C51631" w:rsidRDefault="005B7380" w:rsidP="00EF79A3">
      <w:pPr>
        <w:rPr>
          <w:lang w:val="en-US"/>
        </w:rPr>
      </w:pPr>
      <w:r>
        <w:rPr>
          <w:lang w:val="en-US"/>
        </w:rPr>
        <w:t>-there is 77% that invasive treatment increases the hazard of all-cause mortality by 5% or more (i.e.</w:t>
      </w:r>
      <w:r w:rsidRPr="005B7380">
        <w:rPr>
          <w:lang w:val="en-US"/>
        </w:rPr>
        <w:t xml:space="preserve"> </w:t>
      </w:r>
      <w:r>
        <w:rPr>
          <w:lang w:val="en-US"/>
        </w:rPr>
        <w:t xml:space="preserve">probability of </w:t>
      </w:r>
      <w:r>
        <w:rPr>
          <w:lang w:val="en-US"/>
        </w:rPr>
        <w:t xml:space="preserve">HR&gt;1.05 is 0.77). </w:t>
      </w:r>
    </w:p>
    <w:p w14:paraId="63DDA4D1" w14:textId="77777777" w:rsidR="00C51631" w:rsidRDefault="00C51631" w:rsidP="00EF79A3">
      <w:pPr>
        <w:rPr>
          <w:lang w:val="en-US"/>
        </w:rPr>
      </w:pPr>
    </w:p>
    <w:p w14:paraId="37B279E6" w14:textId="77777777" w:rsidR="00C51631" w:rsidRDefault="00C51631" w:rsidP="00EF79A3">
      <w:pPr>
        <w:rPr>
          <w:lang w:val="en-US"/>
        </w:rPr>
      </w:pPr>
    </w:p>
    <w:p w14:paraId="18C47F6A" w14:textId="77777777" w:rsidR="00EE3C45" w:rsidRDefault="00EE3C45">
      <w:pPr>
        <w:rPr>
          <w:rFonts w:asciiTheme="majorHAnsi" w:eastAsiaTheme="majorEastAsia" w:hAnsiTheme="majorHAnsi" w:cstheme="majorBidi"/>
          <w:color w:val="0F4761" w:themeColor="accent1" w:themeShade="BF"/>
          <w:sz w:val="40"/>
          <w:szCs w:val="40"/>
          <w:lang w:val="en-US"/>
        </w:rPr>
      </w:pPr>
      <w:r>
        <w:rPr>
          <w:lang w:val="en-US"/>
        </w:rPr>
        <w:br w:type="page"/>
      </w:r>
    </w:p>
    <w:p w14:paraId="283770A9" w14:textId="10F16BE2" w:rsidR="00EE3C45" w:rsidRDefault="00EE3C45" w:rsidP="00EE3C45">
      <w:pPr>
        <w:pStyle w:val="Heading1"/>
        <w:rPr>
          <w:lang w:val="en-US"/>
        </w:rPr>
      </w:pPr>
      <w:bookmarkStart w:id="24" w:name="_Toc188435254"/>
      <w:r>
        <w:rPr>
          <w:lang w:val="en-US"/>
        </w:rPr>
        <w:lastRenderedPageBreak/>
        <w:t>References</w:t>
      </w:r>
      <w:bookmarkEnd w:id="24"/>
    </w:p>
    <w:p w14:paraId="4F5537DE" w14:textId="77777777" w:rsidR="002B3CA9" w:rsidRPr="002B3CA9" w:rsidRDefault="00EE3C45" w:rsidP="002B3CA9">
      <w:pPr>
        <w:pStyle w:val="Bibliography"/>
        <w:rPr>
          <w:rFonts w:ascii="Aptos" w:hAnsi="Aptos"/>
          <w:lang w:val="en-US"/>
        </w:rPr>
      </w:pPr>
      <w:r>
        <w:rPr>
          <w:lang w:val="en-US"/>
        </w:rPr>
        <w:fldChar w:fldCharType="begin"/>
      </w:r>
      <w:r w:rsidRPr="00EE3C45">
        <w:rPr>
          <w:lang w:val="fr-CH"/>
        </w:rPr>
        <w:instrText xml:space="preserve"> ADDIN ZOTERO_BIBL {"uncited":[],"omitted":[],"custom":[]} CSL_BIBLIOGRAPHY </w:instrText>
      </w:r>
      <w:r>
        <w:rPr>
          <w:lang w:val="en-US"/>
        </w:rPr>
        <w:fldChar w:fldCharType="separate"/>
      </w:r>
      <w:r w:rsidR="002B3CA9" w:rsidRPr="002B3CA9">
        <w:rPr>
          <w:rFonts w:ascii="Aptos" w:hAnsi="Aptos"/>
          <w:lang w:val="fr-CH"/>
        </w:rPr>
        <w:t>1.</w:t>
      </w:r>
      <w:r w:rsidR="002B3CA9" w:rsidRPr="002B3CA9">
        <w:rPr>
          <w:rFonts w:ascii="Aptos" w:hAnsi="Aptos"/>
          <w:lang w:val="fr-CH"/>
        </w:rPr>
        <w:tab/>
        <w:t xml:space="preserve">Kotanidis, C. P. </w:t>
      </w:r>
      <w:r w:rsidR="002B3CA9" w:rsidRPr="002B3CA9">
        <w:rPr>
          <w:rFonts w:ascii="Aptos" w:hAnsi="Aptos"/>
          <w:i/>
          <w:iCs/>
          <w:lang w:val="fr-CH"/>
        </w:rPr>
        <w:t>et al.</w:t>
      </w:r>
      <w:r w:rsidR="002B3CA9" w:rsidRPr="002B3CA9">
        <w:rPr>
          <w:rFonts w:ascii="Aptos" w:hAnsi="Aptos"/>
          <w:lang w:val="fr-CH"/>
        </w:rPr>
        <w:t xml:space="preserve"> </w:t>
      </w:r>
      <w:r w:rsidR="002B3CA9" w:rsidRPr="002B3CA9">
        <w:rPr>
          <w:rFonts w:ascii="Aptos" w:hAnsi="Aptos"/>
          <w:lang w:val="en-US"/>
        </w:rPr>
        <w:t xml:space="preserve">Invasive vs. conservative management of older patients with non-ST-elevation acute coronary syndrome: individual patient data meta-analysis. </w:t>
      </w:r>
      <w:r w:rsidR="002B3CA9" w:rsidRPr="002B3CA9">
        <w:rPr>
          <w:rFonts w:ascii="Aptos" w:hAnsi="Aptos"/>
          <w:i/>
          <w:iCs/>
          <w:lang w:val="en-US"/>
        </w:rPr>
        <w:t>Eur Heart J</w:t>
      </w:r>
      <w:r w:rsidR="002B3CA9" w:rsidRPr="002B3CA9">
        <w:rPr>
          <w:rFonts w:ascii="Aptos" w:hAnsi="Aptos"/>
          <w:lang w:val="en-US"/>
        </w:rPr>
        <w:t xml:space="preserve"> </w:t>
      </w:r>
      <w:r w:rsidR="002B3CA9" w:rsidRPr="002B3CA9">
        <w:rPr>
          <w:rFonts w:ascii="Aptos" w:hAnsi="Aptos"/>
          <w:b/>
          <w:bCs/>
          <w:lang w:val="en-US"/>
        </w:rPr>
        <w:t>45</w:t>
      </w:r>
      <w:r w:rsidR="002B3CA9" w:rsidRPr="002B3CA9">
        <w:rPr>
          <w:rFonts w:ascii="Aptos" w:hAnsi="Aptos"/>
          <w:lang w:val="en-US"/>
        </w:rPr>
        <w:t>, 2052–2062 (2024).</w:t>
      </w:r>
    </w:p>
    <w:p w14:paraId="134D2DF2" w14:textId="77777777" w:rsidR="002B3CA9" w:rsidRPr="002B3CA9" w:rsidRDefault="002B3CA9" w:rsidP="002B3CA9">
      <w:pPr>
        <w:pStyle w:val="Bibliography"/>
        <w:rPr>
          <w:rFonts w:ascii="Aptos" w:hAnsi="Aptos"/>
          <w:lang w:val="en-US"/>
        </w:rPr>
      </w:pPr>
      <w:r w:rsidRPr="002B3CA9">
        <w:rPr>
          <w:rFonts w:ascii="Aptos" w:hAnsi="Aptos"/>
          <w:lang w:val="en-US"/>
        </w:rPr>
        <w:t>2.</w:t>
      </w:r>
      <w:r w:rsidRPr="002B3CA9">
        <w:rPr>
          <w:rFonts w:ascii="Aptos" w:hAnsi="Aptos"/>
          <w:lang w:val="en-US"/>
        </w:rPr>
        <w:tab/>
        <w:t xml:space="preserve">Kunadian, V. </w:t>
      </w:r>
      <w:r w:rsidRPr="002B3CA9">
        <w:rPr>
          <w:rFonts w:ascii="Aptos" w:hAnsi="Aptos"/>
          <w:i/>
          <w:iCs/>
          <w:lang w:val="en-US"/>
        </w:rPr>
        <w:t>et al.</w:t>
      </w:r>
      <w:r w:rsidRPr="002B3CA9">
        <w:rPr>
          <w:rFonts w:ascii="Aptos" w:hAnsi="Aptos"/>
          <w:lang w:val="en-US"/>
        </w:rPr>
        <w:t xml:space="preserve"> Invasive Treatment Strategy for Older Patients with Myocardial Infarction. </w:t>
      </w:r>
      <w:r w:rsidRPr="002B3CA9">
        <w:rPr>
          <w:rFonts w:ascii="Aptos" w:hAnsi="Aptos"/>
          <w:i/>
          <w:iCs/>
          <w:lang w:val="en-US"/>
        </w:rPr>
        <w:t>N Engl J Med</w:t>
      </w:r>
      <w:r w:rsidRPr="002B3CA9">
        <w:rPr>
          <w:rFonts w:ascii="Aptos" w:hAnsi="Aptos"/>
          <w:lang w:val="en-US"/>
        </w:rPr>
        <w:t xml:space="preserve"> </w:t>
      </w:r>
      <w:r w:rsidRPr="002B3CA9">
        <w:rPr>
          <w:rFonts w:ascii="Aptos" w:hAnsi="Aptos"/>
          <w:b/>
          <w:bCs/>
          <w:lang w:val="en-US"/>
        </w:rPr>
        <w:t>391</w:t>
      </w:r>
      <w:r w:rsidRPr="002B3CA9">
        <w:rPr>
          <w:rFonts w:ascii="Aptos" w:hAnsi="Aptos"/>
          <w:lang w:val="en-US"/>
        </w:rPr>
        <w:t>, 1673–1684 (2024).</w:t>
      </w:r>
    </w:p>
    <w:p w14:paraId="12E85EC7" w14:textId="77777777" w:rsidR="002B3CA9" w:rsidRPr="002B3CA9" w:rsidRDefault="002B3CA9" w:rsidP="002B3CA9">
      <w:pPr>
        <w:pStyle w:val="Bibliography"/>
        <w:rPr>
          <w:rFonts w:ascii="Aptos" w:hAnsi="Aptos"/>
          <w:lang w:val="en-US"/>
        </w:rPr>
      </w:pPr>
      <w:r w:rsidRPr="002B3CA9">
        <w:rPr>
          <w:rFonts w:ascii="Aptos" w:hAnsi="Aptos"/>
          <w:lang w:val="en-US"/>
        </w:rPr>
        <w:t>3.</w:t>
      </w:r>
      <w:r w:rsidRPr="002B3CA9">
        <w:rPr>
          <w:rFonts w:ascii="Aptos" w:hAnsi="Aptos"/>
          <w:lang w:val="en-US"/>
        </w:rPr>
        <w:tab/>
        <w:t xml:space="preserve">Balduzzi, S., Rücker, G. &amp; Schwarzer, G. How to perform a meta-analysis with R: a practical tutorial. </w:t>
      </w:r>
      <w:r w:rsidRPr="002B3CA9">
        <w:rPr>
          <w:rFonts w:ascii="Aptos" w:hAnsi="Aptos"/>
          <w:i/>
          <w:iCs/>
          <w:lang w:val="en-US"/>
        </w:rPr>
        <w:t>Evid Based Ment Health</w:t>
      </w:r>
      <w:r w:rsidRPr="002B3CA9">
        <w:rPr>
          <w:rFonts w:ascii="Aptos" w:hAnsi="Aptos"/>
          <w:lang w:val="en-US"/>
        </w:rPr>
        <w:t xml:space="preserve"> </w:t>
      </w:r>
      <w:r w:rsidRPr="002B3CA9">
        <w:rPr>
          <w:rFonts w:ascii="Aptos" w:hAnsi="Aptos"/>
          <w:b/>
          <w:bCs/>
          <w:lang w:val="en-US"/>
        </w:rPr>
        <w:t>22</w:t>
      </w:r>
      <w:r w:rsidRPr="002B3CA9">
        <w:rPr>
          <w:rFonts w:ascii="Aptos" w:hAnsi="Aptos"/>
          <w:lang w:val="en-US"/>
        </w:rPr>
        <w:t>, 153–160 (2019).</w:t>
      </w:r>
    </w:p>
    <w:p w14:paraId="7788C52B" w14:textId="77777777" w:rsidR="002B3CA9" w:rsidRPr="002B3CA9" w:rsidRDefault="002B3CA9" w:rsidP="002B3CA9">
      <w:pPr>
        <w:pStyle w:val="Bibliography"/>
        <w:rPr>
          <w:rFonts w:ascii="Aptos" w:hAnsi="Aptos"/>
          <w:lang w:val="en-US"/>
        </w:rPr>
      </w:pPr>
      <w:r w:rsidRPr="002B3CA9">
        <w:rPr>
          <w:rFonts w:ascii="Aptos" w:hAnsi="Aptos"/>
          <w:lang w:val="en-US"/>
        </w:rPr>
        <w:t>4.</w:t>
      </w:r>
      <w:r w:rsidRPr="002B3CA9">
        <w:rPr>
          <w:rFonts w:ascii="Aptos" w:hAnsi="Aptos"/>
          <w:lang w:val="en-US"/>
        </w:rPr>
        <w:tab/>
        <w:t>Su  [aut, Y.-S., cre, Yajima, M. &amp; Baio, G. R2jags: Using R to Run ‘JAGS’. (2024).</w:t>
      </w:r>
    </w:p>
    <w:p w14:paraId="5500EA65" w14:textId="77777777" w:rsidR="002B3CA9" w:rsidRPr="002B3CA9" w:rsidRDefault="002B3CA9" w:rsidP="002B3CA9">
      <w:pPr>
        <w:pStyle w:val="Bibliography"/>
        <w:rPr>
          <w:rFonts w:ascii="Aptos" w:hAnsi="Aptos"/>
        </w:rPr>
      </w:pPr>
      <w:r w:rsidRPr="002B3CA9">
        <w:rPr>
          <w:rFonts w:ascii="Aptos" w:hAnsi="Aptos"/>
          <w:lang w:val="en-US"/>
        </w:rPr>
        <w:t>5.</w:t>
      </w:r>
      <w:r w:rsidRPr="002B3CA9">
        <w:rPr>
          <w:rFonts w:ascii="Aptos" w:hAnsi="Aptos"/>
          <w:lang w:val="en-US"/>
        </w:rPr>
        <w:tab/>
        <w:t xml:space="preserve">Gelman, A., Jakulin, A., Pittau, M. G. &amp; Su, Y.-S. A weakly informative default prior distribution for logistic and other regression models. </w:t>
      </w:r>
      <w:r w:rsidRPr="002B3CA9">
        <w:rPr>
          <w:rFonts w:ascii="Aptos" w:hAnsi="Aptos"/>
          <w:i/>
          <w:iCs/>
        </w:rPr>
        <w:t>Ann. Appl. Stat.</w:t>
      </w:r>
      <w:r w:rsidRPr="002B3CA9">
        <w:rPr>
          <w:rFonts w:ascii="Aptos" w:hAnsi="Aptos"/>
        </w:rPr>
        <w:t xml:space="preserve"> </w:t>
      </w:r>
      <w:r w:rsidRPr="002B3CA9">
        <w:rPr>
          <w:rFonts w:ascii="Aptos" w:hAnsi="Aptos"/>
          <w:b/>
          <w:bCs/>
        </w:rPr>
        <w:t>2</w:t>
      </w:r>
      <w:r w:rsidRPr="002B3CA9">
        <w:rPr>
          <w:rFonts w:ascii="Aptos" w:hAnsi="Aptos"/>
        </w:rPr>
        <w:t>, (2008).</w:t>
      </w:r>
    </w:p>
    <w:p w14:paraId="6EB07584" w14:textId="1F7A930F" w:rsidR="00EE3C45" w:rsidRPr="00EE3C45" w:rsidRDefault="00EE3C45" w:rsidP="00EE3C45">
      <w:pPr>
        <w:rPr>
          <w:lang w:val="en-US"/>
        </w:rPr>
      </w:pPr>
      <w:r>
        <w:rPr>
          <w:lang w:val="en-US"/>
        </w:rPr>
        <w:fldChar w:fldCharType="end"/>
      </w:r>
    </w:p>
    <w:p w14:paraId="04400CCB" w14:textId="77777777" w:rsidR="00EE3C45" w:rsidRPr="00CA3E68" w:rsidRDefault="00EE3C45" w:rsidP="00EF79A3">
      <w:pPr>
        <w:rPr>
          <w:lang w:val="en-US"/>
        </w:rPr>
      </w:pPr>
    </w:p>
    <w:sectPr w:rsidR="00EE3C45" w:rsidRPr="00CA3E68" w:rsidSect="00A82DE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A550D" w14:textId="77777777" w:rsidR="00C331A7" w:rsidRDefault="00C331A7" w:rsidP="00875522">
      <w:pPr>
        <w:spacing w:after="0" w:line="240" w:lineRule="auto"/>
      </w:pPr>
      <w:r>
        <w:separator/>
      </w:r>
    </w:p>
  </w:endnote>
  <w:endnote w:type="continuationSeparator" w:id="0">
    <w:p w14:paraId="7FCD37A0" w14:textId="77777777" w:rsidR="00C331A7" w:rsidRDefault="00C331A7" w:rsidP="00875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562789"/>
      <w:docPartObj>
        <w:docPartGallery w:val="Page Numbers (Bottom of Page)"/>
        <w:docPartUnique/>
      </w:docPartObj>
    </w:sdtPr>
    <w:sdtEndPr>
      <w:rPr>
        <w:noProof/>
      </w:rPr>
    </w:sdtEndPr>
    <w:sdtContent>
      <w:p w14:paraId="0D8778C1" w14:textId="688E9EA7" w:rsidR="00D254B7" w:rsidRDefault="00D254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61DFC4" w14:textId="77777777" w:rsidR="00D254B7" w:rsidRDefault="00D25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78D9C" w14:textId="77777777" w:rsidR="00C331A7" w:rsidRDefault="00C331A7" w:rsidP="00875522">
      <w:pPr>
        <w:spacing w:after="0" w:line="240" w:lineRule="auto"/>
      </w:pPr>
      <w:r>
        <w:separator/>
      </w:r>
    </w:p>
  </w:footnote>
  <w:footnote w:type="continuationSeparator" w:id="0">
    <w:p w14:paraId="1389B791" w14:textId="77777777" w:rsidR="00C331A7" w:rsidRDefault="00C331A7" w:rsidP="00875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475F6A"/>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03257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E68"/>
    <w:rsid w:val="000834D8"/>
    <w:rsid w:val="000B1D46"/>
    <w:rsid w:val="00131E4D"/>
    <w:rsid w:val="00155354"/>
    <w:rsid w:val="00250B66"/>
    <w:rsid w:val="0026499A"/>
    <w:rsid w:val="0028660C"/>
    <w:rsid w:val="002B3CA9"/>
    <w:rsid w:val="002D2B01"/>
    <w:rsid w:val="003E3737"/>
    <w:rsid w:val="003E77CF"/>
    <w:rsid w:val="00527469"/>
    <w:rsid w:val="00564F57"/>
    <w:rsid w:val="005B7380"/>
    <w:rsid w:val="00630295"/>
    <w:rsid w:val="00656F14"/>
    <w:rsid w:val="00671334"/>
    <w:rsid w:val="006B2A5B"/>
    <w:rsid w:val="00757640"/>
    <w:rsid w:val="00771E8E"/>
    <w:rsid w:val="007A2066"/>
    <w:rsid w:val="007D3F3E"/>
    <w:rsid w:val="00875522"/>
    <w:rsid w:val="008B7CC2"/>
    <w:rsid w:val="00943774"/>
    <w:rsid w:val="00A03961"/>
    <w:rsid w:val="00A82DE0"/>
    <w:rsid w:val="00AA5AC9"/>
    <w:rsid w:val="00AD3FE1"/>
    <w:rsid w:val="00AE3115"/>
    <w:rsid w:val="00B070E0"/>
    <w:rsid w:val="00B60E50"/>
    <w:rsid w:val="00C01182"/>
    <w:rsid w:val="00C331A7"/>
    <w:rsid w:val="00C51631"/>
    <w:rsid w:val="00C9539D"/>
    <w:rsid w:val="00CA3E68"/>
    <w:rsid w:val="00CA619B"/>
    <w:rsid w:val="00CE2CF9"/>
    <w:rsid w:val="00CF5370"/>
    <w:rsid w:val="00D254B7"/>
    <w:rsid w:val="00D326F3"/>
    <w:rsid w:val="00EB7F3D"/>
    <w:rsid w:val="00ED5BDD"/>
    <w:rsid w:val="00EE315C"/>
    <w:rsid w:val="00EE3C45"/>
    <w:rsid w:val="00EF0873"/>
    <w:rsid w:val="00EF79A3"/>
    <w:rsid w:val="00F02DC9"/>
    <w:rsid w:val="00F079C7"/>
    <w:rsid w:val="00F15FE0"/>
    <w:rsid w:val="00F36E20"/>
    <w:rsid w:val="00FB0AC9"/>
    <w:rsid w:val="00FB0C06"/>
    <w:rsid w:val="00FE2CE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B14F"/>
  <w15:chartTrackingRefBased/>
  <w15:docId w15:val="{039C887E-A90A-4986-B00E-1C9C79824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380"/>
  </w:style>
  <w:style w:type="paragraph" w:styleId="Heading1">
    <w:name w:val="heading 1"/>
    <w:basedOn w:val="Normal"/>
    <w:next w:val="Normal"/>
    <w:link w:val="Heading1Char"/>
    <w:uiPriority w:val="9"/>
    <w:qFormat/>
    <w:rsid w:val="00CA3E68"/>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3E68"/>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3E68"/>
    <w:pPr>
      <w:keepNext/>
      <w:keepLines/>
      <w:numPr>
        <w:ilvl w:val="2"/>
        <w:numId w:val="1"/>
      </w:numPr>
      <w:spacing w:before="160" w:after="80"/>
      <w:ind w:left="72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3E68"/>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3E68"/>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3E68"/>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3E68"/>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3E68"/>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3E68"/>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E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3E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3E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3E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E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E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E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E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E68"/>
    <w:rPr>
      <w:rFonts w:eastAsiaTheme="majorEastAsia" w:cstheme="majorBidi"/>
      <w:color w:val="272727" w:themeColor="text1" w:themeTint="D8"/>
    </w:rPr>
  </w:style>
  <w:style w:type="paragraph" w:styleId="Title">
    <w:name w:val="Title"/>
    <w:basedOn w:val="Normal"/>
    <w:next w:val="Normal"/>
    <w:link w:val="TitleChar"/>
    <w:uiPriority w:val="10"/>
    <w:qFormat/>
    <w:rsid w:val="00CA3E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E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E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3E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E68"/>
    <w:pPr>
      <w:spacing w:before="160"/>
      <w:jc w:val="center"/>
    </w:pPr>
    <w:rPr>
      <w:i/>
      <w:iCs/>
      <w:color w:val="404040" w:themeColor="text1" w:themeTint="BF"/>
    </w:rPr>
  </w:style>
  <w:style w:type="character" w:customStyle="1" w:styleId="QuoteChar">
    <w:name w:val="Quote Char"/>
    <w:basedOn w:val="DefaultParagraphFont"/>
    <w:link w:val="Quote"/>
    <w:uiPriority w:val="29"/>
    <w:rsid w:val="00CA3E68"/>
    <w:rPr>
      <w:i/>
      <w:iCs/>
      <w:color w:val="404040" w:themeColor="text1" w:themeTint="BF"/>
    </w:rPr>
  </w:style>
  <w:style w:type="paragraph" w:styleId="ListParagraph">
    <w:name w:val="List Paragraph"/>
    <w:basedOn w:val="Normal"/>
    <w:uiPriority w:val="34"/>
    <w:qFormat/>
    <w:rsid w:val="00CA3E68"/>
    <w:pPr>
      <w:ind w:left="720"/>
      <w:contextualSpacing/>
    </w:pPr>
  </w:style>
  <w:style w:type="character" w:styleId="IntenseEmphasis">
    <w:name w:val="Intense Emphasis"/>
    <w:basedOn w:val="DefaultParagraphFont"/>
    <w:uiPriority w:val="21"/>
    <w:qFormat/>
    <w:rsid w:val="00CA3E68"/>
    <w:rPr>
      <w:i/>
      <w:iCs/>
      <w:color w:val="0F4761" w:themeColor="accent1" w:themeShade="BF"/>
    </w:rPr>
  </w:style>
  <w:style w:type="paragraph" w:styleId="IntenseQuote">
    <w:name w:val="Intense Quote"/>
    <w:basedOn w:val="Normal"/>
    <w:next w:val="Normal"/>
    <w:link w:val="IntenseQuoteChar"/>
    <w:uiPriority w:val="30"/>
    <w:qFormat/>
    <w:rsid w:val="00CA3E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3E68"/>
    <w:rPr>
      <w:i/>
      <w:iCs/>
      <w:color w:val="0F4761" w:themeColor="accent1" w:themeShade="BF"/>
    </w:rPr>
  </w:style>
  <w:style w:type="character" w:styleId="IntenseReference">
    <w:name w:val="Intense Reference"/>
    <w:basedOn w:val="DefaultParagraphFont"/>
    <w:uiPriority w:val="32"/>
    <w:qFormat/>
    <w:rsid w:val="00CA3E68"/>
    <w:rPr>
      <w:b/>
      <w:bCs/>
      <w:smallCaps/>
      <w:color w:val="0F4761" w:themeColor="accent1" w:themeShade="BF"/>
      <w:spacing w:val="5"/>
    </w:rPr>
  </w:style>
  <w:style w:type="paragraph" w:styleId="Header">
    <w:name w:val="header"/>
    <w:basedOn w:val="Normal"/>
    <w:link w:val="HeaderChar"/>
    <w:uiPriority w:val="99"/>
    <w:unhideWhenUsed/>
    <w:rsid w:val="00875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522"/>
  </w:style>
  <w:style w:type="paragraph" w:styleId="Footer">
    <w:name w:val="footer"/>
    <w:basedOn w:val="Normal"/>
    <w:link w:val="FooterChar"/>
    <w:uiPriority w:val="99"/>
    <w:unhideWhenUsed/>
    <w:rsid w:val="00875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522"/>
  </w:style>
  <w:style w:type="character" w:styleId="PlaceholderText">
    <w:name w:val="Placeholder Text"/>
    <w:basedOn w:val="DefaultParagraphFont"/>
    <w:uiPriority w:val="99"/>
    <w:semiHidden/>
    <w:rsid w:val="002D2B01"/>
    <w:rPr>
      <w:color w:val="666666"/>
    </w:rPr>
  </w:style>
  <w:style w:type="paragraph" w:styleId="TOCHeading">
    <w:name w:val="TOC Heading"/>
    <w:basedOn w:val="Heading1"/>
    <w:next w:val="Normal"/>
    <w:uiPriority w:val="39"/>
    <w:unhideWhenUsed/>
    <w:qFormat/>
    <w:rsid w:val="00D254B7"/>
    <w:pPr>
      <w:numPr>
        <w:numId w:val="0"/>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254B7"/>
    <w:pPr>
      <w:spacing w:after="100"/>
    </w:pPr>
  </w:style>
  <w:style w:type="paragraph" w:styleId="TOC2">
    <w:name w:val="toc 2"/>
    <w:basedOn w:val="Normal"/>
    <w:next w:val="Normal"/>
    <w:autoRedefine/>
    <w:uiPriority w:val="39"/>
    <w:unhideWhenUsed/>
    <w:rsid w:val="00D254B7"/>
    <w:pPr>
      <w:spacing w:after="100"/>
      <w:ind w:left="220"/>
    </w:pPr>
  </w:style>
  <w:style w:type="paragraph" w:styleId="TOC3">
    <w:name w:val="toc 3"/>
    <w:basedOn w:val="Normal"/>
    <w:next w:val="Normal"/>
    <w:autoRedefine/>
    <w:uiPriority w:val="39"/>
    <w:unhideWhenUsed/>
    <w:rsid w:val="00D254B7"/>
    <w:pPr>
      <w:spacing w:after="100"/>
      <w:ind w:left="440"/>
    </w:pPr>
  </w:style>
  <w:style w:type="character" w:styleId="Hyperlink">
    <w:name w:val="Hyperlink"/>
    <w:basedOn w:val="DefaultParagraphFont"/>
    <w:uiPriority w:val="99"/>
    <w:unhideWhenUsed/>
    <w:rsid w:val="00D254B7"/>
    <w:rPr>
      <w:color w:val="467886" w:themeColor="hyperlink"/>
      <w:u w:val="single"/>
    </w:rPr>
  </w:style>
  <w:style w:type="paragraph" w:styleId="Bibliography">
    <w:name w:val="Bibliography"/>
    <w:basedOn w:val="Normal"/>
    <w:next w:val="Normal"/>
    <w:uiPriority w:val="37"/>
    <w:unhideWhenUsed/>
    <w:rsid w:val="00EE3C45"/>
    <w:pPr>
      <w:tabs>
        <w:tab w:val="left" w:pos="264"/>
      </w:tabs>
      <w:spacing w:after="0" w:line="480" w:lineRule="auto"/>
      <w:ind w:left="264" w:hanging="264"/>
    </w:pPr>
  </w:style>
  <w:style w:type="table" w:styleId="TableGrid">
    <w:name w:val="Table Grid"/>
    <w:basedOn w:val="TableNormal"/>
    <w:uiPriority w:val="39"/>
    <w:rsid w:val="00671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9716">
      <w:bodyDiv w:val="1"/>
      <w:marLeft w:val="0"/>
      <w:marRight w:val="0"/>
      <w:marTop w:val="0"/>
      <w:marBottom w:val="0"/>
      <w:divBdr>
        <w:top w:val="none" w:sz="0" w:space="0" w:color="auto"/>
        <w:left w:val="none" w:sz="0" w:space="0" w:color="auto"/>
        <w:bottom w:val="none" w:sz="0" w:space="0" w:color="auto"/>
        <w:right w:val="none" w:sz="0" w:space="0" w:color="auto"/>
      </w:divBdr>
    </w:div>
    <w:div w:id="14618600">
      <w:bodyDiv w:val="1"/>
      <w:marLeft w:val="0"/>
      <w:marRight w:val="0"/>
      <w:marTop w:val="0"/>
      <w:marBottom w:val="0"/>
      <w:divBdr>
        <w:top w:val="none" w:sz="0" w:space="0" w:color="auto"/>
        <w:left w:val="none" w:sz="0" w:space="0" w:color="auto"/>
        <w:bottom w:val="none" w:sz="0" w:space="0" w:color="auto"/>
        <w:right w:val="none" w:sz="0" w:space="0" w:color="auto"/>
      </w:divBdr>
    </w:div>
    <w:div w:id="1230573623">
      <w:bodyDiv w:val="1"/>
      <w:marLeft w:val="0"/>
      <w:marRight w:val="0"/>
      <w:marTop w:val="0"/>
      <w:marBottom w:val="0"/>
      <w:divBdr>
        <w:top w:val="none" w:sz="0" w:space="0" w:color="auto"/>
        <w:left w:val="none" w:sz="0" w:space="0" w:color="auto"/>
        <w:bottom w:val="none" w:sz="0" w:space="0" w:color="auto"/>
        <w:right w:val="none" w:sz="0" w:space="0" w:color="auto"/>
      </w:divBdr>
    </w:div>
    <w:div w:id="203688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C3955-0264-4D92-A035-46A81ABE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4629</Words>
  <Characters>29163</Characters>
  <Application>Microsoft Office Word</Application>
  <DocSecurity>0</DocSecurity>
  <Lines>243</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Efthimiou, Orestis (BIHAM)</dc:creator>
  <cp:keywords/>
  <dc:description/>
  <cp:lastModifiedBy>Efthimiou, Orestis (BIHAM)</cp:lastModifiedBy>
  <cp:revision>18</cp:revision>
  <dcterms:created xsi:type="dcterms:W3CDTF">2024-10-02T11:17:00Z</dcterms:created>
  <dcterms:modified xsi:type="dcterms:W3CDTF">2025-01-24T09:19:00Z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id="i4uYatp5"/&gt;&lt;style id="http://www.zotero.org/styles/nature" hasBibliography="1" bibliographyStyleHasBeenSet="1"/&gt;&lt;prefs&gt;&lt;pref name="fieldType" value="Field"/&gt;&lt;/prefs&gt;&lt;/data&gt;</vt:lpwstr>
  </property>
</Properties>
</file>