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0D943" w14:textId="107F9694" w:rsidR="00BB137E" w:rsidRPr="00C07E93" w:rsidRDefault="00C07E93" w:rsidP="00C07E93">
      <w:pPr>
        <w:pStyle w:val="BodyText"/>
        <w:jc w:val="center"/>
        <w:rPr>
          <w:rFonts w:asciiTheme="minorHAnsi" w:hAnsiTheme="minorHAnsi"/>
          <w:b/>
          <w:color w:val="0070C0"/>
          <w:sz w:val="36"/>
        </w:rPr>
      </w:pPr>
      <w:r w:rsidRPr="00C07E93">
        <w:rPr>
          <w:rFonts w:asciiTheme="minorHAnsi" w:hAnsiTheme="minorHAnsi"/>
          <w:b/>
          <w:color w:val="0070C0"/>
          <w:sz w:val="36"/>
        </w:rPr>
        <w:t xml:space="preserve">Practical </w:t>
      </w:r>
      <w:r w:rsidR="00C87BC6">
        <w:rPr>
          <w:rFonts w:asciiTheme="minorHAnsi" w:hAnsiTheme="minorHAnsi"/>
          <w:b/>
          <w:color w:val="0070C0"/>
          <w:sz w:val="36"/>
        </w:rPr>
        <w:t>in CINeMA</w:t>
      </w:r>
      <w:bookmarkStart w:id="0" w:name="_GoBack"/>
      <w:bookmarkEnd w:id="0"/>
      <w:r w:rsidRPr="00C07E93">
        <w:rPr>
          <w:rFonts w:asciiTheme="minorHAnsi" w:hAnsiTheme="minorHAnsi"/>
          <w:b/>
          <w:color w:val="0070C0"/>
          <w:sz w:val="36"/>
        </w:rPr>
        <w:t xml:space="preserve">: </w:t>
      </w:r>
      <w:r w:rsidR="00BB137E" w:rsidRPr="00C07E93">
        <w:rPr>
          <w:rFonts w:asciiTheme="minorHAnsi" w:hAnsiTheme="minorHAnsi"/>
          <w:b/>
          <w:color w:val="0070C0"/>
          <w:sz w:val="36"/>
          <w:szCs w:val="36"/>
        </w:rPr>
        <w:t>Evaluating the confidence in network meta-analysis</w:t>
      </w:r>
    </w:p>
    <w:p w14:paraId="16A23E9F" w14:textId="77777777" w:rsidR="006B14D9" w:rsidRPr="006B14D9" w:rsidRDefault="006B14D9" w:rsidP="00A26220">
      <w:pPr>
        <w:pStyle w:val="Heading1"/>
        <w:jc w:val="center"/>
        <w:rPr>
          <w:rStyle w:val="BookTitle"/>
          <w:rFonts w:asciiTheme="minorHAnsi" w:hAnsiTheme="minorHAnsi"/>
          <w:b/>
          <w:sz w:val="28"/>
          <w:lang w:val="en-GB"/>
        </w:rPr>
      </w:pPr>
    </w:p>
    <w:p w14:paraId="568DDFA3" w14:textId="6AF0613D" w:rsidR="002F1BA3" w:rsidRPr="006B14D9" w:rsidRDefault="00385422" w:rsidP="00A26220">
      <w:pPr>
        <w:pStyle w:val="Heading1"/>
        <w:jc w:val="center"/>
        <w:rPr>
          <w:rStyle w:val="BookTitle"/>
          <w:rFonts w:asciiTheme="minorHAnsi" w:hAnsiTheme="minorHAnsi"/>
          <w:b/>
          <w:i w:val="0"/>
          <w:sz w:val="28"/>
          <w:lang w:val="en-GB"/>
        </w:rPr>
      </w:pPr>
      <w:r w:rsidRPr="006B14D9">
        <w:rPr>
          <w:rStyle w:val="BookTitle"/>
          <w:rFonts w:asciiTheme="minorHAnsi" w:hAnsiTheme="minorHAnsi"/>
          <w:b/>
          <w:i w:val="0"/>
          <w:sz w:val="28"/>
          <w:lang w:val="en-GB"/>
        </w:rPr>
        <w:t>Analgesics as maintenance therapy fo</w:t>
      </w:r>
      <w:r w:rsidR="002F1BA3" w:rsidRPr="006B14D9">
        <w:rPr>
          <w:rStyle w:val="BookTitle"/>
          <w:rFonts w:asciiTheme="minorHAnsi" w:hAnsiTheme="minorHAnsi"/>
          <w:b/>
          <w:i w:val="0"/>
          <w:sz w:val="28"/>
          <w:lang w:val="en-GB"/>
        </w:rPr>
        <w:t xml:space="preserve">r </w:t>
      </w:r>
      <w:r w:rsidRPr="006B14D9">
        <w:rPr>
          <w:rStyle w:val="BookTitle"/>
          <w:rFonts w:asciiTheme="minorHAnsi" w:hAnsiTheme="minorHAnsi"/>
          <w:b/>
          <w:i w:val="0"/>
          <w:sz w:val="28"/>
          <w:lang w:val="en-GB"/>
        </w:rPr>
        <w:t xml:space="preserve">reducing </w:t>
      </w:r>
      <w:r w:rsidR="002F1BA3" w:rsidRPr="006B14D9">
        <w:rPr>
          <w:rStyle w:val="BookTitle"/>
          <w:rFonts w:asciiTheme="minorHAnsi" w:hAnsiTheme="minorHAnsi"/>
          <w:b/>
          <w:i w:val="0"/>
          <w:sz w:val="28"/>
          <w:lang w:val="en-GB"/>
        </w:rPr>
        <w:t xml:space="preserve">pain in </w:t>
      </w:r>
      <w:r w:rsidRPr="006B14D9">
        <w:rPr>
          <w:rStyle w:val="BookTitle"/>
          <w:rFonts w:asciiTheme="minorHAnsi" w:hAnsiTheme="minorHAnsi"/>
          <w:b/>
          <w:i w:val="0"/>
          <w:sz w:val="28"/>
          <w:lang w:val="en-GB"/>
        </w:rPr>
        <w:t xml:space="preserve">patients with </w:t>
      </w:r>
      <w:r w:rsidR="002F1BA3" w:rsidRPr="006B14D9">
        <w:rPr>
          <w:rStyle w:val="BookTitle"/>
          <w:rFonts w:asciiTheme="minorHAnsi" w:hAnsiTheme="minorHAnsi"/>
          <w:b/>
          <w:i w:val="0"/>
          <w:sz w:val="28"/>
          <w:lang w:val="en-GB"/>
        </w:rPr>
        <w:t>cancer</w:t>
      </w:r>
    </w:p>
    <w:p w14:paraId="448FA2B7" w14:textId="77777777" w:rsidR="00536514" w:rsidRPr="006B14D9" w:rsidRDefault="00536514" w:rsidP="00D56329">
      <w:pPr>
        <w:spacing w:after="0" w:line="360" w:lineRule="auto"/>
        <w:rPr>
          <w:rFonts w:asciiTheme="minorHAnsi" w:hAnsiTheme="minorHAnsi"/>
          <w:lang w:val="en-US"/>
        </w:rPr>
      </w:pPr>
    </w:p>
    <w:p w14:paraId="1BC94530" w14:textId="77777777" w:rsidR="001A76AC" w:rsidRPr="006B14D9" w:rsidRDefault="001121A3" w:rsidP="00D56329">
      <w:pPr>
        <w:spacing w:after="0" w:line="360" w:lineRule="auto"/>
        <w:rPr>
          <w:rFonts w:asciiTheme="minorHAnsi" w:hAnsiTheme="minorHAnsi"/>
          <w:lang w:val="en-US"/>
        </w:rPr>
      </w:pPr>
      <w:r w:rsidRPr="006B14D9">
        <w:rPr>
          <w:rFonts w:asciiTheme="minorHAnsi" w:hAnsiTheme="minorHAnsi"/>
          <w:lang w:val="en-US"/>
        </w:rPr>
        <w:t xml:space="preserve">The data to be used </w:t>
      </w:r>
      <w:r w:rsidR="001A76AC" w:rsidRPr="006B14D9">
        <w:rPr>
          <w:rFonts w:asciiTheme="minorHAnsi" w:hAnsiTheme="minorHAnsi"/>
          <w:lang w:val="en-US"/>
        </w:rPr>
        <w:t>for</w:t>
      </w:r>
      <w:r w:rsidRPr="006B14D9">
        <w:rPr>
          <w:rFonts w:asciiTheme="minorHAnsi" w:hAnsiTheme="minorHAnsi"/>
          <w:lang w:val="en-US"/>
        </w:rPr>
        <w:t xml:space="preserve"> this example come from a systematic review </w:t>
      </w:r>
      <w:r w:rsidR="00FA0F23" w:rsidRPr="006B14D9">
        <w:rPr>
          <w:rFonts w:asciiTheme="minorHAnsi" w:hAnsiTheme="minorHAnsi"/>
          <w:lang w:val="en-US"/>
        </w:rPr>
        <w:t xml:space="preserve">used to inform WHO guidelines </w:t>
      </w:r>
      <w:r w:rsidRPr="006B14D9">
        <w:rPr>
          <w:rFonts w:asciiTheme="minorHAnsi" w:hAnsiTheme="minorHAnsi"/>
          <w:lang w:val="en-US"/>
        </w:rPr>
        <w:t xml:space="preserve">for treatments to reduce pain </w:t>
      </w:r>
      <w:r w:rsidR="009371CD" w:rsidRPr="006B14D9">
        <w:rPr>
          <w:rFonts w:asciiTheme="minorHAnsi" w:hAnsiTheme="minorHAnsi"/>
          <w:lang w:val="en-US"/>
        </w:rPr>
        <w:t xml:space="preserve">in patients with cancer. </w:t>
      </w:r>
      <w:r w:rsidR="001A76AC" w:rsidRPr="006B14D9">
        <w:rPr>
          <w:rFonts w:asciiTheme="minorHAnsi" w:hAnsiTheme="minorHAnsi"/>
          <w:lang w:val="en-US"/>
        </w:rPr>
        <w:t>The PICO is as follows:</w:t>
      </w:r>
    </w:p>
    <w:p w14:paraId="136FF52B" w14:textId="77777777" w:rsidR="001A76AC" w:rsidRPr="006B14D9" w:rsidRDefault="005C4D83" w:rsidP="00D56329">
      <w:pPr>
        <w:spacing w:after="0" w:line="360" w:lineRule="auto"/>
        <w:rPr>
          <w:rFonts w:asciiTheme="minorHAnsi" w:hAnsiTheme="minorHAnsi"/>
          <w:lang w:val="en-US"/>
        </w:rPr>
      </w:pPr>
      <w:r w:rsidRPr="006B14D9">
        <w:rPr>
          <w:rFonts w:asciiTheme="minorHAnsi" w:hAnsiTheme="minorHAnsi"/>
          <w:b/>
          <w:lang w:val="en-US"/>
        </w:rPr>
        <w:t>Patients</w:t>
      </w:r>
      <w:r w:rsidRPr="006B14D9">
        <w:rPr>
          <w:rFonts w:asciiTheme="minorHAnsi" w:hAnsiTheme="minorHAnsi"/>
          <w:lang w:val="en-US"/>
        </w:rPr>
        <w:t>: with (any) cancer in need of analgesic treatment as maintenance therapy</w:t>
      </w:r>
    </w:p>
    <w:p w14:paraId="491D24F9" w14:textId="77777777" w:rsidR="001A76AC" w:rsidRPr="006B14D9" w:rsidRDefault="005C4D83" w:rsidP="00D56329">
      <w:pPr>
        <w:spacing w:after="0" w:line="360" w:lineRule="auto"/>
        <w:rPr>
          <w:rFonts w:asciiTheme="minorHAnsi" w:hAnsiTheme="minorHAnsi"/>
          <w:lang w:val="en-US"/>
        </w:rPr>
      </w:pPr>
      <w:r w:rsidRPr="006B14D9">
        <w:rPr>
          <w:rFonts w:asciiTheme="minorHAnsi" w:hAnsiTheme="minorHAnsi"/>
          <w:b/>
          <w:lang w:val="en-US"/>
        </w:rPr>
        <w:t>Interventions</w:t>
      </w:r>
      <w:r w:rsidRPr="006B14D9">
        <w:rPr>
          <w:rFonts w:asciiTheme="minorHAnsi" w:hAnsiTheme="minorHAnsi"/>
          <w:lang w:val="en-US"/>
        </w:rPr>
        <w:t>: any analgesic</w:t>
      </w:r>
    </w:p>
    <w:p w14:paraId="7E2040B1" w14:textId="77777777" w:rsidR="005C4D83" w:rsidRPr="006B14D9" w:rsidRDefault="005C4D83" w:rsidP="00D56329">
      <w:pPr>
        <w:spacing w:after="0" w:line="360" w:lineRule="auto"/>
        <w:rPr>
          <w:rFonts w:asciiTheme="minorHAnsi" w:hAnsiTheme="minorHAnsi"/>
          <w:lang w:val="en-US"/>
        </w:rPr>
      </w:pPr>
      <w:r w:rsidRPr="006B14D9">
        <w:rPr>
          <w:rFonts w:asciiTheme="minorHAnsi" w:hAnsiTheme="minorHAnsi"/>
          <w:b/>
          <w:lang w:val="en-US"/>
        </w:rPr>
        <w:t>Control</w:t>
      </w:r>
      <w:r w:rsidRPr="006B14D9">
        <w:rPr>
          <w:rFonts w:asciiTheme="minorHAnsi" w:hAnsiTheme="minorHAnsi"/>
          <w:lang w:val="en-US"/>
        </w:rPr>
        <w:t>: any analgesic or placebo</w:t>
      </w:r>
    </w:p>
    <w:p w14:paraId="365EB725" w14:textId="77F24C7F" w:rsidR="005C4D83" w:rsidRPr="006B14D9" w:rsidRDefault="005C4D83" w:rsidP="00D56329">
      <w:pPr>
        <w:spacing w:after="0" w:line="360" w:lineRule="auto"/>
        <w:rPr>
          <w:rFonts w:asciiTheme="minorHAnsi" w:hAnsiTheme="minorHAnsi"/>
          <w:lang w:val="en-US"/>
        </w:rPr>
      </w:pPr>
      <w:r w:rsidRPr="006B14D9">
        <w:rPr>
          <w:rFonts w:asciiTheme="minorHAnsi" w:hAnsiTheme="minorHAnsi"/>
          <w:b/>
          <w:lang w:val="en-US"/>
        </w:rPr>
        <w:t>Outcome</w:t>
      </w:r>
      <w:r w:rsidRPr="006B14D9">
        <w:rPr>
          <w:rFonts w:asciiTheme="minorHAnsi" w:hAnsiTheme="minorHAnsi"/>
          <w:lang w:val="en-US"/>
        </w:rPr>
        <w:t xml:space="preserve">: </w:t>
      </w:r>
      <w:r w:rsidR="00CB04AB" w:rsidRPr="006B14D9">
        <w:rPr>
          <w:rFonts w:asciiTheme="minorHAnsi" w:hAnsiTheme="minorHAnsi"/>
          <w:lang w:val="en-US"/>
        </w:rPr>
        <w:t>pain relief as continuous</w:t>
      </w:r>
      <w:r w:rsidR="00684411" w:rsidRPr="006B14D9">
        <w:rPr>
          <w:rFonts w:asciiTheme="minorHAnsi" w:hAnsiTheme="minorHAnsi"/>
          <w:lang w:val="en-US"/>
        </w:rPr>
        <w:t xml:space="preserve"> outcome</w:t>
      </w:r>
      <w:r w:rsidR="00CB04AB" w:rsidRPr="006B14D9">
        <w:rPr>
          <w:rFonts w:asciiTheme="minorHAnsi" w:hAnsiTheme="minorHAnsi"/>
          <w:lang w:val="en-US"/>
        </w:rPr>
        <w:t xml:space="preserve"> (change in a pain scale)</w:t>
      </w:r>
    </w:p>
    <w:p w14:paraId="6AA4CF32" w14:textId="77E22AF8" w:rsidR="005C4D83" w:rsidRPr="006B14D9" w:rsidRDefault="00B159E2" w:rsidP="00EB4F8B">
      <w:pPr>
        <w:spacing w:line="360" w:lineRule="auto"/>
        <w:rPr>
          <w:rFonts w:asciiTheme="minorHAnsi" w:hAnsiTheme="minorHAnsi"/>
          <w:lang w:val="en-US"/>
        </w:rPr>
      </w:pPr>
      <w:r w:rsidRPr="006B14D9">
        <w:rPr>
          <w:rFonts w:asciiTheme="minorHAnsi" w:hAnsiTheme="minorHAnsi"/>
          <w:lang w:val="en-US"/>
        </w:rPr>
        <w:t xml:space="preserve">The </w:t>
      </w:r>
      <w:r w:rsidR="0085625A" w:rsidRPr="006B14D9">
        <w:rPr>
          <w:rFonts w:asciiTheme="minorHAnsi" w:hAnsiTheme="minorHAnsi"/>
          <w:lang w:val="en-US"/>
        </w:rPr>
        <w:t xml:space="preserve">systematic review </w:t>
      </w:r>
      <w:r w:rsidR="00684411" w:rsidRPr="006B14D9">
        <w:rPr>
          <w:rFonts w:asciiTheme="minorHAnsi" w:hAnsiTheme="minorHAnsi"/>
          <w:lang w:val="en-US"/>
        </w:rPr>
        <w:t>identified</w:t>
      </w:r>
      <w:r w:rsidR="00582284" w:rsidRPr="006B14D9">
        <w:rPr>
          <w:rFonts w:asciiTheme="minorHAnsi" w:hAnsiTheme="minorHAnsi"/>
          <w:lang w:val="en-US"/>
        </w:rPr>
        <w:t xml:space="preserve"> 13 studies examining 12 treatments. </w:t>
      </w:r>
      <w:r w:rsidR="00456727" w:rsidRPr="006B14D9">
        <w:rPr>
          <w:rFonts w:asciiTheme="minorHAnsi" w:hAnsiTheme="minorHAnsi"/>
          <w:lang w:val="en-US"/>
        </w:rPr>
        <w:t xml:space="preserve">The network plot is shown below. </w:t>
      </w:r>
    </w:p>
    <w:p w14:paraId="4FAD9950" w14:textId="77777777" w:rsidR="00582284" w:rsidRPr="006B14D9" w:rsidRDefault="003D6BE0" w:rsidP="00EB4F8B">
      <w:pPr>
        <w:spacing w:line="360" w:lineRule="auto"/>
        <w:rPr>
          <w:rFonts w:asciiTheme="minorHAnsi" w:hAnsiTheme="minorHAnsi"/>
          <w:lang w:val="en-US"/>
        </w:rPr>
      </w:pPr>
      <w:r w:rsidRPr="006B14D9">
        <w:rPr>
          <w:rFonts w:asciiTheme="minorHAnsi" w:hAnsiTheme="minorHAnsi"/>
          <w:noProof/>
          <w:lang w:eastAsia="en-GB"/>
        </w:rPr>
        <w:drawing>
          <wp:inline distT="0" distB="0" distL="0" distR="0" wp14:anchorId="68E7043D" wp14:editId="564711AA">
            <wp:extent cx="5437669" cy="305422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in7_files/figure-docx/unnamed-chunk-34-1.png"/>
                    <pic:cNvPicPr>
                      <a:picLocks noChangeAspect="1" noChangeArrowheads="1"/>
                    </pic:cNvPicPr>
                  </pic:nvPicPr>
                  <pic:blipFill rotWithShape="1">
                    <a:blip r:embed="rId7"/>
                    <a:srcRect l="7936" t="7381" r="1356" b="12701"/>
                    <a:stretch/>
                  </pic:blipFill>
                  <pic:spPr bwMode="auto">
                    <a:xfrm>
                      <a:off x="0" y="0"/>
                      <a:ext cx="5482679" cy="3079508"/>
                    </a:xfrm>
                    <a:prstGeom prst="rect">
                      <a:avLst/>
                    </a:prstGeom>
                    <a:noFill/>
                    <a:ln>
                      <a:noFill/>
                    </a:ln>
                    <a:extLst>
                      <a:ext uri="{53640926-AAD7-44D8-BBD7-CCE9431645EC}">
                        <a14:shadowObscured xmlns:a14="http://schemas.microsoft.com/office/drawing/2010/main"/>
                      </a:ext>
                    </a:extLst>
                  </pic:spPr>
                </pic:pic>
              </a:graphicData>
            </a:graphic>
          </wp:inline>
        </w:drawing>
      </w:r>
    </w:p>
    <w:p w14:paraId="4F1CA592" w14:textId="7530D9E4" w:rsidR="000D7BEB" w:rsidRPr="006B14D9" w:rsidRDefault="000D7BEB" w:rsidP="00EB4F8B">
      <w:pPr>
        <w:spacing w:line="360" w:lineRule="auto"/>
        <w:rPr>
          <w:rFonts w:asciiTheme="minorHAnsi" w:hAnsiTheme="minorHAnsi"/>
          <w:lang w:val="en-US"/>
        </w:rPr>
      </w:pPr>
      <w:r w:rsidRPr="006B14D9">
        <w:rPr>
          <w:rFonts w:asciiTheme="minorHAnsi" w:hAnsiTheme="minorHAnsi"/>
          <w:lang w:val="en-US"/>
        </w:rPr>
        <w:t>The interventions have been re-named in the data set as follows</w:t>
      </w:r>
    </w:p>
    <w:p w14:paraId="47AA8EB0" w14:textId="26129CB3" w:rsidR="000D7BEB" w:rsidRPr="006B14D9" w:rsidRDefault="000D7BEB" w:rsidP="009F79B7">
      <w:pPr>
        <w:spacing w:line="240" w:lineRule="auto"/>
        <w:rPr>
          <w:rFonts w:asciiTheme="minorHAnsi" w:hAnsiTheme="minorHAnsi"/>
          <w:lang w:val="en-US"/>
        </w:rPr>
      </w:pPr>
      <w:proofErr w:type="gramStart"/>
      <w:r w:rsidRPr="006B14D9">
        <w:rPr>
          <w:rFonts w:asciiTheme="minorHAnsi" w:hAnsiTheme="minorHAnsi"/>
          <w:lang w:val="en-US"/>
        </w:rPr>
        <w:t>Opioid  high</w:t>
      </w:r>
      <w:proofErr w:type="gramEnd"/>
      <w:r w:rsidRPr="006B14D9">
        <w:rPr>
          <w:rFonts w:asciiTheme="minorHAnsi" w:hAnsiTheme="minorHAnsi"/>
          <w:lang w:val="en-US"/>
        </w:rPr>
        <w:t xml:space="preserve"> potency:</w:t>
      </w:r>
      <w:r w:rsidR="00D03778" w:rsidRPr="006B14D9">
        <w:rPr>
          <w:rFonts w:asciiTheme="minorHAnsi" w:hAnsiTheme="minorHAnsi"/>
          <w:lang w:val="en-US"/>
        </w:rPr>
        <w:t xml:space="preserve"> </w:t>
      </w:r>
      <w:proofErr w:type="spellStart"/>
      <w:r w:rsidRPr="006B14D9">
        <w:rPr>
          <w:rFonts w:asciiTheme="minorHAnsi" w:hAnsiTheme="minorHAnsi"/>
          <w:lang w:val="en-US"/>
        </w:rPr>
        <w:t>Ohigh</w:t>
      </w:r>
      <w:proofErr w:type="spellEnd"/>
    </w:p>
    <w:p w14:paraId="22B1C4F9" w14:textId="716E0DC1" w:rsidR="00D03778" w:rsidRPr="006B14D9" w:rsidRDefault="00D03778" w:rsidP="009F79B7">
      <w:pPr>
        <w:spacing w:line="240" w:lineRule="auto"/>
        <w:rPr>
          <w:rFonts w:asciiTheme="minorHAnsi" w:hAnsiTheme="minorHAnsi"/>
          <w:lang w:val="en-US"/>
        </w:rPr>
      </w:pPr>
      <w:proofErr w:type="gramStart"/>
      <w:r w:rsidRPr="006B14D9">
        <w:rPr>
          <w:rFonts w:asciiTheme="minorHAnsi" w:hAnsiTheme="minorHAnsi"/>
          <w:lang w:val="en-US"/>
        </w:rPr>
        <w:t>Opioid  low</w:t>
      </w:r>
      <w:proofErr w:type="gramEnd"/>
      <w:r w:rsidRPr="006B14D9">
        <w:rPr>
          <w:rFonts w:asciiTheme="minorHAnsi" w:hAnsiTheme="minorHAnsi"/>
          <w:lang w:val="en-US"/>
        </w:rPr>
        <w:t xml:space="preserve"> potency: </w:t>
      </w:r>
      <w:proofErr w:type="spellStart"/>
      <w:r w:rsidRPr="006B14D9">
        <w:rPr>
          <w:rFonts w:asciiTheme="minorHAnsi" w:hAnsiTheme="minorHAnsi"/>
          <w:lang w:val="en-US"/>
        </w:rPr>
        <w:t>Olow</w:t>
      </w:r>
      <w:proofErr w:type="spellEnd"/>
    </w:p>
    <w:p w14:paraId="331254F9" w14:textId="36246EC1" w:rsidR="00D03778" w:rsidRPr="006B14D9" w:rsidRDefault="00D03778" w:rsidP="009F79B7">
      <w:pPr>
        <w:spacing w:line="240" w:lineRule="auto"/>
        <w:rPr>
          <w:rFonts w:asciiTheme="minorHAnsi" w:hAnsiTheme="minorHAnsi"/>
          <w:lang w:val="en-US"/>
        </w:rPr>
      </w:pPr>
      <w:r w:rsidRPr="006B14D9">
        <w:rPr>
          <w:rFonts w:asciiTheme="minorHAnsi" w:hAnsiTheme="minorHAnsi"/>
          <w:lang w:val="en-US"/>
        </w:rPr>
        <w:t>Antidepressant: Ant</w:t>
      </w:r>
    </w:p>
    <w:p w14:paraId="219355C0" w14:textId="25668761" w:rsidR="00D451C8" w:rsidRPr="006B14D9" w:rsidRDefault="00D451C8" w:rsidP="009F79B7">
      <w:pPr>
        <w:spacing w:line="240" w:lineRule="auto"/>
        <w:rPr>
          <w:rFonts w:asciiTheme="minorHAnsi" w:hAnsiTheme="minorHAnsi"/>
          <w:lang w:val="en-US"/>
        </w:rPr>
      </w:pPr>
      <w:r w:rsidRPr="006B14D9">
        <w:rPr>
          <w:rFonts w:asciiTheme="minorHAnsi" w:hAnsiTheme="minorHAnsi"/>
          <w:lang w:val="en-US"/>
        </w:rPr>
        <w:t xml:space="preserve">Non-opioid Analgesic: </w:t>
      </w:r>
      <w:proofErr w:type="spellStart"/>
      <w:r w:rsidRPr="006B14D9">
        <w:rPr>
          <w:rFonts w:asciiTheme="minorHAnsi" w:hAnsiTheme="minorHAnsi"/>
          <w:lang w:val="en-US"/>
        </w:rPr>
        <w:t>nO</w:t>
      </w:r>
      <w:proofErr w:type="spellEnd"/>
    </w:p>
    <w:p w14:paraId="69645A38" w14:textId="49E60935" w:rsidR="00D451C8" w:rsidRPr="006B14D9" w:rsidRDefault="00D451C8" w:rsidP="009F79B7">
      <w:pPr>
        <w:spacing w:line="240" w:lineRule="auto"/>
        <w:rPr>
          <w:rFonts w:asciiTheme="minorHAnsi" w:hAnsiTheme="minorHAnsi"/>
          <w:lang w:val="en-US"/>
        </w:rPr>
      </w:pPr>
      <w:r w:rsidRPr="006B14D9">
        <w:rPr>
          <w:rFonts w:asciiTheme="minorHAnsi" w:hAnsiTheme="minorHAnsi"/>
          <w:lang w:val="en-US"/>
        </w:rPr>
        <w:t>Antagonist: Anta</w:t>
      </w:r>
    </w:p>
    <w:p w14:paraId="3FE45452" w14:textId="4AD48750" w:rsidR="009F79B7" w:rsidRPr="006B14D9" w:rsidRDefault="009F79B7" w:rsidP="009F79B7">
      <w:pPr>
        <w:spacing w:line="240" w:lineRule="auto"/>
        <w:rPr>
          <w:rFonts w:asciiTheme="minorHAnsi" w:hAnsiTheme="minorHAnsi"/>
          <w:lang w:val="en-US"/>
        </w:rPr>
      </w:pPr>
      <w:r w:rsidRPr="006B14D9">
        <w:rPr>
          <w:rFonts w:asciiTheme="minorHAnsi" w:hAnsiTheme="minorHAnsi"/>
          <w:lang w:val="en-US"/>
        </w:rPr>
        <w:t xml:space="preserve">Cannabinoid: </w:t>
      </w:r>
      <w:proofErr w:type="spellStart"/>
      <w:r w:rsidRPr="006B14D9">
        <w:rPr>
          <w:rFonts w:asciiTheme="minorHAnsi" w:hAnsiTheme="minorHAnsi"/>
          <w:lang w:val="en-US"/>
        </w:rPr>
        <w:t>Cannab</w:t>
      </w:r>
      <w:proofErr w:type="spellEnd"/>
    </w:p>
    <w:p w14:paraId="1908B0D3" w14:textId="77777777" w:rsidR="000D7BEB" w:rsidRPr="006B14D9" w:rsidRDefault="000D7BEB" w:rsidP="00EB4F8B">
      <w:pPr>
        <w:spacing w:line="360" w:lineRule="auto"/>
        <w:rPr>
          <w:rFonts w:asciiTheme="minorHAnsi" w:hAnsiTheme="minorHAnsi"/>
          <w:lang w:val="en-US"/>
        </w:rPr>
      </w:pPr>
    </w:p>
    <w:p w14:paraId="05FE6EC8" w14:textId="3C4B1D9F" w:rsidR="00D15F3D" w:rsidRPr="006B14D9" w:rsidRDefault="00F533A1" w:rsidP="00EB4F8B">
      <w:pPr>
        <w:spacing w:line="360" w:lineRule="auto"/>
        <w:rPr>
          <w:rFonts w:asciiTheme="minorHAnsi" w:hAnsiTheme="minorHAnsi"/>
          <w:lang w:val="en-US"/>
        </w:rPr>
      </w:pPr>
      <w:r w:rsidRPr="006B14D9">
        <w:rPr>
          <w:rFonts w:asciiTheme="minorHAnsi" w:hAnsiTheme="minorHAnsi"/>
          <w:lang w:val="en-US"/>
        </w:rPr>
        <w:lastRenderedPageBreak/>
        <w:t xml:space="preserve">The estimated </w:t>
      </w:r>
      <w:r w:rsidR="005F79E8" w:rsidRPr="006B14D9">
        <w:rPr>
          <w:rFonts w:asciiTheme="minorHAnsi" w:hAnsiTheme="minorHAnsi"/>
          <w:lang w:val="en-US"/>
        </w:rPr>
        <w:t>standardized mean differences</w:t>
      </w:r>
      <w:r w:rsidRPr="006B14D9">
        <w:rPr>
          <w:rFonts w:asciiTheme="minorHAnsi" w:hAnsiTheme="minorHAnsi"/>
          <w:lang w:val="en-US"/>
        </w:rPr>
        <w:t xml:space="preserve"> </w:t>
      </w:r>
      <w:r w:rsidR="000F61D2" w:rsidRPr="006B14D9">
        <w:rPr>
          <w:rFonts w:asciiTheme="minorHAnsi" w:hAnsiTheme="minorHAnsi"/>
          <w:lang w:val="en-US"/>
        </w:rPr>
        <w:t>using a random-</w:t>
      </w:r>
      <w:r w:rsidR="00D56329" w:rsidRPr="006B14D9">
        <w:rPr>
          <w:rFonts w:asciiTheme="minorHAnsi" w:hAnsiTheme="minorHAnsi"/>
          <w:lang w:val="en-US"/>
        </w:rPr>
        <w:t>effects NMA model are given in T</w:t>
      </w:r>
      <w:r w:rsidR="000F61D2" w:rsidRPr="006B14D9">
        <w:rPr>
          <w:rFonts w:asciiTheme="minorHAnsi" w:hAnsiTheme="minorHAnsi"/>
          <w:lang w:val="en-US"/>
        </w:rPr>
        <w:t>able</w:t>
      </w:r>
      <w:r w:rsidR="0086413C" w:rsidRPr="006B14D9">
        <w:rPr>
          <w:rFonts w:asciiTheme="minorHAnsi" w:hAnsiTheme="minorHAnsi"/>
          <w:lang w:val="en-US"/>
        </w:rPr>
        <w:t xml:space="preserve"> </w:t>
      </w:r>
      <w:r w:rsidR="00D118DB" w:rsidRPr="006B14D9">
        <w:rPr>
          <w:rFonts w:asciiTheme="minorHAnsi" w:hAnsiTheme="minorHAnsi"/>
          <w:lang w:val="en-US"/>
        </w:rPr>
        <w:t>1</w:t>
      </w:r>
      <w:r w:rsidR="00684411" w:rsidRPr="006B14D9">
        <w:rPr>
          <w:rFonts w:asciiTheme="minorHAnsi" w:hAnsiTheme="minorHAnsi"/>
          <w:lang w:val="en-US"/>
        </w:rPr>
        <w:t xml:space="preserve"> at the end of the document. </w:t>
      </w:r>
      <w:r w:rsidR="000F61D2" w:rsidRPr="006B14D9">
        <w:rPr>
          <w:rFonts w:asciiTheme="minorHAnsi" w:hAnsiTheme="minorHAnsi"/>
          <w:lang w:val="en-US"/>
        </w:rPr>
        <w:t xml:space="preserve"> </w:t>
      </w:r>
      <w:r w:rsidR="00DF2B8C" w:rsidRPr="006B14D9">
        <w:rPr>
          <w:rFonts w:asciiTheme="minorHAnsi" w:hAnsiTheme="minorHAnsi"/>
          <w:lang w:val="en-US"/>
        </w:rPr>
        <w:t>The aim of this exercise is to</w:t>
      </w:r>
      <w:r w:rsidR="00684411" w:rsidRPr="006B14D9">
        <w:rPr>
          <w:rFonts w:asciiTheme="minorHAnsi" w:hAnsiTheme="minorHAnsi"/>
          <w:lang w:val="en-US"/>
        </w:rPr>
        <w:t xml:space="preserve"> characterize</w:t>
      </w:r>
      <w:r w:rsidR="00DF2B8C" w:rsidRPr="006B14D9">
        <w:rPr>
          <w:rFonts w:asciiTheme="minorHAnsi" w:hAnsiTheme="minorHAnsi"/>
          <w:lang w:val="en-US"/>
        </w:rPr>
        <w:t xml:space="preserve"> each NMA treatment effect as </w:t>
      </w:r>
      <w:r w:rsidR="00684411" w:rsidRPr="006B14D9">
        <w:rPr>
          <w:rFonts w:asciiTheme="minorHAnsi" w:hAnsiTheme="minorHAnsi"/>
          <w:lang w:val="en-US"/>
        </w:rPr>
        <w:t xml:space="preserve">pertaining to </w:t>
      </w:r>
      <w:r w:rsidR="00DF2B8C" w:rsidRPr="006B14D9">
        <w:rPr>
          <w:rFonts w:asciiTheme="minorHAnsi" w:hAnsiTheme="minorHAnsi"/>
          <w:b/>
          <w:lang w:val="en-US"/>
        </w:rPr>
        <w:t>high</w:t>
      </w:r>
      <w:r w:rsidR="00DF2B8C" w:rsidRPr="006B14D9">
        <w:rPr>
          <w:rFonts w:asciiTheme="minorHAnsi" w:hAnsiTheme="minorHAnsi"/>
          <w:lang w:val="en-US"/>
        </w:rPr>
        <w:t xml:space="preserve">, </w:t>
      </w:r>
      <w:r w:rsidR="00DF2B8C" w:rsidRPr="006B14D9">
        <w:rPr>
          <w:rFonts w:asciiTheme="minorHAnsi" w:hAnsiTheme="minorHAnsi"/>
          <w:b/>
          <w:lang w:val="en-US"/>
        </w:rPr>
        <w:t>moderate</w:t>
      </w:r>
      <w:r w:rsidR="00DF2B8C" w:rsidRPr="006B14D9">
        <w:rPr>
          <w:rFonts w:asciiTheme="minorHAnsi" w:hAnsiTheme="minorHAnsi"/>
          <w:lang w:val="en-US"/>
        </w:rPr>
        <w:t xml:space="preserve">, </w:t>
      </w:r>
      <w:r w:rsidR="00DF2B8C" w:rsidRPr="006B14D9">
        <w:rPr>
          <w:rFonts w:asciiTheme="minorHAnsi" w:hAnsiTheme="minorHAnsi"/>
          <w:b/>
          <w:lang w:val="en-US"/>
        </w:rPr>
        <w:t xml:space="preserve">low </w:t>
      </w:r>
      <w:r w:rsidR="00DF2B8C" w:rsidRPr="006B14D9">
        <w:rPr>
          <w:rFonts w:asciiTheme="minorHAnsi" w:hAnsiTheme="minorHAnsi"/>
          <w:lang w:val="en-US"/>
        </w:rPr>
        <w:t xml:space="preserve">or </w:t>
      </w:r>
      <w:r w:rsidR="00DF2B8C" w:rsidRPr="006B14D9">
        <w:rPr>
          <w:rFonts w:asciiTheme="minorHAnsi" w:hAnsiTheme="minorHAnsi"/>
          <w:b/>
          <w:lang w:val="en-US"/>
        </w:rPr>
        <w:t xml:space="preserve">very </w:t>
      </w:r>
      <w:r w:rsidR="003064F2" w:rsidRPr="006B14D9">
        <w:rPr>
          <w:rFonts w:asciiTheme="minorHAnsi" w:hAnsiTheme="minorHAnsi"/>
          <w:b/>
          <w:lang w:val="en-US"/>
        </w:rPr>
        <w:t>low</w:t>
      </w:r>
      <w:r w:rsidR="00684411" w:rsidRPr="006B14D9">
        <w:rPr>
          <w:rFonts w:asciiTheme="minorHAnsi" w:hAnsiTheme="minorHAnsi"/>
          <w:b/>
          <w:lang w:val="en-US"/>
        </w:rPr>
        <w:t xml:space="preserve"> quality of evidence. </w:t>
      </w:r>
      <w:r w:rsidR="00684411" w:rsidRPr="006B14D9">
        <w:rPr>
          <w:rFonts w:asciiTheme="minorHAnsi" w:hAnsiTheme="minorHAnsi"/>
          <w:lang w:val="en-US"/>
        </w:rPr>
        <w:t>The</w:t>
      </w:r>
      <w:r w:rsidR="00C34A94" w:rsidRPr="006B14D9">
        <w:rPr>
          <w:rFonts w:asciiTheme="minorHAnsi" w:hAnsiTheme="minorHAnsi"/>
          <w:lang w:val="en-US"/>
        </w:rPr>
        <w:t xml:space="preserve"> five </w:t>
      </w:r>
      <w:r w:rsidR="00684411" w:rsidRPr="006B14D9">
        <w:rPr>
          <w:rFonts w:asciiTheme="minorHAnsi" w:hAnsiTheme="minorHAnsi"/>
          <w:lang w:val="en-US"/>
        </w:rPr>
        <w:t xml:space="preserve">GRADE </w:t>
      </w:r>
      <w:r w:rsidR="00C34A94" w:rsidRPr="006B14D9">
        <w:rPr>
          <w:rFonts w:asciiTheme="minorHAnsi" w:hAnsiTheme="minorHAnsi"/>
          <w:lang w:val="en-US"/>
        </w:rPr>
        <w:t xml:space="preserve">domains will be considered: </w:t>
      </w:r>
      <w:r w:rsidR="00C34A94" w:rsidRPr="006B14D9">
        <w:rPr>
          <w:rFonts w:asciiTheme="minorHAnsi" w:hAnsiTheme="minorHAnsi"/>
          <w:b/>
          <w:lang w:val="en-US"/>
        </w:rPr>
        <w:t>study limitations</w:t>
      </w:r>
      <w:r w:rsidR="00C34A94" w:rsidRPr="006B14D9">
        <w:rPr>
          <w:rFonts w:asciiTheme="minorHAnsi" w:hAnsiTheme="minorHAnsi"/>
          <w:lang w:val="en-US"/>
        </w:rPr>
        <w:t xml:space="preserve">, </w:t>
      </w:r>
      <w:r w:rsidR="00C34A94" w:rsidRPr="006B14D9">
        <w:rPr>
          <w:rFonts w:asciiTheme="minorHAnsi" w:hAnsiTheme="minorHAnsi"/>
          <w:b/>
          <w:lang w:val="en-US"/>
        </w:rPr>
        <w:t>inconsistency</w:t>
      </w:r>
      <w:r w:rsidR="00C34A94" w:rsidRPr="006B14D9">
        <w:rPr>
          <w:rFonts w:asciiTheme="minorHAnsi" w:hAnsiTheme="minorHAnsi"/>
          <w:lang w:val="en-US"/>
        </w:rPr>
        <w:t xml:space="preserve">, </w:t>
      </w:r>
      <w:r w:rsidR="00C34A94" w:rsidRPr="006B14D9">
        <w:rPr>
          <w:rFonts w:asciiTheme="minorHAnsi" w:hAnsiTheme="minorHAnsi"/>
          <w:b/>
          <w:lang w:val="en-US"/>
        </w:rPr>
        <w:t>indirectness</w:t>
      </w:r>
      <w:r w:rsidR="00C34A94" w:rsidRPr="006B14D9">
        <w:rPr>
          <w:rFonts w:asciiTheme="minorHAnsi" w:hAnsiTheme="minorHAnsi"/>
          <w:lang w:val="en-US"/>
        </w:rPr>
        <w:t xml:space="preserve">, </w:t>
      </w:r>
      <w:r w:rsidR="00C34A94" w:rsidRPr="006B14D9">
        <w:rPr>
          <w:rFonts w:asciiTheme="minorHAnsi" w:hAnsiTheme="minorHAnsi"/>
          <w:b/>
          <w:lang w:val="en-US"/>
        </w:rPr>
        <w:t>imprecision</w:t>
      </w:r>
      <w:r w:rsidR="00C34A94" w:rsidRPr="006B14D9">
        <w:rPr>
          <w:rFonts w:asciiTheme="minorHAnsi" w:hAnsiTheme="minorHAnsi"/>
          <w:lang w:val="en-US"/>
        </w:rPr>
        <w:t xml:space="preserve"> and </w:t>
      </w:r>
      <w:r w:rsidR="00C34A94" w:rsidRPr="006B14D9">
        <w:rPr>
          <w:rFonts w:asciiTheme="minorHAnsi" w:hAnsiTheme="minorHAnsi"/>
          <w:b/>
          <w:lang w:val="en-US"/>
        </w:rPr>
        <w:t>publication bias</w:t>
      </w:r>
      <w:r w:rsidR="00C34A94" w:rsidRPr="006B14D9">
        <w:rPr>
          <w:rFonts w:asciiTheme="minorHAnsi" w:hAnsiTheme="minorHAnsi"/>
          <w:lang w:val="en-US"/>
        </w:rPr>
        <w:t xml:space="preserve">. </w:t>
      </w:r>
      <w:r w:rsidR="00684411" w:rsidRPr="006B14D9">
        <w:rPr>
          <w:rFonts w:asciiTheme="minorHAnsi" w:hAnsiTheme="minorHAnsi"/>
          <w:lang w:val="en-US"/>
        </w:rPr>
        <w:t xml:space="preserve">First, look at each one of the five domains and judge each NMA treatment effect. Then, </w:t>
      </w:r>
      <w:r w:rsidR="006F7E7D" w:rsidRPr="006B14D9">
        <w:rPr>
          <w:rFonts w:asciiTheme="minorHAnsi" w:hAnsiTheme="minorHAnsi"/>
          <w:lang w:val="en-US"/>
        </w:rPr>
        <w:t>for each NMA treatment effect</w:t>
      </w:r>
      <w:r w:rsidR="00577F0C" w:rsidRPr="006B14D9">
        <w:rPr>
          <w:rFonts w:asciiTheme="minorHAnsi" w:hAnsiTheme="minorHAnsi"/>
          <w:lang w:val="en-US"/>
        </w:rPr>
        <w:t>, combine your judgements</w:t>
      </w:r>
      <w:r w:rsidR="00684411" w:rsidRPr="006B14D9">
        <w:rPr>
          <w:rFonts w:asciiTheme="minorHAnsi" w:hAnsiTheme="minorHAnsi"/>
          <w:lang w:val="en-US"/>
        </w:rPr>
        <w:t xml:space="preserve"> across domains</w:t>
      </w:r>
      <w:r w:rsidR="00577F0C" w:rsidRPr="006B14D9">
        <w:rPr>
          <w:rFonts w:asciiTheme="minorHAnsi" w:hAnsiTheme="minorHAnsi"/>
          <w:lang w:val="en-US"/>
        </w:rPr>
        <w:t xml:space="preserve"> </w:t>
      </w:r>
      <w:r w:rsidR="00270676" w:rsidRPr="006B14D9">
        <w:rPr>
          <w:rFonts w:asciiTheme="minorHAnsi" w:hAnsiTheme="minorHAnsi"/>
          <w:lang w:val="en-US"/>
        </w:rPr>
        <w:t xml:space="preserve">to form </w:t>
      </w:r>
      <w:r w:rsidR="00820506" w:rsidRPr="006B14D9">
        <w:rPr>
          <w:rFonts w:asciiTheme="minorHAnsi" w:hAnsiTheme="minorHAnsi"/>
          <w:lang w:val="en-US"/>
        </w:rPr>
        <w:t>an overall rating.</w:t>
      </w:r>
      <w:r w:rsidR="00E44FE2" w:rsidRPr="006B14D9">
        <w:rPr>
          <w:rFonts w:asciiTheme="minorHAnsi" w:hAnsiTheme="minorHAnsi"/>
          <w:lang w:val="en-US"/>
        </w:rPr>
        <w:t xml:space="preserve"> </w:t>
      </w:r>
      <w:r w:rsidR="00E44FE2" w:rsidRPr="006B14D9">
        <w:rPr>
          <w:rFonts w:asciiTheme="minorHAnsi" w:hAnsiTheme="minorHAnsi"/>
          <w:b/>
          <w:lang w:val="en-US"/>
        </w:rPr>
        <w:t xml:space="preserve">Highlight each cell </w:t>
      </w:r>
      <w:r w:rsidR="00684411" w:rsidRPr="006B14D9">
        <w:rPr>
          <w:rFonts w:asciiTheme="minorHAnsi" w:hAnsiTheme="minorHAnsi"/>
          <w:b/>
          <w:lang w:val="en-US"/>
        </w:rPr>
        <w:t>in</w:t>
      </w:r>
      <w:r w:rsidR="00E44FE2" w:rsidRPr="006B14D9">
        <w:rPr>
          <w:rFonts w:asciiTheme="minorHAnsi" w:hAnsiTheme="minorHAnsi"/>
          <w:b/>
          <w:lang w:val="en-US"/>
        </w:rPr>
        <w:t xml:space="preserve"> table 1 to reflect your final judgements</w:t>
      </w:r>
      <w:r w:rsidR="00111005" w:rsidRPr="006B14D9">
        <w:rPr>
          <w:rFonts w:asciiTheme="minorHAnsi" w:hAnsiTheme="minorHAnsi"/>
          <w:b/>
          <w:lang w:val="en-US"/>
        </w:rPr>
        <w:t>.</w:t>
      </w:r>
      <w:r w:rsidR="00E44FE2" w:rsidRPr="006B14D9">
        <w:rPr>
          <w:rFonts w:asciiTheme="minorHAnsi" w:hAnsiTheme="minorHAnsi"/>
          <w:lang w:val="en-US"/>
        </w:rPr>
        <w:t xml:space="preserve"> </w:t>
      </w:r>
      <w:r w:rsidR="006F7E7D" w:rsidRPr="006B14D9">
        <w:rPr>
          <w:rFonts w:asciiTheme="minorHAnsi" w:hAnsiTheme="minorHAnsi"/>
          <w:lang w:val="en-US"/>
        </w:rPr>
        <w:t xml:space="preserve"> </w:t>
      </w:r>
      <w:r w:rsidR="00DB1DA2" w:rsidRPr="006B14D9">
        <w:rPr>
          <w:rFonts w:asciiTheme="minorHAnsi" w:hAnsiTheme="minorHAnsi"/>
          <w:lang w:val="en-US"/>
        </w:rPr>
        <w:t xml:space="preserve"> </w:t>
      </w:r>
      <w:proofErr w:type="spellStart"/>
      <w:r w:rsidR="00D15F3D" w:rsidRPr="006B14D9">
        <w:rPr>
          <w:rFonts w:asciiTheme="minorHAnsi" w:hAnsiTheme="minorHAnsi"/>
          <w:lang w:val="en-US"/>
        </w:rPr>
        <w:t>CINeMA</w:t>
      </w:r>
      <w:proofErr w:type="spellEnd"/>
      <w:r w:rsidR="00D15F3D" w:rsidRPr="006B14D9">
        <w:rPr>
          <w:rFonts w:asciiTheme="minorHAnsi" w:hAnsiTheme="minorHAnsi"/>
          <w:lang w:val="en-US"/>
        </w:rPr>
        <w:t xml:space="preserve"> will be used to facilitate the process. Go to </w:t>
      </w:r>
      <w:hyperlink r:id="rId8" w:history="1">
        <w:r w:rsidR="00D15F3D" w:rsidRPr="006B14D9">
          <w:rPr>
            <w:rStyle w:val="Hyperlink"/>
            <w:rFonts w:asciiTheme="minorHAnsi" w:hAnsiTheme="minorHAnsi"/>
            <w:lang w:val="en-US"/>
          </w:rPr>
          <w:t>http://cinema.ispm.ch</w:t>
        </w:r>
      </w:hyperlink>
      <w:r w:rsidR="00D15F3D" w:rsidRPr="006B14D9">
        <w:rPr>
          <w:rFonts w:asciiTheme="minorHAnsi" w:hAnsiTheme="minorHAnsi"/>
          <w:lang w:val="en-US"/>
        </w:rPr>
        <w:t xml:space="preserve"> and upload the data ‘pain.csv’.</w:t>
      </w:r>
      <w:r w:rsidR="00B1338B" w:rsidRPr="006B14D9">
        <w:rPr>
          <w:rFonts w:asciiTheme="minorHAnsi" w:hAnsiTheme="minorHAnsi"/>
          <w:lang w:val="en-US"/>
        </w:rPr>
        <w:t xml:space="preserve"> In the configuration tab, select ‘random effects’, ‘Standardized Mean Difference’ and all treatment comparisons to </w:t>
      </w:r>
      <w:r w:rsidR="00D56329" w:rsidRPr="006B14D9">
        <w:rPr>
          <w:rFonts w:asciiTheme="minorHAnsi" w:hAnsiTheme="minorHAnsi"/>
          <w:lang w:val="en-US"/>
        </w:rPr>
        <w:t>reproduce the results in T</w:t>
      </w:r>
      <w:r w:rsidR="00B1338B" w:rsidRPr="006B14D9">
        <w:rPr>
          <w:rFonts w:asciiTheme="minorHAnsi" w:hAnsiTheme="minorHAnsi"/>
          <w:lang w:val="en-US"/>
        </w:rPr>
        <w:t xml:space="preserve">able </w:t>
      </w:r>
      <w:r w:rsidR="004257CF" w:rsidRPr="006B14D9">
        <w:rPr>
          <w:rFonts w:asciiTheme="minorHAnsi" w:hAnsiTheme="minorHAnsi"/>
          <w:lang w:val="en-US"/>
        </w:rPr>
        <w:t>1</w:t>
      </w:r>
      <w:r w:rsidR="00B1338B" w:rsidRPr="006B14D9">
        <w:rPr>
          <w:rFonts w:asciiTheme="minorHAnsi" w:hAnsiTheme="minorHAnsi"/>
          <w:lang w:val="en-US"/>
        </w:rPr>
        <w:t>.</w:t>
      </w:r>
    </w:p>
    <w:p w14:paraId="0CEC915A" w14:textId="6FC01003" w:rsidR="00336DDF" w:rsidRPr="006B14D9" w:rsidRDefault="00D56329" w:rsidP="00EB4F8B">
      <w:pPr>
        <w:spacing w:line="360" w:lineRule="auto"/>
        <w:rPr>
          <w:rFonts w:asciiTheme="minorHAnsi" w:hAnsiTheme="minorHAnsi"/>
          <w:lang w:val="en-US"/>
        </w:rPr>
      </w:pPr>
      <w:r w:rsidRPr="006B14D9">
        <w:rPr>
          <w:rFonts w:asciiTheme="minorHAnsi" w:hAnsiTheme="minorHAnsi"/>
          <w:b/>
          <w:lang w:val="en-US"/>
        </w:rPr>
        <w:t>Forming judgements requires additional information per domain and assumptions. Below we provide you with some insights</w:t>
      </w:r>
      <w:r w:rsidR="00536514" w:rsidRPr="006B14D9">
        <w:rPr>
          <w:rFonts w:asciiTheme="minorHAnsi" w:hAnsiTheme="minorHAnsi"/>
          <w:b/>
          <w:lang w:val="en-US"/>
        </w:rPr>
        <w:t xml:space="preserve"> and detailed instructions</w:t>
      </w:r>
      <w:r w:rsidRPr="006B14D9">
        <w:rPr>
          <w:rFonts w:asciiTheme="minorHAnsi" w:hAnsiTheme="minorHAnsi"/>
          <w:b/>
          <w:lang w:val="en-US"/>
        </w:rPr>
        <w:t>.</w:t>
      </w:r>
      <w:r w:rsidR="00536514" w:rsidRPr="006B14D9">
        <w:rPr>
          <w:rFonts w:asciiTheme="minorHAnsi" w:hAnsiTheme="minorHAnsi"/>
          <w:b/>
          <w:lang w:val="en-US"/>
        </w:rPr>
        <w:t xml:space="preserve"> </w:t>
      </w:r>
      <w:r w:rsidRPr="006B14D9">
        <w:rPr>
          <w:rFonts w:asciiTheme="minorHAnsi" w:hAnsiTheme="minorHAnsi"/>
          <w:b/>
          <w:lang w:val="en-US"/>
        </w:rPr>
        <w:t xml:space="preserve"> </w:t>
      </w:r>
      <w:r w:rsidRPr="006B14D9">
        <w:rPr>
          <w:rFonts w:asciiTheme="minorHAnsi" w:hAnsiTheme="minorHAnsi"/>
          <w:b/>
          <w:u w:val="single"/>
          <w:lang w:val="en-US"/>
        </w:rPr>
        <w:t>Please do read the information before drawing conclusions.</w:t>
      </w:r>
      <w:r w:rsidRPr="006B14D9">
        <w:rPr>
          <w:rFonts w:asciiTheme="minorHAnsi" w:hAnsiTheme="minorHAnsi"/>
          <w:b/>
          <w:lang w:val="en-US"/>
        </w:rPr>
        <w:t xml:space="preserve"> </w:t>
      </w:r>
      <w:r w:rsidR="004C5379" w:rsidRPr="006B14D9">
        <w:rPr>
          <w:rFonts w:asciiTheme="minorHAnsi" w:hAnsiTheme="minorHAnsi"/>
          <w:lang w:val="en-US"/>
        </w:rPr>
        <w:t xml:space="preserve"> </w:t>
      </w:r>
    </w:p>
    <w:p w14:paraId="64B28822" w14:textId="77777777" w:rsidR="00536514" w:rsidRPr="006B14D9" w:rsidRDefault="00536514" w:rsidP="00EB4F8B">
      <w:pPr>
        <w:spacing w:line="360" w:lineRule="auto"/>
        <w:rPr>
          <w:rFonts w:asciiTheme="minorHAnsi" w:hAnsiTheme="minorHAnsi"/>
          <w:lang w:val="en-US"/>
        </w:rPr>
      </w:pPr>
    </w:p>
    <w:p w14:paraId="6A90E0FD" w14:textId="487AF0AC" w:rsidR="001376AD" w:rsidRPr="006B14D9" w:rsidRDefault="00AC1755" w:rsidP="0090287E">
      <w:pPr>
        <w:pStyle w:val="BodyText"/>
        <w:spacing w:after="200" w:line="360" w:lineRule="auto"/>
        <w:rPr>
          <w:rFonts w:asciiTheme="minorHAnsi" w:hAnsiTheme="minorHAnsi" w:cs="Times New Roman"/>
          <w:sz w:val="22"/>
          <w:szCs w:val="22"/>
        </w:rPr>
      </w:pPr>
      <w:r w:rsidRPr="006B14D9">
        <w:rPr>
          <w:rFonts w:asciiTheme="minorHAnsi" w:hAnsiTheme="minorHAnsi" w:cs="Times New Roman"/>
          <w:b/>
          <w:sz w:val="22"/>
          <w:szCs w:val="22"/>
          <w:u w:val="single"/>
        </w:rPr>
        <w:t>Study limitations</w:t>
      </w:r>
      <w:r w:rsidRPr="006B14D9">
        <w:rPr>
          <w:rFonts w:asciiTheme="minorHAnsi" w:hAnsiTheme="minorHAnsi" w:cs="Times New Roman"/>
          <w:sz w:val="22"/>
          <w:szCs w:val="22"/>
          <w:u w:val="single"/>
        </w:rPr>
        <w:t>:</w:t>
      </w:r>
      <w:r w:rsidRPr="006B14D9">
        <w:rPr>
          <w:rFonts w:asciiTheme="minorHAnsi" w:hAnsiTheme="minorHAnsi" w:cs="Times New Roman"/>
          <w:sz w:val="22"/>
          <w:szCs w:val="22"/>
        </w:rPr>
        <w:t xml:space="preserve"> </w:t>
      </w:r>
      <w:r w:rsidR="00AB5D0E" w:rsidRPr="006B14D9">
        <w:rPr>
          <w:rFonts w:asciiTheme="minorHAnsi" w:hAnsiTheme="minorHAnsi" w:cs="Times New Roman"/>
          <w:sz w:val="22"/>
          <w:szCs w:val="22"/>
        </w:rPr>
        <w:t xml:space="preserve">Studies have been evaluated </w:t>
      </w:r>
      <w:r w:rsidR="0068551C" w:rsidRPr="006B14D9">
        <w:rPr>
          <w:rFonts w:asciiTheme="minorHAnsi" w:hAnsiTheme="minorHAnsi" w:cs="Times New Roman"/>
          <w:sz w:val="22"/>
          <w:szCs w:val="22"/>
        </w:rPr>
        <w:t>by</w:t>
      </w:r>
      <w:r w:rsidR="00AB5D0E" w:rsidRPr="006B14D9">
        <w:rPr>
          <w:rFonts w:asciiTheme="minorHAnsi" w:hAnsiTheme="minorHAnsi" w:cs="Times New Roman"/>
          <w:sz w:val="22"/>
          <w:szCs w:val="22"/>
        </w:rPr>
        <w:t xml:space="preserve"> the systematic review team with respect to random</w:t>
      </w:r>
      <w:r w:rsidR="00D067E6" w:rsidRPr="006B14D9">
        <w:rPr>
          <w:rFonts w:asciiTheme="minorHAnsi" w:hAnsiTheme="minorHAnsi" w:cs="Times New Roman"/>
          <w:sz w:val="22"/>
          <w:szCs w:val="22"/>
        </w:rPr>
        <w:t xml:space="preserve"> sequence generation</w:t>
      </w:r>
      <w:r w:rsidR="00AB5D0E" w:rsidRPr="006B14D9">
        <w:rPr>
          <w:rFonts w:asciiTheme="minorHAnsi" w:hAnsiTheme="minorHAnsi" w:cs="Times New Roman"/>
          <w:sz w:val="22"/>
          <w:szCs w:val="22"/>
        </w:rPr>
        <w:t>, allocation concealment, blinding of participants, blinding of outcome assessors, attrition bias and additional biases. These cons</w:t>
      </w:r>
      <w:r w:rsidR="007E105F" w:rsidRPr="006B14D9">
        <w:rPr>
          <w:rFonts w:asciiTheme="minorHAnsi" w:hAnsiTheme="minorHAnsi" w:cs="Times New Roman"/>
          <w:sz w:val="22"/>
          <w:szCs w:val="22"/>
        </w:rPr>
        <w:t xml:space="preserve">iderations have been summarized in </w:t>
      </w:r>
      <w:r w:rsidR="0092670C" w:rsidRPr="006B14D9">
        <w:rPr>
          <w:rFonts w:asciiTheme="minorHAnsi" w:hAnsiTheme="minorHAnsi" w:cs="Times New Roman"/>
          <w:sz w:val="22"/>
          <w:szCs w:val="22"/>
        </w:rPr>
        <w:t xml:space="preserve">a column </w:t>
      </w:r>
      <w:r w:rsidR="00536514" w:rsidRPr="006B14D9">
        <w:rPr>
          <w:rFonts w:asciiTheme="minorHAnsi" w:hAnsiTheme="minorHAnsi" w:cs="Times New Roman"/>
          <w:sz w:val="22"/>
          <w:szCs w:val="22"/>
        </w:rPr>
        <w:t xml:space="preserve">named </w:t>
      </w:r>
      <w:r w:rsidR="0092670C" w:rsidRPr="006B14D9">
        <w:rPr>
          <w:rFonts w:asciiTheme="minorHAnsi" w:hAnsiTheme="minorHAnsi" w:cs="Times New Roman"/>
          <w:sz w:val="22"/>
          <w:szCs w:val="22"/>
        </w:rPr>
        <w:t>‘rob’</w:t>
      </w:r>
      <w:r w:rsidR="001C72E0" w:rsidRPr="006B14D9">
        <w:rPr>
          <w:rFonts w:asciiTheme="minorHAnsi" w:hAnsiTheme="minorHAnsi" w:cs="Times New Roman"/>
          <w:sz w:val="22"/>
          <w:szCs w:val="22"/>
        </w:rPr>
        <w:t xml:space="preserve"> in the data </w:t>
      </w:r>
      <w:r w:rsidR="00536514" w:rsidRPr="006B14D9">
        <w:rPr>
          <w:rFonts w:asciiTheme="minorHAnsi" w:hAnsiTheme="minorHAnsi" w:cs="Times New Roman"/>
          <w:sz w:val="22"/>
          <w:szCs w:val="22"/>
        </w:rPr>
        <w:t xml:space="preserve">pain.csv </w:t>
      </w:r>
      <w:r w:rsidR="001C72E0" w:rsidRPr="006B14D9">
        <w:rPr>
          <w:rFonts w:asciiTheme="minorHAnsi" w:hAnsiTheme="minorHAnsi" w:cs="Times New Roman"/>
          <w:sz w:val="22"/>
          <w:szCs w:val="22"/>
        </w:rPr>
        <w:t xml:space="preserve">where 1 indicates low risk of bias, 2 moderate and 3 high risk of bias. </w:t>
      </w:r>
      <w:r w:rsidR="00AB5D0E" w:rsidRPr="006B14D9">
        <w:rPr>
          <w:rFonts w:asciiTheme="minorHAnsi" w:hAnsiTheme="minorHAnsi" w:cs="Times New Roman"/>
          <w:sz w:val="22"/>
          <w:szCs w:val="22"/>
        </w:rPr>
        <w:t xml:space="preserve"> </w:t>
      </w:r>
    </w:p>
    <w:p w14:paraId="53144C0F" w14:textId="77777777" w:rsidR="003B5603" w:rsidRPr="006B14D9" w:rsidRDefault="00A80EB2" w:rsidP="00EB4F8B">
      <w:pPr>
        <w:spacing w:line="360" w:lineRule="auto"/>
        <w:rPr>
          <w:rFonts w:asciiTheme="minorHAnsi" w:hAnsiTheme="minorHAnsi"/>
          <w:i/>
          <w:lang w:val="en-US"/>
        </w:rPr>
      </w:pPr>
      <w:r w:rsidRPr="006B14D9">
        <w:rPr>
          <w:rFonts w:asciiTheme="minorHAnsi" w:hAnsiTheme="minorHAnsi"/>
          <w:i/>
          <w:lang w:val="en-US"/>
        </w:rPr>
        <w:t xml:space="preserve">Consider coloring the nodes and edges </w:t>
      </w:r>
      <w:r w:rsidR="00536C1B" w:rsidRPr="006B14D9">
        <w:rPr>
          <w:rFonts w:asciiTheme="minorHAnsi" w:hAnsiTheme="minorHAnsi"/>
          <w:i/>
          <w:lang w:val="en-US"/>
        </w:rPr>
        <w:t xml:space="preserve">of the network plot </w:t>
      </w:r>
      <w:r w:rsidRPr="006B14D9">
        <w:rPr>
          <w:rFonts w:asciiTheme="minorHAnsi" w:hAnsiTheme="minorHAnsi"/>
          <w:i/>
          <w:lang w:val="en-US"/>
        </w:rPr>
        <w:t>according to the risk of bias of studies to get a sense of the distribution of risk of bias in the network.</w:t>
      </w:r>
      <w:r w:rsidR="00B07D0D" w:rsidRPr="006B14D9">
        <w:rPr>
          <w:rFonts w:asciiTheme="minorHAnsi" w:hAnsiTheme="minorHAnsi"/>
          <w:i/>
          <w:lang w:val="en-US"/>
        </w:rPr>
        <w:t xml:space="preserve"> </w:t>
      </w:r>
    </w:p>
    <w:p w14:paraId="4CB6C8D8" w14:textId="63BA7B0C" w:rsidR="003B5603" w:rsidRPr="006B14D9" w:rsidRDefault="003B6F45" w:rsidP="00EB4F8B">
      <w:pPr>
        <w:spacing w:line="360" w:lineRule="auto"/>
        <w:rPr>
          <w:rFonts w:asciiTheme="minorHAnsi" w:hAnsiTheme="minorHAnsi"/>
          <w:i/>
          <w:lang w:val="en-US"/>
        </w:rPr>
      </w:pPr>
      <w:r w:rsidRPr="006B14D9">
        <w:rPr>
          <w:rFonts w:asciiTheme="minorHAnsi" w:hAnsiTheme="minorHAnsi"/>
          <w:i/>
          <w:lang w:val="en-US"/>
        </w:rPr>
        <w:t xml:space="preserve">How will </w:t>
      </w:r>
      <w:r w:rsidR="00536514" w:rsidRPr="006B14D9">
        <w:rPr>
          <w:rFonts w:asciiTheme="minorHAnsi" w:hAnsiTheme="minorHAnsi"/>
          <w:i/>
          <w:lang w:val="en-US"/>
        </w:rPr>
        <w:t xml:space="preserve">you synthesize the </w:t>
      </w:r>
      <w:r w:rsidRPr="006B14D9">
        <w:rPr>
          <w:rFonts w:asciiTheme="minorHAnsi" w:hAnsiTheme="minorHAnsi"/>
          <w:i/>
          <w:lang w:val="en-US"/>
        </w:rPr>
        <w:t xml:space="preserve">risk of bias assessments </w:t>
      </w:r>
      <w:r w:rsidRPr="006B14D9">
        <w:rPr>
          <w:rFonts w:asciiTheme="minorHAnsi" w:hAnsiTheme="minorHAnsi"/>
          <w:i/>
          <w:u w:val="single"/>
          <w:lang w:val="en-US"/>
        </w:rPr>
        <w:t>across studies</w:t>
      </w:r>
      <w:r w:rsidRPr="006B14D9">
        <w:rPr>
          <w:rFonts w:asciiTheme="minorHAnsi" w:hAnsiTheme="minorHAnsi"/>
          <w:i/>
          <w:lang w:val="en-US"/>
        </w:rPr>
        <w:t xml:space="preserve"> to derive summary risk of bias </w:t>
      </w:r>
      <w:r w:rsidRPr="006B14D9">
        <w:rPr>
          <w:rFonts w:asciiTheme="minorHAnsi" w:hAnsiTheme="minorHAnsi"/>
          <w:i/>
          <w:u w:val="single"/>
          <w:lang w:val="en-US"/>
        </w:rPr>
        <w:t>per direct comparison</w:t>
      </w:r>
      <w:r w:rsidRPr="006B14D9">
        <w:rPr>
          <w:rFonts w:asciiTheme="minorHAnsi" w:hAnsiTheme="minorHAnsi"/>
          <w:i/>
          <w:lang w:val="en-US"/>
        </w:rPr>
        <w:t xml:space="preserve">? </w:t>
      </w:r>
    </w:p>
    <w:p w14:paraId="1B43E7CE" w14:textId="5E6EF2BA" w:rsidR="001521B8" w:rsidRPr="006B14D9" w:rsidRDefault="00392500" w:rsidP="00EB4F8B">
      <w:pPr>
        <w:spacing w:line="360" w:lineRule="auto"/>
        <w:rPr>
          <w:rFonts w:asciiTheme="minorHAnsi" w:hAnsiTheme="minorHAnsi"/>
          <w:i/>
          <w:lang w:val="en-US"/>
        </w:rPr>
      </w:pPr>
      <w:r w:rsidRPr="006B14D9">
        <w:rPr>
          <w:rFonts w:asciiTheme="minorHAnsi" w:hAnsiTheme="minorHAnsi"/>
          <w:i/>
          <w:lang w:val="en-US"/>
        </w:rPr>
        <w:t xml:space="preserve">After inspecting the bar chart showing the contribution of direct comparisons at low, moderate and high risk of bias to </w:t>
      </w:r>
      <w:r w:rsidR="00536514" w:rsidRPr="006B14D9">
        <w:rPr>
          <w:rFonts w:asciiTheme="minorHAnsi" w:hAnsiTheme="minorHAnsi"/>
          <w:i/>
          <w:lang w:val="en-US"/>
        </w:rPr>
        <w:t xml:space="preserve">each </w:t>
      </w:r>
      <w:r w:rsidRPr="006B14D9">
        <w:rPr>
          <w:rFonts w:asciiTheme="minorHAnsi" w:hAnsiTheme="minorHAnsi"/>
          <w:i/>
          <w:lang w:val="en-US"/>
        </w:rPr>
        <w:t xml:space="preserve">NMA treatment effects, decide how you will summarize each bar. You may choose one of the </w:t>
      </w:r>
      <w:r w:rsidR="00536514" w:rsidRPr="006B14D9">
        <w:rPr>
          <w:rFonts w:asciiTheme="minorHAnsi" w:hAnsiTheme="minorHAnsi"/>
          <w:i/>
          <w:lang w:val="en-US"/>
        </w:rPr>
        <w:t>pre-</w:t>
      </w:r>
      <w:r w:rsidR="00125A10" w:rsidRPr="006B14D9">
        <w:rPr>
          <w:rFonts w:asciiTheme="minorHAnsi" w:hAnsiTheme="minorHAnsi"/>
          <w:i/>
          <w:lang w:val="en-US"/>
        </w:rPr>
        <w:t xml:space="preserve">programmed summaries or make a customized rule e.g. with respect </w:t>
      </w:r>
      <w:r w:rsidR="00980841" w:rsidRPr="006B14D9">
        <w:rPr>
          <w:rFonts w:asciiTheme="minorHAnsi" w:hAnsiTheme="minorHAnsi"/>
          <w:i/>
          <w:lang w:val="en-US"/>
        </w:rPr>
        <w:t>to</w:t>
      </w:r>
      <w:r w:rsidR="00125A10" w:rsidRPr="006B14D9">
        <w:rPr>
          <w:rFonts w:asciiTheme="minorHAnsi" w:hAnsiTheme="minorHAnsi"/>
          <w:i/>
          <w:lang w:val="en-US"/>
        </w:rPr>
        <w:t xml:space="preserve"> the percentage of high risk of bias evidence. </w:t>
      </w:r>
    </w:p>
    <w:p w14:paraId="17207B71" w14:textId="77777777" w:rsidR="00307160" w:rsidRPr="006B14D9" w:rsidRDefault="00AD0599" w:rsidP="002D5958">
      <w:pPr>
        <w:spacing w:line="360" w:lineRule="auto"/>
        <w:rPr>
          <w:rFonts w:asciiTheme="minorHAnsi" w:hAnsiTheme="minorHAnsi"/>
        </w:rPr>
      </w:pPr>
      <w:r w:rsidRPr="006B14D9">
        <w:rPr>
          <w:rFonts w:asciiTheme="minorHAnsi" w:hAnsiTheme="minorHAnsi"/>
          <w:b/>
          <w:u w:val="single"/>
          <w:lang w:val="en-US"/>
        </w:rPr>
        <w:t>Imprecision</w:t>
      </w:r>
      <w:r w:rsidRPr="006B14D9">
        <w:rPr>
          <w:rFonts w:asciiTheme="minorHAnsi" w:hAnsiTheme="minorHAnsi"/>
          <w:u w:val="single"/>
          <w:lang w:val="en-US"/>
        </w:rPr>
        <w:t>:</w:t>
      </w:r>
      <w:r w:rsidRPr="006B14D9">
        <w:rPr>
          <w:rFonts w:asciiTheme="minorHAnsi" w:hAnsiTheme="minorHAnsi"/>
          <w:lang w:val="en-US"/>
        </w:rPr>
        <w:t xml:space="preserve"> </w:t>
      </w:r>
      <w:r w:rsidR="007F0DFB" w:rsidRPr="006B14D9">
        <w:rPr>
          <w:rFonts w:asciiTheme="minorHAnsi" w:hAnsiTheme="minorHAnsi"/>
        </w:rPr>
        <w:t xml:space="preserve">Importance of imprecise treatment effects depends on whether their confidence intervals include values that could lead into different clinical decisions. </w:t>
      </w:r>
    </w:p>
    <w:p w14:paraId="542C5AF7" w14:textId="03C74F2E" w:rsidR="00E953AA" w:rsidRPr="006B14D9" w:rsidRDefault="00536514" w:rsidP="002D5958">
      <w:pPr>
        <w:spacing w:line="360" w:lineRule="auto"/>
        <w:rPr>
          <w:rFonts w:asciiTheme="minorHAnsi" w:hAnsiTheme="minorHAnsi"/>
          <w:i/>
        </w:rPr>
      </w:pPr>
      <w:r w:rsidRPr="006B14D9">
        <w:rPr>
          <w:rFonts w:asciiTheme="minorHAnsi" w:hAnsiTheme="minorHAnsi" w:cs="Times New Roman"/>
          <w:i/>
        </w:rPr>
        <w:t>What range of values (on a s</w:t>
      </w:r>
      <w:r w:rsidR="007F0DFB" w:rsidRPr="006B14D9">
        <w:rPr>
          <w:rFonts w:asciiTheme="minorHAnsi" w:hAnsiTheme="minorHAnsi" w:cs="Times New Roman"/>
          <w:i/>
        </w:rPr>
        <w:t>tandardised mean difference</w:t>
      </w:r>
      <w:r w:rsidRPr="006B14D9">
        <w:rPr>
          <w:rFonts w:asciiTheme="minorHAnsi" w:hAnsiTheme="minorHAnsi" w:cs="Times New Roman"/>
          <w:i/>
        </w:rPr>
        <w:t xml:space="preserve"> scale) would you suggest that are clinically non-important? Which values do you think are important? </w:t>
      </w:r>
      <w:r w:rsidR="00BD4B6F" w:rsidRPr="006B14D9">
        <w:rPr>
          <w:rFonts w:asciiTheme="minorHAnsi" w:hAnsiTheme="minorHAnsi" w:cs="Times New Roman"/>
          <w:i/>
        </w:rPr>
        <w:t xml:space="preserve">Inspect whether confidence intervals extend into clinically important effects in one or both directions.  </w:t>
      </w:r>
    </w:p>
    <w:p w14:paraId="44AAA96B" w14:textId="77777777" w:rsidR="00D274D3" w:rsidRPr="006B14D9" w:rsidRDefault="003B5603" w:rsidP="00CF4E15">
      <w:pPr>
        <w:shd w:val="clear" w:color="auto" w:fill="FFFFFF"/>
        <w:spacing w:before="100" w:beforeAutospacing="1" w:after="100" w:afterAutospacing="1" w:line="360" w:lineRule="auto"/>
        <w:rPr>
          <w:rFonts w:asciiTheme="minorHAnsi" w:eastAsia="Times New Roman" w:hAnsiTheme="minorHAnsi" w:cs="Times New Roman"/>
          <w:lang w:eastAsia="en-GB"/>
        </w:rPr>
      </w:pPr>
      <w:r w:rsidRPr="006B14D9">
        <w:rPr>
          <w:rFonts w:asciiTheme="minorHAnsi" w:hAnsiTheme="minorHAnsi" w:cs="Times New Roman"/>
          <w:b/>
          <w:u w:val="single"/>
          <w:lang w:val="en-US"/>
        </w:rPr>
        <w:t>Inconsistency – heterogeneity</w:t>
      </w:r>
      <w:r w:rsidRPr="006B14D9">
        <w:rPr>
          <w:rFonts w:asciiTheme="minorHAnsi" w:hAnsiTheme="minorHAnsi" w:cs="Times New Roman"/>
          <w:u w:val="single"/>
          <w:lang w:val="en-US"/>
        </w:rPr>
        <w:t>:</w:t>
      </w:r>
      <w:r w:rsidR="002D5958" w:rsidRPr="006B14D9">
        <w:rPr>
          <w:rFonts w:asciiTheme="minorHAnsi" w:hAnsiTheme="minorHAnsi" w:cs="Times New Roman"/>
          <w:lang w:val="en-US"/>
        </w:rPr>
        <w:t xml:space="preserve"> </w:t>
      </w:r>
      <w:r w:rsidR="002D5958" w:rsidRPr="006B14D9">
        <w:rPr>
          <w:rFonts w:asciiTheme="minorHAnsi" w:eastAsia="Times New Roman" w:hAnsiTheme="minorHAnsi" w:cs="Times New Roman"/>
          <w:lang w:eastAsia="en-GB"/>
        </w:rPr>
        <w:t>Importance of heterogeneity depends on the variability of effects in relation to a clinically important size of effect</w:t>
      </w:r>
      <w:r w:rsidR="00D274D3" w:rsidRPr="006B14D9">
        <w:rPr>
          <w:rFonts w:asciiTheme="minorHAnsi" w:eastAsia="Times New Roman" w:hAnsiTheme="minorHAnsi" w:cs="Times New Roman"/>
          <w:lang w:eastAsia="en-GB"/>
        </w:rPr>
        <w:t xml:space="preserve">. </w:t>
      </w:r>
    </w:p>
    <w:p w14:paraId="4090C4C9" w14:textId="7BCE7B19" w:rsidR="00846586" w:rsidRPr="006B14D9" w:rsidRDefault="00846586" w:rsidP="002D5958">
      <w:pPr>
        <w:spacing w:line="360" w:lineRule="auto"/>
        <w:rPr>
          <w:rFonts w:asciiTheme="minorHAnsi" w:hAnsiTheme="minorHAnsi" w:cs="Times New Roman"/>
          <w:i/>
        </w:rPr>
      </w:pPr>
      <w:r w:rsidRPr="006B14D9">
        <w:rPr>
          <w:rFonts w:asciiTheme="minorHAnsi" w:hAnsiTheme="minorHAnsi" w:cs="Times New Roman"/>
          <w:i/>
        </w:rPr>
        <w:t>Inspect the decisions provisionally made</w:t>
      </w:r>
      <w:r w:rsidR="00536514" w:rsidRPr="006B14D9">
        <w:rPr>
          <w:rFonts w:asciiTheme="minorHAnsi" w:hAnsiTheme="minorHAnsi" w:cs="Times New Roman"/>
          <w:i/>
        </w:rPr>
        <w:t xml:space="preserve"> in the domain ‘heterogeneity’</w:t>
      </w:r>
      <w:r w:rsidRPr="006B14D9">
        <w:rPr>
          <w:rFonts w:asciiTheme="minorHAnsi" w:hAnsiTheme="minorHAnsi" w:cs="Times New Roman"/>
          <w:i/>
        </w:rPr>
        <w:t xml:space="preserve"> with respect to the agreement of confidence and prediction intervals in relation to clinically important effects. Consider a) the estimated value of between-study variance </w:t>
      </w:r>
      <w:r w:rsidR="008E61CA" w:rsidRPr="006B14D9">
        <w:rPr>
          <w:rFonts w:asciiTheme="minorHAnsi" w:hAnsiTheme="minorHAnsi" w:cs="Times New Roman"/>
          <w:i/>
        </w:rPr>
        <w:lastRenderedPageBreak/>
        <w:t>from</w:t>
      </w:r>
      <w:r w:rsidRPr="006B14D9">
        <w:rPr>
          <w:rFonts w:asciiTheme="minorHAnsi" w:hAnsiTheme="minorHAnsi" w:cs="Times New Roman"/>
          <w:i/>
        </w:rPr>
        <w:t xml:space="preserve"> NMA and b) </w:t>
      </w:r>
      <w:r w:rsidR="00536514" w:rsidRPr="006B14D9">
        <w:rPr>
          <w:rFonts w:asciiTheme="minorHAnsi" w:hAnsiTheme="minorHAnsi" w:cs="Times New Roman"/>
          <w:i/>
        </w:rPr>
        <w:t xml:space="preserve">the </w:t>
      </w:r>
      <w:r w:rsidRPr="006B14D9">
        <w:rPr>
          <w:rFonts w:asciiTheme="minorHAnsi" w:hAnsiTheme="minorHAnsi" w:cs="Times New Roman"/>
          <w:i/>
        </w:rPr>
        <w:t xml:space="preserve">between study-variances for each direct comparison along with reference intervals and decide </w:t>
      </w:r>
      <w:r w:rsidR="00586980" w:rsidRPr="006B14D9">
        <w:rPr>
          <w:rFonts w:asciiTheme="minorHAnsi" w:hAnsiTheme="minorHAnsi" w:cs="Times New Roman"/>
          <w:i/>
        </w:rPr>
        <w:t>whether you wish to change heterogeneity judgements</w:t>
      </w:r>
      <w:r w:rsidR="00546B05" w:rsidRPr="006B14D9">
        <w:rPr>
          <w:rFonts w:asciiTheme="minorHAnsi" w:hAnsiTheme="minorHAnsi" w:cs="Times New Roman"/>
          <w:i/>
        </w:rPr>
        <w:t xml:space="preserve">. </w:t>
      </w:r>
    </w:p>
    <w:p w14:paraId="0CDA2F69" w14:textId="58BB1E02" w:rsidR="003B5603" w:rsidRPr="006B14D9" w:rsidRDefault="003B5603" w:rsidP="002D5958">
      <w:pPr>
        <w:spacing w:line="360" w:lineRule="auto"/>
        <w:rPr>
          <w:rFonts w:asciiTheme="minorHAnsi" w:hAnsiTheme="minorHAnsi" w:cs="Times New Roman"/>
          <w:lang w:val="en-US"/>
        </w:rPr>
      </w:pPr>
      <w:r w:rsidRPr="006B14D9">
        <w:rPr>
          <w:rFonts w:asciiTheme="minorHAnsi" w:hAnsiTheme="minorHAnsi" w:cs="Times New Roman"/>
          <w:b/>
          <w:u w:val="single"/>
          <w:lang w:val="en-US"/>
        </w:rPr>
        <w:t>Inconsistency – incoherence</w:t>
      </w:r>
      <w:r w:rsidRPr="006B14D9">
        <w:rPr>
          <w:rFonts w:asciiTheme="minorHAnsi" w:hAnsiTheme="minorHAnsi" w:cs="Times New Roman"/>
          <w:u w:val="single"/>
          <w:lang w:val="en-US"/>
        </w:rPr>
        <w:t>:</w:t>
      </w:r>
      <w:r w:rsidR="004327AC" w:rsidRPr="006B14D9">
        <w:rPr>
          <w:rFonts w:asciiTheme="minorHAnsi" w:hAnsiTheme="minorHAnsi" w:cs="Times New Roman"/>
          <w:lang w:val="en-US"/>
        </w:rPr>
        <w:t xml:space="preserve"> Both local and global tests should be considered when judging incoherence in NMA. </w:t>
      </w:r>
    </w:p>
    <w:p w14:paraId="29598133" w14:textId="16AED08E" w:rsidR="00857BA5" w:rsidRPr="006B14D9" w:rsidRDefault="003D6D15" w:rsidP="002D5958">
      <w:pPr>
        <w:spacing w:line="360" w:lineRule="auto"/>
        <w:rPr>
          <w:rFonts w:asciiTheme="minorHAnsi" w:hAnsiTheme="minorHAnsi" w:cs="Times New Roman"/>
          <w:i/>
        </w:rPr>
      </w:pPr>
      <w:r w:rsidRPr="006B14D9">
        <w:rPr>
          <w:rFonts w:asciiTheme="minorHAnsi" w:hAnsiTheme="minorHAnsi" w:cs="Times New Roman"/>
          <w:i/>
          <w:lang w:val="en-US"/>
        </w:rPr>
        <w:t xml:space="preserve">Consider the results of the </w:t>
      </w:r>
      <w:r w:rsidRPr="006B14D9">
        <w:rPr>
          <w:rFonts w:asciiTheme="minorHAnsi" w:hAnsiTheme="minorHAnsi"/>
          <w:i/>
        </w:rPr>
        <w:t xml:space="preserve">design by treatment interaction model </w:t>
      </w:r>
      <w:r w:rsidRPr="006B14D9">
        <w:rPr>
          <w:rFonts w:asciiTheme="minorHAnsi" w:hAnsiTheme="minorHAnsi"/>
          <w:i/>
        </w:rPr>
        <w:fldChar w:fldCharType="begin"/>
      </w:r>
      <w:r w:rsidRPr="006B14D9">
        <w:rPr>
          <w:rFonts w:asciiTheme="minorHAnsi" w:hAnsiTheme="minorHAnsi"/>
          <w:i/>
        </w:rPr>
        <w:instrText xml:space="preserve"> ADDIN ZOTERO_ITEM CSL_CITATION {"citationID":"ezlPPmQL","properties":{"formattedCitation":"(2,3)","plainCitation":"(2,3)"},"citationItems":[{"id":180,"uris":["http://zotero.org/users/local/hhdWBkng/items/N76H9IR4"],"uri":["http://zotero.org/users/local/hhdWBkng/items/N76H9IR4"],"itemData":{"id":180,"type":"article-journal","title":"Consistency and inconsistency in network meta-analysis: model estimation using multivariate meta-regression","container-title":"Research Synthesis Methods","page":"111-125","volume":"3","issue":"2","source":"PubMed","abstract":"Network meta-analysis (multiple treatments meta-analysis, mixed treatment comparisons) attempts to make the best use of a set of studies comparing more than two treatments. However, it is important to assess whether a body of evidence is consistent or inconsistent. Previous work on models for network meta-analysis that allow for heterogeneity between studies has either been restricted to two-arm trials or followed a Bayesian framework. We propose two new frequentist ways to estimate consistency and inconsistency models by expressing them as multivariate random-effects meta-regressions, which can be implemented in some standard software packages. We illustrate the approach using the mvmeta package in Stata. Copyright © 2012 John Wiley &amp; Sons, Ltd.","DOI":"10.1002/jrsm.1045","ISSN":"1759-2879","note":"PMID: 26062085\nPMCID: PMC4433771","shortTitle":"Consistency and inconsistency in network meta-analysis","journalAbbreviation":"Res Synth Methods","language":"eng","author":[{"family":"White","given":"Ian R."},{"family":"Barrett","given":"Jessica K."},{"family":"Jackson","given":"Dan"},{"family":"Higgins","given":"Julian P. T."}],"issued":{"date-parts":[["2012",6]]},"PMID":"26062085","PMCID":"PMC4433771"}},{"id":702,"uris":["http://zotero.org/users/local/hhdWBkng/items/EEM6UXAQ"],"uri":["http://zotero.org/users/local/hhdWBkng/items/EEM6UXAQ"],"itemData":{"id":702,"type":"article-journal","title":"Consistency and inconsistency in network meta-analysis: concepts and models for multi-arm studies","container-title":"Research Synthesis Methods","page":"98-110","volume":"3","issue":"2","source":"PubMed","abstract":"Meta-analyses that simultaneously compare multiple treatments (usually referred to as network meta-analyses or mixed treatment comparisons) are becoming increasingly common. An important component of a network meta-analysis is an assessment of the extent to which different sources of evidence are compatible, both substantively and statistically. A simple indirect comparison may be confounded if the studies involving one of the treatments of interest are fundamentally different from the studies involving the other treatment of interest. Here, we discuss methods for addressing inconsistency of evidence from comparative studies of different treatments. We define and review basic concepts of heterogeneity and inconsistency, and attempt to introduce a distinction between 'loop inconsistency' and 'design inconsistency'. We then propose that the notion of design-by-treatment interaction provides a useful general framework for investigating inconsistency. In particular, using design-by-treatment interactions successfully addresses complications that arise from the presence of multi-arm trials in an evidence network. We show how the inconsistency model proposed by Lu and Ades is a restricted version of our full design-by-treatment interaction model and that there may be several distinct Lu-Ades models for any particular data set. We introduce novel graphical methods for depicting networks of evidence, clearly depicting multi-arm trials and illustrating where there is potential for inconsistency to arise. We apply various inconsistency models to data from trials of different comparisons among four smoking cessation interventions and show that models seeking to address loop inconsistency alone can run into problems. Copyright © 2012 John Wiley &amp; Sons, Ltd.","DOI":"10.1002/jrsm.1044","ISSN":"1759-2879","note":"PMID: 26062084\nPMCID: PMC4433772","shortTitle":"Consistency and inconsistency in network meta-analysis","journalAbbreviation":"Res Synth Methods","language":"eng","author":[{"family":"Higgins","given":"J. P. T."},{"family":"Jackson","given":"D."},{"family":"Barrett","given":"J. K."},{"family":"Lu","given":"G."},{"family":"Ades","given":"A. E."},{"family":"White","given":"I. R."}],"issued":{"date-parts":[["2012",6]]},"PMID":"26062084","PMCID":"PMC4433772"}}],"schema":"https://github.com/citation-style-language/schema/raw/master/csl-citation.json"} </w:instrText>
      </w:r>
      <w:r w:rsidRPr="006B14D9">
        <w:rPr>
          <w:rFonts w:asciiTheme="minorHAnsi" w:hAnsiTheme="minorHAnsi"/>
          <w:i/>
        </w:rPr>
        <w:fldChar w:fldCharType="separate"/>
      </w:r>
      <w:r w:rsidRPr="006B14D9">
        <w:rPr>
          <w:rFonts w:asciiTheme="minorHAnsi" w:hAnsiTheme="minorHAnsi"/>
          <w:i/>
        </w:rPr>
        <w:t>(2,3)</w:t>
      </w:r>
      <w:r w:rsidRPr="006B14D9">
        <w:rPr>
          <w:rFonts w:asciiTheme="minorHAnsi" w:hAnsiTheme="minorHAnsi"/>
          <w:i/>
        </w:rPr>
        <w:fldChar w:fldCharType="end"/>
      </w:r>
      <w:r w:rsidR="00B62FE5" w:rsidRPr="006B14D9">
        <w:rPr>
          <w:rFonts w:asciiTheme="minorHAnsi" w:hAnsiTheme="minorHAnsi"/>
          <w:i/>
        </w:rPr>
        <w:t xml:space="preserve"> (global assessment of incoherence)</w:t>
      </w:r>
      <w:r w:rsidRPr="006B14D9">
        <w:rPr>
          <w:rFonts w:asciiTheme="minorHAnsi" w:hAnsiTheme="minorHAnsi"/>
          <w:i/>
        </w:rPr>
        <w:t xml:space="preserve"> and the side splitting approach </w:t>
      </w:r>
      <w:r w:rsidRPr="006B14D9">
        <w:rPr>
          <w:rFonts w:asciiTheme="minorHAnsi" w:hAnsiTheme="minorHAnsi"/>
          <w:i/>
        </w:rPr>
        <w:fldChar w:fldCharType="begin"/>
      </w:r>
      <w:r w:rsidRPr="006B14D9">
        <w:rPr>
          <w:rFonts w:asciiTheme="minorHAnsi" w:hAnsiTheme="minorHAnsi"/>
          <w:i/>
        </w:rPr>
        <w:instrText xml:space="preserve"> ADDIN ZOTERO_ITEM CSL_CITATION {"citationID":"LBQr54Rx","properties":{"formattedCitation":"(4)","plainCitation":"(4)"},"citationItems":[{"id":178,"uris":["http://zotero.org/users/local/hhdWBkng/items/2CVHNZBS"],"uri":["http://zotero.org/users/local/hhdWBkng/items/2CVHNZBS"],"itemData":{"id":178,"type":"article-journal","title":"Checking consistency in mixed treatment comparison meta-analysis","container-title":"Statistics in Medicine","page":"932-944","volume":"29","issue":"7-8","source":"PubMed","abstract":"Pooling of direct and indirect evidence from randomized trials, known as mixed treatment comparisons (MTC), is becoming increasingly common in the clinical literature. MTC allows coherent judgements on which of the several treatments is the most effective and produces estimates of the relative effects of each treatment compared with every other treatment in a network.We introduce two methods for checking consistency of direct and indirect evidence. The first method (back-calculation) infers the contribution of indirect evidence from the direct evidence and the output of an MTC analysis and is useful when the only available data consist of pooled summaries of the pairwise contrasts. The second more general, but computationally intensive, method is based on 'node-splitting' which separates evidence on a particular comparison (node) into 'direct' and 'indirect' and can be applied to networks where trial-level data are available. Methods are illustrated with examples from the literature. We take a hierarchical Bayesian approach to MTC implemented using WinBUGS and R.We show that both methods are useful in identifying potential inconsistencies in different types of network and that they illustrate how the direct and indirect evidence combine to produce the posterior MTC estimates of relative treatment effects. This allows users to understand how MTC synthesis is pooling the data, and what is 'driving' the final estimates.We end with some considerations on the modelling assumptions being made, the problems with the extension of the back-calculation method to trial-level data and discuss our methods in the context of the existing literature.","DOI":"10.1002/sim.3767","ISSN":"1097-0258","note":"PMID: 20213715","journalAbbreviation":"Stat Med","language":"eng","author":[{"family":"Dias","given":"S."},{"family":"Welton","given":"N. J."},{"family":"Caldwell","given":"D. M."},{"family":"Ades","given":"A. E."}],"issued":{"date-parts":[["2010",3,30]]},"PMID":"20213715"}}],"schema":"https://github.com/citation-style-language/schema/raw/master/csl-citation.json"} </w:instrText>
      </w:r>
      <w:r w:rsidRPr="006B14D9">
        <w:rPr>
          <w:rFonts w:asciiTheme="minorHAnsi" w:hAnsiTheme="minorHAnsi"/>
          <w:i/>
        </w:rPr>
        <w:fldChar w:fldCharType="separate"/>
      </w:r>
      <w:r w:rsidRPr="006B14D9">
        <w:rPr>
          <w:rFonts w:asciiTheme="minorHAnsi" w:hAnsiTheme="minorHAnsi"/>
          <w:i/>
        </w:rPr>
        <w:t>(4)</w:t>
      </w:r>
      <w:r w:rsidRPr="006B14D9">
        <w:rPr>
          <w:rFonts w:asciiTheme="minorHAnsi" w:hAnsiTheme="minorHAnsi"/>
          <w:i/>
        </w:rPr>
        <w:fldChar w:fldCharType="end"/>
      </w:r>
      <w:r w:rsidR="00B62FE5" w:rsidRPr="006B14D9">
        <w:rPr>
          <w:rFonts w:asciiTheme="minorHAnsi" w:hAnsiTheme="minorHAnsi"/>
          <w:i/>
        </w:rPr>
        <w:t xml:space="preserve"> (local assessment of </w:t>
      </w:r>
      <w:r w:rsidR="00850201" w:rsidRPr="006B14D9">
        <w:rPr>
          <w:rFonts w:asciiTheme="minorHAnsi" w:hAnsiTheme="minorHAnsi"/>
          <w:i/>
        </w:rPr>
        <w:t>incoherence</w:t>
      </w:r>
      <w:r w:rsidRPr="006B14D9">
        <w:rPr>
          <w:rFonts w:asciiTheme="minorHAnsi" w:hAnsiTheme="minorHAnsi"/>
          <w:i/>
        </w:rPr>
        <w:t>).</w:t>
      </w:r>
      <w:r w:rsidR="00850201" w:rsidRPr="006B14D9">
        <w:rPr>
          <w:rFonts w:asciiTheme="minorHAnsi" w:hAnsiTheme="minorHAnsi"/>
          <w:i/>
        </w:rPr>
        <w:t xml:space="preserve"> </w:t>
      </w:r>
      <w:proofErr w:type="gramStart"/>
      <w:r w:rsidR="00AA6F41" w:rsidRPr="006B14D9">
        <w:rPr>
          <w:rFonts w:asciiTheme="minorHAnsi" w:hAnsiTheme="minorHAnsi"/>
          <w:i/>
        </w:rPr>
        <w:t>Additionally</w:t>
      </w:r>
      <w:proofErr w:type="gramEnd"/>
      <w:r w:rsidR="00AA6F41" w:rsidRPr="006B14D9">
        <w:rPr>
          <w:rFonts w:asciiTheme="minorHAnsi" w:hAnsiTheme="minorHAnsi"/>
          <w:i/>
        </w:rPr>
        <w:t xml:space="preserve"> to</w:t>
      </w:r>
      <w:r w:rsidR="00850201" w:rsidRPr="006B14D9">
        <w:rPr>
          <w:rFonts w:asciiTheme="minorHAnsi" w:hAnsiTheme="minorHAnsi"/>
          <w:i/>
        </w:rPr>
        <w:t xml:space="preserve"> the </w:t>
      </w:r>
      <w:r w:rsidR="004F6F0F" w:rsidRPr="006B14D9">
        <w:rPr>
          <w:rFonts w:asciiTheme="minorHAnsi" w:hAnsiTheme="minorHAnsi"/>
          <w:i/>
        </w:rPr>
        <w:t>p-values of the test</w:t>
      </w:r>
      <w:r w:rsidR="00B86586" w:rsidRPr="006B14D9">
        <w:rPr>
          <w:rFonts w:asciiTheme="minorHAnsi" w:hAnsiTheme="minorHAnsi"/>
          <w:i/>
        </w:rPr>
        <w:t>s</w:t>
      </w:r>
      <w:r w:rsidR="004F6F0F" w:rsidRPr="006B14D9">
        <w:rPr>
          <w:rFonts w:asciiTheme="minorHAnsi" w:hAnsiTheme="minorHAnsi"/>
          <w:i/>
        </w:rPr>
        <w:t xml:space="preserve">, which are used to prepopulate the judgements, </w:t>
      </w:r>
      <w:r w:rsidR="00C025BE" w:rsidRPr="006B14D9">
        <w:rPr>
          <w:rFonts w:asciiTheme="minorHAnsi" w:hAnsiTheme="minorHAnsi"/>
          <w:i/>
        </w:rPr>
        <w:t>consider also the magnitude of incoherence in relation to the direct and indirect treatment ef</w:t>
      </w:r>
      <w:r w:rsidR="00F01473" w:rsidRPr="006B14D9">
        <w:rPr>
          <w:rFonts w:asciiTheme="minorHAnsi" w:hAnsiTheme="minorHAnsi"/>
          <w:i/>
        </w:rPr>
        <w:t xml:space="preserve">fects. </w:t>
      </w:r>
    </w:p>
    <w:p w14:paraId="69BE41E3" w14:textId="779EF1D5" w:rsidR="003B5603" w:rsidRPr="006B14D9" w:rsidRDefault="00577B68" w:rsidP="00EB4F8B">
      <w:pPr>
        <w:spacing w:line="360" w:lineRule="auto"/>
        <w:rPr>
          <w:rFonts w:asciiTheme="minorHAnsi" w:hAnsiTheme="minorHAnsi"/>
        </w:rPr>
      </w:pPr>
      <w:r w:rsidRPr="006B14D9">
        <w:rPr>
          <w:rFonts w:asciiTheme="minorHAnsi" w:hAnsiTheme="minorHAnsi"/>
          <w:b/>
          <w:u w:val="single"/>
          <w:lang w:val="en-US"/>
        </w:rPr>
        <w:t>Indirectness</w:t>
      </w:r>
      <w:r w:rsidRPr="006B14D9">
        <w:rPr>
          <w:rFonts w:asciiTheme="minorHAnsi" w:hAnsiTheme="minorHAnsi"/>
          <w:u w:val="single"/>
          <w:lang w:val="en-US"/>
        </w:rPr>
        <w:t>:</w:t>
      </w:r>
      <w:r w:rsidR="00D27692" w:rsidRPr="006B14D9">
        <w:rPr>
          <w:rFonts w:asciiTheme="minorHAnsi" w:hAnsiTheme="minorHAnsi"/>
        </w:rPr>
        <w:t xml:space="preserve"> </w:t>
      </w:r>
      <w:r w:rsidR="002E7F95" w:rsidRPr="006B14D9">
        <w:rPr>
          <w:rFonts w:asciiTheme="minorHAnsi" w:hAnsiTheme="minorHAnsi"/>
        </w:rPr>
        <w:t>According to the systematic review team there were not concerns regarding differences in the populations among studies as the eligibility criteria were adequately strict.</w:t>
      </w:r>
      <w:r w:rsidR="002E7F95" w:rsidRPr="006B14D9">
        <w:rPr>
          <w:rFonts w:asciiTheme="minorHAnsi" w:hAnsiTheme="minorHAnsi" w:cs="Times New Roman"/>
          <w:lang w:val="en-US"/>
        </w:rPr>
        <w:t xml:space="preserve"> </w:t>
      </w:r>
      <w:r w:rsidR="001B75F0" w:rsidRPr="006B14D9">
        <w:rPr>
          <w:rFonts w:asciiTheme="minorHAnsi" w:hAnsiTheme="minorHAnsi"/>
        </w:rPr>
        <w:t>The</w:t>
      </w:r>
      <w:r w:rsidR="00D27692" w:rsidRPr="006B14D9">
        <w:rPr>
          <w:rFonts w:asciiTheme="minorHAnsi" w:hAnsiTheme="minorHAnsi"/>
        </w:rPr>
        <w:t xml:space="preserve"> outcome </w:t>
      </w:r>
      <w:r w:rsidR="001C66E0" w:rsidRPr="006B14D9">
        <w:rPr>
          <w:rFonts w:asciiTheme="minorHAnsi" w:hAnsiTheme="minorHAnsi"/>
        </w:rPr>
        <w:t xml:space="preserve">“pain reduction” was, in some studies, </w:t>
      </w:r>
      <w:r w:rsidR="00527DD8" w:rsidRPr="006B14D9">
        <w:rPr>
          <w:rFonts w:asciiTheme="minorHAnsi" w:hAnsiTheme="minorHAnsi"/>
        </w:rPr>
        <w:t>not adequately defined. L</w:t>
      </w:r>
      <w:r w:rsidR="00D27692" w:rsidRPr="006B14D9">
        <w:rPr>
          <w:rFonts w:asciiTheme="minorHAnsi" w:hAnsiTheme="minorHAnsi"/>
        </w:rPr>
        <w:t>imitations</w:t>
      </w:r>
      <w:r w:rsidR="00527DD8" w:rsidRPr="006B14D9">
        <w:rPr>
          <w:rFonts w:asciiTheme="minorHAnsi" w:hAnsiTheme="minorHAnsi"/>
        </w:rPr>
        <w:t xml:space="preserve"> in the outcome definition were classified</w:t>
      </w:r>
      <w:r w:rsidR="00D27692" w:rsidRPr="006B14D9">
        <w:rPr>
          <w:rFonts w:asciiTheme="minorHAnsi" w:hAnsiTheme="minorHAnsi"/>
        </w:rPr>
        <w:t xml:space="preserve"> in three levels: ‘no limitations’, ‘some limitations’ and ‘highly atypical’. </w:t>
      </w:r>
      <w:r w:rsidR="002334C6" w:rsidRPr="006B14D9">
        <w:rPr>
          <w:rFonts w:asciiTheme="minorHAnsi" w:hAnsiTheme="minorHAnsi" w:cs="Times New Roman"/>
          <w:lang w:val="en-US"/>
        </w:rPr>
        <w:t>These cons</w:t>
      </w:r>
      <w:proofErr w:type="spellStart"/>
      <w:r w:rsidR="002334C6" w:rsidRPr="006B14D9">
        <w:rPr>
          <w:rFonts w:asciiTheme="minorHAnsi" w:hAnsiTheme="minorHAnsi" w:cs="Times New Roman"/>
        </w:rPr>
        <w:t>iderations</w:t>
      </w:r>
      <w:proofErr w:type="spellEnd"/>
      <w:r w:rsidR="002334C6" w:rsidRPr="006B14D9">
        <w:rPr>
          <w:rFonts w:asciiTheme="minorHAnsi" w:hAnsiTheme="minorHAnsi" w:cs="Times New Roman"/>
        </w:rPr>
        <w:t xml:space="preserve"> have been summarized in a column ‘indirectness’ in the data where 1 indicates </w:t>
      </w:r>
      <w:r w:rsidR="002334C6" w:rsidRPr="006B14D9">
        <w:rPr>
          <w:rFonts w:asciiTheme="minorHAnsi" w:hAnsiTheme="minorHAnsi"/>
        </w:rPr>
        <w:t>no limitations</w:t>
      </w:r>
      <w:r w:rsidR="002334C6" w:rsidRPr="006B14D9">
        <w:rPr>
          <w:rFonts w:asciiTheme="minorHAnsi" w:hAnsiTheme="minorHAnsi" w:cs="Times New Roman"/>
        </w:rPr>
        <w:t xml:space="preserve">, 2 </w:t>
      </w:r>
      <w:r w:rsidR="002334C6" w:rsidRPr="006B14D9">
        <w:rPr>
          <w:rFonts w:asciiTheme="minorHAnsi" w:hAnsiTheme="minorHAnsi"/>
        </w:rPr>
        <w:t>some limitations</w:t>
      </w:r>
      <w:r w:rsidR="002334C6" w:rsidRPr="006B14D9">
        <w:rPr>
          <w:rFonts w:asciiTheme="minorHAnsi" w:hAnsiTheme="minorHAnsi" w:cs="Times New Roman"/>
        </w:rPr>
        <w:t xml:space="preserve"> and 3 </w:t>
      </w:r>
      <w:r w:rsidR="002334C6" w:rsidRPr="006B14D9">
        <w:rPr>
          <w:rFonts w:asciiTheme="minorHAnsi" w:hAnsiTheme="minorHAnsi"/>
        </w:rPr>
        <w:t>highly atypical</w:t>
      </w:r>
      <w:r w:rsidR="002334C6" w:rsidRPr="006B14D9">
        <w:rPr>
          <w:rFonts w:asciiTheme="minorHAnsi" w:hAnsiTheme="minorHAnsi" w:cs="Times New Roman"/>
        </w:rPr>
        <w:t xml:space="preserve">.  </w:t>
      </w:r>
    </w:p>
    <w:p w14:paraId="7365EF7E" w14:textId="77777777" w:rsidR="00357866" w:rsidRPr="006B14D9" w:rsidRDefault="00357866" w:rsidP="00EB4F8B">
      <w:pPr>
        <w:spacing w:line="360" w:lineRule="auto"/>
        <w:rPr>
          <w:rFonts w:asciiTheme="minorHAnsi" w:hAnsiTheme="minorHAnsi"/>
          <w:i/>
          <w:lang w:val="en-US"/>
        </w:rPr>
      </w:pPr>
      <w:r w:rsidRPr="006B14D9">
        <w:rPr>
          <w:rFonts w:asciiTheme="minorHAnsi" w:hAnsiTheme="minorHAnsi"/>
          <w:i/>
          <w:lang w:val="en-US"/>
        </w:rPr>
        <w:t xml:space="preserve">How </w:t>
      </w:r>
      <w:r w:rsidR="00782F09" w:rsidRPr="006B14D9">
        <w:rPr>
          <w:rFonts w:asciiTheme="minorHAnsi" w:hAnsiTheme="minorHAnsi"/>
          <w:i/>
          <w:lang w:val="en-US"/>
        </w:rPr>
        <w:t xml:space="preserve">do you think that transitivity </w:t>
      </w:r>
      <w:r w:rsidR="002C3A3D" w:rsidRPr="006B14D9">
        <w:rPr>
          <w:rFonts w:asciiTheme="minorHAnsi" w:hAnsiTheme="minorHAnsi"/>
          <w:i/>
          <w:lang w:val="en-US"/>
        </w:rPr>
        <w:t>considerations are</w:t>
      </w:r>
      <w:r w:rsidR="00782F09" w:rsidRPr="006B14D9">
        <w:rPr>
          <w:rFonts w:asciiTheme="minorHAnsi" w:hAnsiTheme="minorHAnsi"/>
          <w:i/>
          <w:lang w:val="en-US"/>
        </w:rPr>
        <w:t xml:space="preserve"> taken into account using </w:t>
      </w:r>
      <w:r w:rsidRPr="006B14D9">
        <w:rPr>
          <w:rFonts w:asciiTheme="minorHAnsi" w:hAnsiTheme="minorHAnsi"/>
          <w:i/>
          <w:lang w:val="en-US"/>
        </w:rPr>
        <w:t>the implemented approach</w:t>
      </w:r>
      <w:r w:rsidR="00582051" w:rsidRPr="006B14D9">
        <w:rPr>
          <w:rFonts w:asciiTheme="minorHAnsi" w:hAnsiTheme="minorHAnsi"/>
          <w:i/>
          <w:lang w:val="en-US"/>
        </w:rPr>
        <w:t>?</w:t>
      </w:r>
      <w:r w:rsidRPr="006B14D9">
        <w:rPr>
          <w:rFonts w:asciiTheme="minorHAnsi" w:hAnsiTheme="minorHAnsi"/>
          <w:i/>
          <w:lang w:val="en-US"/>
        </w:rPr>
        <w:t xml:space="preserve"> </w:t>
      </w:r>
    </w:p>
    <w:p w14:paraId="28A1AEFC" w14:textId="1439694E" w:rsidR="00577B68" w:rsidRPr="006B14D9" w:rsidRDefault="00577B68" w:rsidP="001A0DC6">
      <w:pPr>
        <w:spacing w:line="360" w:lineRule="auto"/>
        <w:rPr>
          <w:rFonts w:asciiTheme="minorHAnsi" w:hAnsiTheme="minorHAnsi"/>
          <w:lang w:val="en-US"/>
        </w:rPr>
      </w:pPr>
      <w:r w:rsidRPr="006B14D9">
        <w:rPr>
          <w:rFonts w:asciiTheme="minorHAnsi" w:hAnsiTheme="minorHAnsi"/>
          <w:b/>
          <w:lang w:val="en-US"/>
        </w:rPr>
        <w:t>Publication bias</w:t>
      </w:r>
      <w:r w:rsidRPr="006B14D9">
        <w:rPr>
          <w:rFonts w:asciiTheme="minorHAnsi" w:hAnsiTheme="minorHAnsi"/>
          <w:lang w:val="en-US"/>
        </w:rPr>
        <w:t>:</w:t>
      </w:r>
      <w:r w:rsidR="001A0DC6" w:rsidRPr="006B14D9">
        <w:rPr>
          <w:rFonts w:asciiTheme="minorHAnsi" w:hAnsiTheme="minorHAnsi"/>
        </w:rPr>
        <w:t xml:space="preserve"> According to the systematic review team, it is </w:t>
      </w:r>
      <w:r w:rsidR="00801C19" w:rsidRPr="006B14D9">
        <w:rPr>
          <w:rFonts w:asciiTheme="minorHAnsi" w:hAnsiTheme="minorHAnsi"/>
        </w:rPr>
        <w:t>un</w:t>
      </w:r>
      <w:r w:rsidR="001A0DC6" w:rsidRPr="006B14D9">
        <w:rPr>
          <w:rFonts w:asciiTheme="minorHAnsi" w:hAnsiTheme="minorHAnsi"/>
        </w:rPr>
        <w:t>likely that either important studies have been missed or studies have been performed but not published. However, the threat of publication bias is always possible despite the quality of the search strategy.</w:t>
      </w:r>
    </w:p>
    <w:p w14:paraId="5DC2B6E9" w14:textId="19594C0C" w:rsidR="00F569A0" w:rsidRPr="006B14D9" w:rsidRDefault="00805A07" w:rsidP="00F569A0">
      <w:pPr>
        <w:spacing w:line="360" w:lineRule="auto"/>
        <w:rPr>
          <w:rFonts w:asciiTheme="minorHAnsi" w:hAnsiTheme="minorHAnsi"/>
          <w:i/>
          <w:lang w:val="en-US"/>
        </w:rPr>
      </w:pPr>
      <w:r w:rsidRPr="006B14D9">
        <w:rPr>
          <w:rFonts w:asciiTheme="minorHAnsi" w:hAnsiTheme="minorHAnsi"/>
          <w:i/>
          <w:lang w:val="en-US"/>
        </w:rPr>
        <w:t>Would you draw f</w:t>
      </w:r>
      <w:r w:rsidR="00F569A0" w:rsidRPr="006B14D9">
        <w:rPr>
          <w:rFonts w:asciiTheme="minorHAnsi" w:hAnsiTheme="minorHAnsi"/>
          <w:i/>
          <w:lang w:val="en-US"/>
        </w:rPr>
        <w:t xml:space="preserve">unnel plots </w:t>
      </w:r>
      <w:r w:rsidR="00801C19" w:rsidRPr="006B14D9">
        <w:rPr>
          <w:rFonts w:asciiTheme="minorHAnsi" w:hAnsiTheme="minorHAnsi"/>
          <w:i/>
          <w:lang w:val="en-US"/>
        </w:rPr>
        <w:t>to assess the risk of publication bias</w:t>
      </w:r>
      <w:r w:rsidR="00F569A0" w:rsidRPr="006B14D9">
        <w:rPr>
          <w:rFonts w:asciiTheme="minorHAnsi" w:hAnsiTheme="minorHAnsi"/>
          <w:i/>
          <w:lang w:val="en-US"/>
        </w:rPr>
        <w:t>?</w:t>
      </w:r>
    </w:p>
    <w:p w14:paraId="11EFFFC9" w14:textId="56F3C67A" w:rsidR="00786D9C" w:rsidRPr="006B14D9" w:rsidRDefault="00F569A0" w:rsidP="00F569A0">
      <w:pPr>
        <w:spacing w:line="360" w:lineRule="auto"/>
        <w:rPr>
          <w:rFonts w:asciiTheme="minorHAnsi" w:hAnsiTheme="minorHAnsi"/>
          <w:lang w:val="en-US"/>
        </w:rPr>
      </w:pPr>
      <w:r w:rsidRPr="006B14D9">
        <w:rPr>
          <w:rFonts w:asciiTheme="minorHAnsi" w:hAnsiTheme="minorHAnsi"/>
          <w:b/>
          <w:i/>
          <w:lang w:val="en-US"/>
        </w:rPr>
        <w:t xml:space="preserve">To summarize your judgements, consider </w:t>
      </w:r>
      <w:r w:rsidR="00786D9C" w:rsidRPr="006B14D9">
        <w:rPr>
          <w:rFonts w:asciiTheme="minorHAnsi" w:hAnsiTheme="minorHAnsi"/>
          <w:b/>
          <w:i/>
          <w:lang w:val="en-US"/>
        </w:rPr>
        <w:t xml:space="preserve">copying and pasting </w:t>
      </w:r>
      <w:r w:rsidRPr="006B14D9">
        <w:rPr>
          <w:rFonts w:asciiTheme="minorHAnsi" w:hAnsiTheme="minorHAnsi"/>
          <w:b/>
          <w:i/>
          <w:lang w:val="en-US"/>
        </w:rPr>
        <w:t xml:space="preserve">the </w:t>
      </w:r>
      <w:r w:rsidR="00C26D7B" w:rsidRPr="006B14D9">
        <w:rPr>
          <w:rFonts w:asciiTheme="minorHAnsi" w:hAnsiTheme="minorHAnsi"/>
          <w:b/>
          <w:i/>
          <w:lang w:val="en-US"/>
        </w:rPr>
        <w:t xml:space="preserve">report table </w:t>
      </w:r>
      <w:r w:rsidR="008522EF" w:rsidRPr="006B14D9">
        <w:rPr>
          <w:rFonts w:asciiTheme="minorHAnsi" w:hAnsiTheme="minorHAnsi"/>
          <w:b/>
          <w:i/>
          <w:lang w:val="en-US"/>
        </w:rPr>
        <w:t xml:space="preserve">from </w:t>
      </w:r>
      <w:proofErr w:type="spellStart"/>
      <w:r w:rsidR="008522EF" w:rsidRPr="006B14D9">
        <w:rPr>
          <w:rFonts w:asciiTheme="minorHAnsi" w:hAnsiTheme="minorHAnsi"/>
          <w:b/>
          <w:i/>
          <w:lang w:val="en-US"/>
        </w:rPr>
        <w:t>CINeMA</w:t>
      </w:r>
      <w:proofErr w:type="spellEnd"/>
      <w:r w:rsidR="008522EF" w:rsidRPr="006B14D9">
        <w:rPr>
          <w:rFonts w:asciiTheme="minorHAnsi" w:hAnsiTheme="minorHAnsi"/>
          <w:b/>
          <w:i/>
          <w:lang w:val="en-US"/>
        </w:rPr>
        <w:t xml:space="preserve"> and add another column to </w:t>
      </w:r>
      <w:r w:rsidR="00C76E56" w:rsidRPr="006B14D9">
        <w:rPr>
          <w:rFonts w:asciiTheme="minorHAnsi" w:hAnsiTheme="minorHAnsi"/>
          <w:b/>
          <w:i/>
          <w:lang w:val="en-US"/>
        </w:rPr>
        <w:t xml:space="preserve">write down your reasons for </w:t>
      </w:r>
      <w:r w:rsidR="00800444" w:rsidRPr="006B14D9">
        <w:rPr>
          <w:rFonts w:asciiTheme="minorHAnsi" w:hAnsiTheme="minorHAnsi"/>
          <w:b/>
          <w:i/>
          <w:lang w:val="en-US"/>
        </w:rPr>
        <w:t xml:space="preserve">potential </w:t>
      </w:r>
      <w:r w:rsidR="00C76E56" w:rsidRPr="006B14D9">
        <w:rPr>
          <w:rFonts w:asciiTheme="minorHAnsi" w:hAnsiTheme="minorHAnsi"/>
          <w:b/>
          <w:i/>
          <w:lang w:val="en-US"/>
        </w:rPr>
        <w:t>downgrading</w:t>
      </w:r>
      <w:r w:rsidRPr="006B14D9">
        <w:rPr>
          <w:rFonts w:asciiTheme="minorHAnsi" w:hAnsiTheme="minorHAnsi"/>
          <w:lang w:val="en-US"/>
        </w:rPr>
        <w:t>.</w:t>
      </w:r>
      <w:r w:rsidR="004B3BA9" w:rsidRPr="006B14D9">
        <w:rPr>
          <w:rFonts w:asciiTheme="minorHAnsi" w:hAnsiTheme="minorHAnsi"/>
          <w:lang w:val="en-US"/>
        </w:rPr>
        <w:t xml:space="preserve"> For instance,</w:t>
      </w:r>
      <w:r w:rsidR="00801C19" w:rsidRPr="006B14D9">
        <w:rPr>
          <w:rFonts w:asciiTheme="minorHAnsi" w:hAnsiTheme="minorHAnsi"/>
          <w:lang w:val="en-US"/>
        </w:rPr>
        <w:t xml:space="preserve"> the first rows would look as</w:t>
      </w:r>
      <w:r w:rsidR="00692C3C" w:rsidRPr="006B14D9">
        <w:rPr>
          <w:rFonts w:asciiTheme="minorHAnsi" w:hAnsiTheme="minorHAnsi"/>
          <w:lang w:val="en-US"/>
        </w:rPr>
        <w:t xml:space="preserve"> below. </w:t>
      </w:r>
      <w:r w:rsidR="006E6917" w:rsidRPr="006B14D9">
        <w:rPr>
          <w:rFonts w:asciiTheme="minorHAnsi" w:hAnsiTheme="minorHAnsi"/>
          <w:lang w:val="en-US"/>
        </w:rPr>
        <w:t xml:space="preserve">For each domain, you can downgrade by one or two levels. </w:t>
      </w:r>
    </w:p>
    <w:tbl>
      <w:tblPr>
        <w:tblStyle w:val="TableGrid"/>
        <w:tblW w:w="11765" w:type="dxa"/>
        <w:jc w:val="center"/>
        <w:tblBorders>
          <w:left w:val="none" w:sz="0" w:space="0" w:color="auto"/>
          <w:right w:val="none" w:sz="0" w:space="0" w:color="auto"/>
        </w:tblBorders>
        <w:tblLayout w:type="fixed"/>
        <w:tblLook w:val="04A0" w:firstRow="1" w:lastRow="0" w:firstColumn="1" w:lastColumn="0" w:noHBand="0" w:noVBand="1"/>
      </w:tblPr>
      <w:tblGrid>
        <w:gridCol w:w="1843"/>
        <w:gridCol w:w="1134"/>
        <w:gridCol w:w="1276"/>
        <w:gridCol w:w="1417"/>
        <w:gridCol w:w="1276"/>
        <w:gridCol w:w="1275"/>
        <w:gridCol w:w="993"/>
        <w:gridCol w:w="1276"/>
        <w:gridCol w:w="1275"/>
      </w:tblGrid>
      <w:tr w:rsidR="00786D9C" w:rsidRPr="006B14D9" w14:paraId="57C2D91B" w14:textId="77777777" w:rsidTr="002C6690">
        <w:trPr>
          <w:jc w:val="center"/>
        </w:trPr>
        <w:tc>
          <w:tcPr>
            <w:tcW w:w="1843" w:type="dxa"/>
            <w:vAlign w:val="center"/>
          </w:tcPr>
          <w:p w14:paraId="3F346E27" w14:textId="77777777" w:rsidR="00786D9C" w:rsidRPr="006B14D9" w:rsidRDefault="00786D9C" w:rsidP="00786D9C">
            <w:pPr>
              <w:pStyle w:val="BodyText"/>
              <w:jc w:val="both"/>
              <w:rPr>
                <w:rFonts w:asciiTheme="minorHAnsi" w:hAnsiTheme="minorHAnsi"/>
                <w:sz w:val="20"/>
                <w:szCs w:val="20"/>
              </w:rPr>
            </w:pPr>
            <w:r w:rsidRPr="006B14D9">
              <w:rPr>
                <w:rFonts w:asciiTheme="minorHAnsi" w:hAnsiTheme="minorHAnsi"/>
                <w:sz w:val="20"/>
                <w:szCs w:val="20"/>
              </w:rPr>
              <w:t>Comparison</w:t>
            </w:r>
          </w:p>
        </w:tc>
        <w:tc>
          <w:tcPr>
            <w:tcW w:w="1134" w:type="dxa"/>
            <w:vAlign w:val="center"/>
          </w:tcPr>
          <w:p w14:paraId="5972A77B"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Study limitations</w:t>
            </w:r>
          </w:p>
        </w:tc>
        <w:tc>
          <w:tcPr>
            <w:tcW w:w="1276" w:type="dxa"/>
            <w:vAlign w:val="center"/>
          </w:tcPr>
          <w:p w14:paraId="1E90074E"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Imprecision</w:t>
            </w:r>
          </w:p>
        </w:tc>
        <w:tc>
          <w:tcPr>
            <w:tcW w:w="2693" w:type="dxa"/>
            <w:gridSpan w:val="2"/>
            <w:vAlign w:val="center"/>
          </w:tcPr>
          <w:p w14:paraId="16750B36" w14:textId="77777777" w:rsidR="00786D9C" w:rsidRPr="006B14D9" w:rsidRDefault="00786D9C" w:rsidP="002C6690">
            <w:pPr>
              <w:pStyle w:val="BodyText"/>
              <w:jc w:val="center"/>
              <w:rPr>
                <w:rFonts w:asciiTheme="minorHAnsi" w:hAnsiTheme="minorHAnsi"/>
                <w:sz w:val="20"/>
                <w:szCs w:val="20"/>
              </w:rPr>
            </w:pPr>
            <w:r w:rsidRPr="006B14D9">
              <w:rPr>
                <w:rFonts w:asciiTheme="minorHAnsi" w:hAnsiTheme="minorHAnsi"/>
                <w:sz w:val="20"/>
                <w:szCs w:val="20"/>
              </w:rPr>
              <w:t>Inconsistency</w:t>
            </w:r>
          </w:p>
        </w:tc>
        <w:tc>
          <w:tcPr>
            <w:tcW w:w="1275" w:type="dxa"/>
            <w:vAlign w:val="center"/>
          </w:tcPr>
          <w:p w14:paraId="233BE239"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Indirectness</w:t>
            </w:r>
          </w:p>
        </w:tc>
        <w:tc>
          <w:tcPr>
            <w:tcW w:w="993" w:type="dxa"/>
            <w:vAlign w:val="center"/>
          </w:tcPr>
          <w:p w14:paraId="4B6262BF"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Publication bias</w:t>
            </w:r>
          </w:p>
        </w:tc>
        <w:tc>
          <w:tcPr>
            <w:tcW w:w="1276" w:type="dxa"/>
            <w:vAlign w:val="center"/>
          </w:tcPr>
          <w:p w14:paraId="18732284"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Confidence rating</w:t>
            </w:r>
          </w:p>
        </w:tc>
        <w:tc>
          <w:tcPr>
            <w:tcW w:w="1275" w:type="dxa"/>
          </w:tcPr>
          <w:p w14:paraId="13FFCF5D"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Reasons for downgrading</w:t>
            </w:r>
          </w:p>
        </w:tc>
      </w:tr>
      <w:tr w:rsidR="00786D9C" w:rsidRPr="006B14D9" w14:paraId="03BC3E76" w14:textId="77777777" w:rsidTr="002C6690">
        <w:trPr>
          <w:jc w:val="center"/>
        </w:trPr>
        <w:tc>
          <w:tcPr>
            <w:tcW w:w="1843" w:type="dxa"/>
            <w:vAlign w:val="center"/>
          </w:tcPr>
          <w:p w14:paraId="690FD518" w14:textId="77777777" w:rsidR="00786D9C" w:rsidRPr="006B14D9" w:rsidRDefault="00786D9C" w:rsidP="00FD7DF8">
            <w:pPr>
              <w:pStyle w:val="BodyText"/>
              <w:rPr>
                <w:rFonts w:asciiTheme="minorHAnsi" w:hAnsiTheme="minorHAnsi"/>
                <w:sz w:val="20"/>
                <w:szCs w:val="20"/>
              </w:rPr>
            </w:pPr>
          </w:p>
        </w:tc>
        <w:tc>
          <w:tcPr>
            <w:tcW w:w="1134" w:type="dxa"/>
            <w:vAlign w:val="center"/>
          </w:tcPr>
          <w:p w14:paraId="1F6EF654" w14:textId="77777777" w:rsidR="00786D9C" w:rsidRPr="006B14D9" w:rsidRDefault="00786D9C" w:rsidP="00FD7DF8">
            <w:pPr>
              <w:pStyle w:val="BodyText"/>
              <w:rPr>
                <w:rFonts w:asciiTheme="minorHAnsi" w:hAnsiTheme="minorHAnsi"/>
                <w:sz w:val="20"/>
                <w:szCs w:val="20"/>
              </w:rPr>
            </w:pPr>
          </w:p>
        </w:tc>
        <w:tc>
          <w:tcPr>
            <w:tcW w:w="1276" w:type="dxa"/>
            <w:vAlign w:val="center"/>
          </w:tcPr>
          <w:p w14:paraId="7EECAA9C" w14:textId="77777777" w:rsidR="00786D9C" w:rsidRPr="006B14D9" w:rsidRDefault="00786D9C" w:rsidP="00FD7DF8">
            <w:pPr>
              <w:pStyle w:val="BodyText"/>
              <w:rPr>
                <w:rFonts w:asciiTheme="minorHAnsi" w:hAnsiTheme="minorHAnsi"/>
                <w:sz w:val="20"/>
                <w:szCs w:val="20"/>
              </w:rPr>
            </w:pPr>
          </w:p>
        </w:tc>
        <w:tc>
          <w:tcPr>
            <w:tcW w:w="1417" w:type="dxa"/>
            <w:vAlign w:val="center"/>
          </w:tcPr>
          <w:p w14:paraId="585A286B"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Heterogeneity</w:t>
            </w:r>
          </w:p>
        </w:tc>
        <w:tc>
          <w:tcPr>
            <w:tcW w:w="1276" w:type="dxa"/>
            <w:vAlign w:val="center"/>
          </w:tcPr>
          <w:p w14:paraId="15CD738E"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Incoherence</w:t>
            </w:r>
          </w:p>
        </w:tc>
        <w:tc>
          <w:tcPr>
            <w:tcW w:w="1275" w:type="dxa"/>
            <w:vAlign w:val="center"/>
          </w:tcPr>
          <w:p w14:paraId="05D6CA88" w14:textId="77777777" w:rsidR="00786D9C" w:rsidRPr="006B14D9" w:rsidRDefault="00786D9C" w:rsidP="00FD7DF8">
            <w:pPr>
              <w:pStyle w:val="BodyText"/>
              <w:rPr>
                <w:rFonts w:asciiTheme="minorHAnsi" w:hAnsiTheme="minorHAnsi"/>
                <w:sz w:val="20"/>
                <w:szCs w:val="20"/>
              </w:rPr>
            </w:pPr>
          </w:p>
        </w:tc>
        <w:tc>
          <w:tcPr>
            <w:tcW w:w="993" w:type="dxa"/>
            <w:vAlign w:val="center"/>
          </w:tcPr>
          <w:p w14:paraId="1C2482DF" w14:textId="77777777" w:rsidR="00786D9C" w:rsidRPr="006B14D9" w:rsidRDefault="00786D9C" w:rsidP="00FD7DF8">
            <w:pPr>
              <w:pStyle w:val="BodyText"/>
              <w:rPr>
                <w:rFonts w:asciiTheme="minorHAnsi" w:hAnsiTheme="minorHAnsi"/>
                <w:sz w:val="20"/>
                <w:szCs w:val="20"/>
              </w:rPr>
            </w:pPr>
          </w:p>
        </w:tc>
        <w:tc>
          <w:tcPr>
            <w:tcW w:w="1276" w:type="dxa"/>
            <w:vAlign w:val="center"/>
          </w:tcPr>
          <w:p w14:paraId="3FBD7915" w14:textId="77777777" w:rsidR="00786D9C" w:rsidRPr="006B14D9" w:rsidRDefault="00786D9C" w:rsidP="00FD7DF8">
            <w:pPr>
              <w:pStyle w:val="BodyText"/>
              <w:rPr>
                <w:rFonts w:asciiTheme="minorHAnsi" w:hAnsiTheme="minorHAnsi"/>
                <w:sz w:val="20"/>
                <w:szCs w:val="20"/>
              </w:rPr>
            </w:pPr>
          </w:p>
        </w:tc>
        <w:tc>
          <w:tcPr>
            <w:tcW w:w="1275" w:type="dxa"/>
          </w:tcPr>
          <w:p w14:paraId="62DAECD3" w14:textId="77777777" w:rsidR="00786D9C" w:rsidRPr="006B14D9" w:rsidRDefault="00786D9C" w:rsidP="00FD7DF8">
            <w:pPr>
              <w:pStyle w:val="BodyText"/>
              <w:rPr>
                <w:rFonts w:asciiTheme="minorHAnsi" w:hAnsiTheme="minorHAnsi"/>
                <w:sz w:val="20"/>
                <w:szCs w:val="20"/>
              </w:rPr>
            </w:pPr>
          </w:p>
        </w:tc>
      </w:tr>
      <w:tr w:rsidR="00786D9C" w:rsidRPr="006B14D9" w14:paraId="2BC681B4" w14:textId="77777777" w:rsidTr="002C6690">
        <w:trPr>
          <w:jc w:val="center"/>
        </w:trPr>
        <w:tc>
          <w:tcPr>
            <w:tcW w:w="1843" w:type="dxa"/>
          </w:tcPr>
          <w:p w14:paraId="67B4E63E"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bCs/>
                <w:sz w:val="20"/>
                <w:szCs w:val="20"/>
                <w:shd w:val="clear" w:color="auto" w:fill="FFFFFF"/>
              </w:rPr>
              <w:t>Cannabinoid vs Opioid low potency</w:t>
            </w:r>
          </w:p>
        </w:tc>
        <w:tc>
          <w:tcPr>
            <w:tcW w:w="1134" w:type="dxa"/>
            <w:shd w:val="clear" w:color="auto" w:fill="FFFFFF" w:themeFill="background1"/>
          </w:tcPr>
          <w:p w14:paraId="21F1CD44"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No Serious</w:t>
            </w:r>
          </w:p>
        </w:tc>
        <w:tc>
          <w:tcPr>
            <w:tcW w:w="1276" w:type="dxa"/>
            <w:shd w:val="clear" w:color="auto" w:fill="FFFFFF" w:themeFill="background1"/>
          </w:tcPr>
          <w:p w14:paraId="545C5D07"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Very Serious</w:t>
            </w:r>
          </w:p>
        </w:tc>
        <w:tc>
          <w:tcPr>
            <w:tcW w:w="1417" w:type="dxa"/>
            <w:shd w:val="clear" w:color="auto" w:fill="FFFFFF" w:themeFill="background1"/>
          </w:tcPr>
          <w:p w14:paraId="7669BFA3"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No Serious</w:t>
            </w:r>
          </w:p>
        </w:tc>
        <w:tc>
          <w:tcPr>
            <w:tcW w:w="1276" w:type="dxa"/>
            <w:shd w:val="clear" w:color="auto" w:fill="FFFFFF" w:themeFill="background1"/>
          </w:tcPr>
          <w:p w14:paraId="51E9D835"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No Serious</w:t>
            </w:r>
          </w:p>
        </w:tc>
        <w:tc>
          <w:tcPr>
            <w:tcW w:w="1275" w:type="dxa"/>
            <w:shd w:val="clear" w:color="auto" w:fill="FFFFFF" w:themeFill="background1"/>
          </w:tcPr>
          <w:p w14:paraId="13185D2C"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No Serious</w:t>
            </w:r>
          </w:p>
        </w:tc>
        <w:tc>
          <w:tcPr>
            <w:tcW w:w="993" w:type="dxa"/>
            <w:shd w:val="clear" w:color="auto" w:fill="FFFFFF" w:themeFill="background1"/>
          </w:tcPr>
          <w:p w14:paraId="28BB1463"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Undetected</w:t>
            </w:r>
          </w:p>
        </w:tc>
        <w:tc>
          <w:tcPr>
            <w:tcW w:w="1276" w:type="dxa"/>
            <w:shd w:val="clear" w:color="auto" w:fill="FFFFFF" w:themeFill="background1"/>
          </w:tcPr>
          <w:p w14:paraId="2C09E4AB"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Low</w:t>
            </w:r>
          </w:p>
        </w:tc>
        <w:tc>
          <w:tcPr>
            <w:tcW w:w="1275" w:type="dxa"/>
            <w:shd w:val="clear" w:color="auto" w:fill="FFFFFF" w:themeFill="background1"/>
          </w:tcPr>
          <w:p w14:paraId="129651A2"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Imprecision (2 level)</w:t>
            </w:r>
          </w:p>
        </w:tc>
      </w:tr>
      <w:tr w:rsidR="00786D9C" w:rsidRPr="006B14D9" w14:paraId="3CA27760" w14:textId="77777777" w:rsidTr="002C6690">
        <w:trPr>
          <w:jc w:val="center"/>
        </w:trPr>
        <w:tc>
          <w:tcPr>
            <w:tcW w:w="1843" w:type="dxa"/>
          </w:tcPr>
          <w:p w14:paraId="796AA5A9"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bCs/>
                <w:sz w:val="20"/>
                <w:szCs w:val="20"/>
                <w:shd w:val="clear" w:color="auto" w:fill="FFFFFF"/>
              </w:rPr>
              <w:t>Cannabinoid vs Placebo</w:t>
            </w:r>
          </w:p>
        </w:tc>
        <w:tc>
          <w:tcPr>
            <w:tcW w:w="1134" w:type="dxa"/>
            <w:shd w:val="clear" w:color="auto" w:fill="FFFFFF" w:themeFill="background1"/>
          </w:tcPr>
          <w:p w14:paraId="0B624B58"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Serious</w:t>
            </w:r>
          </w:p>
        </w:tc>
        <w:tc>
          <w:tcPr>
            <w:tcW w:w="1276" w:type="dxa"/>
            <w:shd w:val="clear" w:color="auto" w:fill="FFFFFF" w:themeFill="background1"/>
          </w:tcPr>
          <w:p w14:paraId="54F127B0"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No Serious</w:t>
            </w:r>
          </w:p>
        </w:tc>
        <w:tc>
          <w:tcPr>
            <w:tcW w:w="1417" w:type="dxa"/>
            <w:shd w:val="clear" w:color="auto" w:fill="FFFFFF" w:themeFill="background1"/>
          </w:tcPr>
          <w:p w14:paraId="428C7809"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No Serious</w:t>
            </w:r>
          </w:p>
        </w:tc>
        <w:tc>
          <w:tcPr>
            <w:tcW w:w="1276" w:type="dxa"/>
            <w:shd w:val="clear" w:color="auto" w:fill="FFFFFF" w:themeFill="background1"/>
          </w:tcPr>
          <w:p w14:paraId="21E5B6BB"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No Serious</w:t>
            </w:r>
          </w:p>
        </w:tc>
        <w:tc>
          <w:tcPr>
            <w:tcW w:w="1275" w:type="dxa"/>
            <w:shd w:val="clear" w:color="auto" w:fill="FFFFFF" w:themeFill="background1"/>
          </w:tcPr>
          <w:p w14:paraId="049FE606"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No Serious</w:t>
            </w:r>
          </w:p>
        </w:tc>
        <w:tc>
          <w:tcPr>
            <w:tcW w:w="993" w:type="dxa"/>
            <w:shd w:val="clear" w:color="auto" w:fill="FFFFFF" w:themeFill="background1"/>
          </w:tcPr>
          <w:p w14:paraId="05482F9A"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Undetected</w:t>
            </w:r>
          </w:p>
        </w:tc>
        <w:tc>
          <w:tcPr>
            <w:tcW w:w="1276" w:type="dxa"/>
            <w:shd w:val="clear" w:color="auto" w:fill="FFFFFF" w:themeFill="background1"/>
          </w:tcPr>
          <w:p w14:paraId="3D56DBFF"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Moderate</w:t>
            </w:r>
          </w:p>
        </w:tc>
        <w:tc>
          <w:tcPr>
            <w:tcW w:w="1275" w:type="dxa"/>
            <w:shd w:val="clear" w:color="auto" w:fill="FFFFFF" w:themeFill="background1"/>
          </w:tcPr>
          <w:p w14:paraId="48429031"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Study Limitations (1 level)</w:t>
            </w:r>
          </w:p>
        </w:tc>
      </w:tr>
      <w:tr w:rsidR="00786D9C" w:rsidRPr="006B14D9" w14:paraId="373E8143" w14:textId="77777777" w:rsidTr="002C6690">
        <w:trPr>
          <w:jc w:val="center"/>
        </w:trPr>
        <w:tc>
          <w:tcPr>
            <w:tcW w:w="1843" w:type="dxa"/>
          </w:tcPr>
          <w:p w14:paraId="3FCA73F8"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bCs/>
                <w:sz w:val="20"/>
                <w:szCs w:val="20"/>
                <w:shd w:val="clear" w:color="auto" w:fill="FFFFFF"/>
              </w:rPr>
              <w:t>NSAID vs NSAID and Antidepressant</w:t>
            </w:r>
          </w:p>
        </w:tc>
        <w:tc>
          <w:tcPr>
            <w:tcW w:w="1134" w:type="dxa"/>
            <w:shd w:val="clear" w:color="auto" w:fill="FFFFFF" w:themeFill="background1"/>
          </w:tcPr>
          <w:p w14:paraId="54CFBF9E"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No Serious</w:t>
            </w:r>
          </w:p>
        </w:tc>
        <w:tc>
          <w:tcPr>
            <w:tcW w:w="1276" w:type="dxa"/>
            <w:shd w:val="clear" w:color="auto" w:fill="FFFFFF" w:themeFill="background1"/>
          </w:tcPr>
          <w:p w14:paraId="40F6F806"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Serious</w:t>
            </w:r>
          </w:p>
        </w:tc>
        <w:tc>
          <w:tcPr>
            <w:tcW w:w="1417" w:type="dxa"/>
            <w:shd w:val="clear" w:color="auto" w:fill="FFFFFF" w:themeFill="background1"/>
          </w:tcPr>
          <w:p w14:paraId="5D95E009"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No Serious</w:t>
            </w:r>
          </w:p>
        </w:tc>
        <w:tc>
          <w:tcPr>
            <w:tcW w:w="1276" w:type="dxa"/>
            <w:shd w:val="clear" w:color="auto" w:fill="FFFFFF" w:themeFill="background1"/>
          </w:tcPr>
          <w:p w14:paraId="59C09BA6"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No Serious</w:t>
            </w:r>
          </w:p>
        </w:tc>
        <w:tc>
          <w:tcPr>
            <w:tcW w:w="1275" w:type="dxa"/>
            <w:shd w:val="clear" w:color="auto" w:fill="FFFFFF" w:themeFill="background1"/>
          </w:tcPr>
          <w:p w14:paraId="4D201C1A"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No Serious</w:t>
            </w:r>
          </w:p>
        </w:tc>
        <w:tc>
          <w:tcPr>
            <w:tcW w:w="993" w:type="dxa"/>
            <w:shd w:val="clear" w:color="auto" w:fill="FFFFFF" w:themeFill="background1"/>
          </w:tcPr>
          <w:p w14:paraId="63E2E164"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Undetected</w:t>
            </w:r>
          </w:p>
        </w:tc>
        <w:tc>
          <w:tcPr>
            <w:tcW w:w="1276" w:type="dxa"/>
            <w:shd w:val="clear" w:color="auto" w:fill="FFFFFF" w:themeFill="background1"/>
          </w:tcPr>
          <w:p w14:paraId="11EDB244"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Moderate</w:t>
            </w:r>
          </w:p>
        </w:tc>
        <w:tc>
          <w:tcPr>
            <w:tcW w:w="1275" w:type="dxa"/>
            <w:shd w:val="clear" w:color="auto" w:fill="FFFFFF" w:themeFill="background1"/>
          </w:tcPr>
          <w:p w14:paraId="66DC949F" w14:textId="77777777" w:rsidR="00786D9C" w:rsidRPr="006B14D9" w:rsidRDefault="00786D9C" w:rsidP="00FD7DF8">
            <w:pPr>
              <w:pStyle w:val="BodyText"/>
              <w:rPr>
                <w:rFonts w:asciiTheme="minorHAnsi" w:hAnsiTheme="minorHAnsi"/>
                <w:sz w:val="20"/>
                <w:szCs w:val="20"/>
              </w:rPr>
            </w:pPr>
            <w:r w:rsidRPr="006B14D9">
              <w:rPr>
                <w:rFonts w:asciiTheme="minorHAnsi" w:hAnsiTheme="minorHAnsi"/>
                <w:sz w:val="20"/>
                <w:szCs w:val="20"/>
              </w:rPr>
              <w:t>Imprecision (1 level)</w:t>
            </w:r>
          </w:p>
        </w:tc>
      </w:tr>
    </w:tbl>
    <w:p w14:paraId="73F1B796" w14:textId="77777777" w:rsidR="00786D9C" w:rsidRPr="006B14D9" w:rsidRDefault="00786D9C" w:rsidP="00F569A0">
      <w:pPr>
        <w:spacing w:line="360" w:lineRule="auto"/>
        <w:rPr>
          <w:rFonts w:asciiTheme="minorHAnsi" w:hAnsiTheme="minorHAnsi"/>
        </w:rPr>
        <w:sectPr w:rsidR="00786D9C" w:rsidRPr="006B14D9" w:rsidSect="00536514">
          <w:footerReference w:type="even" r:id="rId9"/>
          <w:footerReference w:type="default" r:id="rId10"/>
          <w:pgSz w:w="12240" w:h="15840"/>
          <w:pgMar w:top="720" w:right="720" w:bottom="720" w:left="720" w:header="720" w:footer="720" w:gutter="0"/>
          <w:cols w:space="720"/>
          <w:titlePg/>
          <w:docGrid w:linePitch="326"/>
        </w:sectPr>
      </w:pPr>
    </w:p>
    <w:p w14:paraId="1B1CE3F0" w14:textId="77777777" w:rsidR="00D31467" w:rsidRPr="006B14D9" w:rsidRDefault="00D31467" w:rsidP="00D31467">
      <w:pPr>
        <w:pStyle w:val="Caption"/>
        <w:spacing w:line="240" w:lineRule="auto"/>
        <w:rPr>
          <w:rFonts w:asciiTheme="minorHAnsi" w:hAnsiTheme="minorHAnsi"/>
          <w:i/>
          <w:sz w:val="22"/>
        </w:rPr>
      </w:pPr>
      <w:bookmarkStart w:id="1" w:name="_Toc493846712"/>
      <w:r w:rsidRPr="006B14D9">
        <w:rPr>
          <w:rFonts w:asciiTheme="minorHAnsi" w:hAnsiTheme="minorHAnsi"/>
          <w:i/>
          <w:sz w:val="22"/>
        </w:rPr>
        <w:lastRenderedPageBreak/>
        <w:t>C</w:t>
      </w:r>
      <w:proofErr w:type="spellStart"/>
      <w:r w:rsidRPr="006B14D9">
        <w:rPr>
          <w:rFonts w:asciiTheme="minorHAnsi" w:hAnsiTheme="minorHAnsi"/>
          <w:i/>
          <w:sz w:val="22"/>
          <w:lang w:val="en-US"/>
        </w:rPr>
        <w:t>olor</w:t>
      </w:r>
      <w:proofErr w:type="spellEnd"/>
      <w:r w:rsidRPr="006B14D9">
        <w:rPr>
          <w:rFonts w:asciiTheme="minorHAnsi" w:hAnsiTheme="minorHAnsi"/>
          <w:i/>
          <w:sz w:val="22"/>
          <w:lang w:val="en-US"/>
        </w:rPr>
        <w:t xml:space="preserve"> each cell </w:t>
      </w:r>
      <w:r w:rsidR="00F40986" w:rsidRPr="006B14D9">
        <w:rPr>
          <w:rFonts w:asciiTheme="minorHAnsi" w:hAnsiTheme="minorHAnsi"/>
          <w:i/>
          <w:sz w:val="22"/>
          <w:lang w:val="en-US"/>
        </w:rPr>
        <w:t xml:space="preserve">of table 1 </w:t>
      </w:r>
      <w:r w:rsidRPr="006B14D9">
        <w:rPr>
          <w:rFonts w:asciiTheme="minorHAnsi" w:hAnsiTheme="minorHAnsi"/>
          <w:i/>
          <w:sz w:val="22"/>
          <w:lang w:val="en-US"/>
        </w:rPr>
        <w:t>to reflect your final judgement.</w:t>
      </w:r>
    </w:p>
    <w:p w14:paraId="3E613E23" w14:textId="6D1E6226" w:rsidR="000F4F46" w:rsidRPr="006B14D9" w:rsidRDefault="00DD689B" w:rsidP="000F4F46">
      <w:pPr>
        <w:pStyle w:val="Caption"/>
        <w:spacing w:line="240" w:lineRule="auto"/>
        <w:rPr>
          <w:rFonts w:asciiTheme="minorHAnsi" w:hAnsiTheme="minorHAnsi"/>
          <w:b w:val="0"/>
        </w:rPr>
      </w:pPr>
      <w:r w:rsidRPr="006B14D9">
        <w:rPr>
          <w:rFonts w:asciiTheme="minorHAnsi" w:hAnsiTheme="minorHAnsi"/>
        </w:rPr>
        <w:t xml:space="preserve">Table 1. </w:t>
      </w:r>
      <w:r w:rsidR="000F4F46" w:rsidRPr="006B14D9">
        <w:rPr>
          <w:rFonts w:asciiTheme="minorHAnsi" w:hAnsiTheme="minorHAnsi"/>
        </w:rPr>
        <w:t>League table for change in pain (</w:t>
      </w:r>
      <w:proofErr w:type="spellStart"/>
      <w:r w:rsidR="000F4F46" w:rsidRPr="006B14D9">
        <w:rPr>
          <w:rFonts w:asciiTheme="minorHAnsi" w:hAnsiTheme="minorHAnsi"/>
        </w:rPr>
        <w:t>Maintainance</w:t>
      </w:r>
      <w:proofErr w:type="spellEnd"/>
      <w:r w:rsidR="000F4F46" w:rsidRPr="006B14D9">
        <w:rPr>
          <w:rFonts w:asciiTheme="minorHAnsi" w:hAnsiTheme="minorHAnsi"/>
        </w:rPr>
        <w:t xml:space="preserve">). </w:t>
      </w:r>
      <w:r w:rsidR="00000009" w:rsidRPr="006B14D9">
        <w:rPr>
          <w:rFonts w:asciiTheme="minorHAnsi" w:hAnsiTheme="minorHAnsi"/>
          <w:b w:val="0"/>
        </w:rPr>
        <w:t xml:space="preserve">A negative number in a cell </w:t>
      </w:r>
      <w:r w:rsidR="00801C19" w:rsidRPr="006B14D9">
        <w:rPr>
          <w:rFonts w:asciiTheme="minorHAnsi" w:hAnsiTheme="minorHAnsi"/>
          <w:b w:val="0"/>
        </w:rPr>
        <w:t>favours</w:t>
      </w:r>
      <w:r w:rsidR="00000009" w:rsidRPr="006B14D9">
        <w:rPr>
          <w:rFonts w:asciiTheme="minorHAnsi" w:hAnsiTheme="minorHAnsi"/>
          <w:b w:val="0"/>
        </w:rPr>
        <w:t xml:space="preserve"> the row-defining treatment vs. the column defining treatment. </w:t>
      </w:r>
      <w:bookmarkEnd w:id="1"/>
    </w:p>
    <w:tbl>
      <w:tblPr>
        <w:tblW w:w="5352" w:type="pct"/>
        <w:tblInd w:w="-573" w:type="dxa"/>
        <w:tblBorders>
          <w:top w:val="single" w:sz="4" w:space="0" w:color="auto"/>
          <w:left w:val="single" w:sz="4" w:space="0" w:color="auto"/>
          <w:bottom w:val="single" w:sz="4" w:space="0" w:color="auto"/>
          <w:right w:val="single" w:sz="4" w:space="0" w:color="auto"/>
        </w:tblBorders>
        <w:shd w:val="clear" w:color="auto" w:fill="FFFFFF" w:themeFill="background1"/>
        <w:tblLayout w:type="fixed"/>
        <w:tblCellMar>
          <w:left w:w="57" w:type="dxa"/>
          <w:right w:w="57" w:type="dxa"/>
        </w:tblCellMar>
        <w:tblLook w:val="04A0" w:firstRow="1" w:lastRow="0" w:firstColumn="1" w:lastColumn="0" w:noHBand="0" w:noVBand="1"/>
      </w:tblPr>
      <w:tblGrid>
        <w:gridCol w:w="579"/>
        <w:gridCol w:w="970"/>
        <w:gridCol w:w="931"/>
        <w:gridCol w:w="1092"/>
        <w:gridCol w:w="956"/>
        <w:gridCol w:w="951"/>
        <w:gridCol w:w="956"/>
        <w:gridCol w:w="956"/>
        <w:gridCol w:w="956"/>
        <w:gridCol w:w="956"/>
        <w:gridCol w:w="956"/>
        <w:gridCol w:w="933"/>
      </w:tblGrid>
      <w:tr w:rsidR="00250D1A" w:rsidRPr="006B14D9" w14:paraId="02F5B2F3" w14:textId="77777777" w:rsidTr="00250D1A">
        <w:trPr>
          <w:trHeight w:val="742"/>
        </w:trPr>
        <w:tc>
          <w:tcPr>
            <w:tcW w:w="258" w:type="pct"/>
            <w:tcBorders>
              <w:top w:val="single" w:sz="4" w:space="0" w:color="auto"/>
              <w:bottom w:val="single" w:sz="4" w:space="0" w:color="auto"/>
              <w:right w:val="single" w:sz="4" w:space="0" w:color="auto"/>
            </w:tcBorders>
            <w:shd w:val="clear" w:color="auto" w:fill="FFFFFF" w:themeFill="background1"/>
            <w:noWrap/>
            <w:vAlign w:val="center"/>
          </w:tcPr>
          <w:p w14:paraId="33999749"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Cannabinoid</w:t>
            </w:r>
          </w:p>
        </w:tc>
        <w:tc>
          <w:tcPr>
            <w:tcW w:w="43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64DABCE"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-0.39</w:t>
            </w:r>
          </w:p>
          <w:p w14:paraId="0CC4C0FA"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[-1.</w:t>
            </w:r>
            <w:proofErr w:type="gramStart"/>
            <w:r w:rsidRPr="006B14D9">
              <w:rPr>
                <w:rFonts w:asciiTheme="minorHAnsi" w:hAnsiTheme="minorHAnsi"/>
                <w:b/>
                <w:color w:val="000000" w:themeColor="text1"/>
                <w:sz w:val="16"/>
                <w:szCs w:val="16"/>
              </w:rPr>
              <w:t>06;  0.27</w:t>
            </w:r>
            <w:proofErr w:type="gramEnd"/>
            <w:r w:rsidRPr="006B14D9">
              <w:rPr>
                <w:rFonts w:asciiTheme="minorHAnsi" w:hAnsiTheme="minorHAnsi"/>
                <w:b/>
                <w:color w:val="000000" w:themeColor="text1"/>
                <w:sz w:val="16"/>
                <w:szCs w:val="16"/>
              </w:rPr>
              <w:t>]</w:t>
            </w:r>
          </w:p>
        </w:tc>
        <w:tc>
          <w:tcPr>
            <w:tcW w:w="41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32BE0B4"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0.35</w:t>
            </w:r>
          </w:p>
          <w:p w14:paraId="755847D5"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27;  0.96</w:t>
            </w:r>
            <w:proofErr w:type="gramEnd"/>
            <w:r w:rsidRPr="006B14D9">
              <w:rPr>
                <w:rFonts w:asciiTheme="minorHAnsi" w:hAnsiTheme="minorHAnsi"/>
                <w:b/>
                <w:color w:val="000000" w:themeColor="text1"/>
                <w:sz w:val="16"/>
                <w:szCs w:val="16"/>
              </w:rPr>
              <w:t>]</w:t>
            </w:r>
          </w:p>
        </w:tc>
        <w:tc>
          <w:tcPr>
            <w:tcW w:w="48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6C8ACB1"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-0.03</w:t>
            </w:r>
          </w:p>
          <w:p w14:paraId="6B95D4F2"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75;  0.69</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E172F2A"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-0.19</w:t>
            </w:r>
          </w:p>
          <w:p w14:paraId="0A7943CA"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73;  0.34</w:t>
            </w:r>
            <w:proofErr w:type="gramEnd"/>
            <w:r w:rsidRPr="006B14D9">
              <w:rPr>
                <w:rFonts w:asciiTheme="minorHAnsi" w:hAnsiTheme="minorHAnsi"/>
                <w:b/>
                <w:color w:val="000000" w:themeColor="text1"/>
                <w:sz w:val="16"/>
                <w:szCs w:val="16"/>
              </w:rPr>
              <w:t>]</w:t>
            </w:r>
          </w:p>
        </w:tc>
        <w:tc>
          <w:tcPr>
            <w:tcW w:w="42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92A54A7"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-0.39</w:t>
            </w:r>
          </w:p>
          <w:p w14:paraId="17FE7452"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[-1.</w:t>
            </w:r>
            <w:proofErr w:type="gramStart"/>
            <w:r w:rsidRPr="006B14D9">
              <w:rPr>
                <w:rFonts w:asciiTheme="minorHAnsi" w:hAnsiTheme="minorHAnsi"/>
                <w:b/>
                <w:color w:val="000000" w:themeColor="text1"/>
                <w:sz w:val="16"/>
                <w:szCs w:val="16"/>
              </w:rPr>
              <w:t>22;  0.44</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7C1259D"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0.15</w:t>
            </w:r>
          </w:p>
          <w:p w14:paraId="67CCB7DF"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51;  0.81</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3B6DCED"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0.77</w:t>
            </w:r>
          </w:p>
          <w:p w14:paraId="09462DB1"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[ 0.10</w:t>
            </w:r>
            <w:proofErr w:type="gramStart"/>
            <w:r w:rsidRPr="006B14D9">
              <w:rPr>
                <w:rFonts w:asciiTheme="minorHAnsi" w:hAnsiTheme="minorHAnsi"/>
                <w:b/>
                <w:color w:val="000000" w:themeColor="text1"/>
                <w:sz w:val="16"/>
                <w:szCs w:val="16"/>
              </w:rPr>
              <w:t>;  1.43</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4539E9D"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0.03</w:t>
            </w:r>
          </w:p>
          <w:p w14:paraId="76F8D987"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45;  0.52</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3BE10D8"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0.06</w:t>
            </w:r>
          </w:p>
          <w:p w14:paraId="6D991199"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58;  0.71</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4450056"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-0.06</w:t>
            </w:r>
          </w:p>
          <w:p w14:paraId="062AB07F"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64;  0.52</w:t>
            </w:r>
            <w:proofErr w:type="gramEnd"/>
            <w:r w:rsidRPr="006B14D9">
              <w:rPr>
                <w:rFonts w:asciiTheme="minorHAnsi" w:hAnsiTheme="minorHAnsi"/>
                <w:b/>
                <w:color w:val="000000" w:themeColor="text1"/>
                <w:sz w:val="16"/>
                <w:szCs w:val="16"/>
              </w:rPr>
              <w:t>]</w:t>
            </w:r>
          </w:p>
        </w:tc>
        <w:tc>
          <w:tcPr>
            <w:tcW w:w="417" w:type="pct"/>
            <w:tcBorders>
              <w:top w:val="single" w:sz="4" w:space="0" w:color="auto"/>
              <w:left w:val="single" w:sz="4" w:space="0" w:color="auto"/>
              <w:bottom w:val="single" w:sz="4" w:space="0" w:color="auto"/>
            </w:tcBorders>
            <w:shd w:val="clear" w:color="auto" w:fill="FFFFFF" w:themeFill="background1"/>
            <w:noWrap/>
            <w:vAlign w:val="center"/>
          </w:tcPr>
          <w:p w14:paraId="2EC1B607"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-0.81</w:t>
            </w:r>
          </w:p>
          <w:p w14:paraId="587105BB"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[-1.31; -0.32]</w:t>
            </w:r>
          </w:p>
        </w:tc>
      </w:tr>
      <w:tr w:rsidR="00250D1A" w:rsidRPr="006B14D9" w14:paraId="744A751F" w14:textId="77777777" w:rsidTr="00250D1A">
        <w:trPr>
          <w:trHeight w:val="742"/>
        </w:trPr>
        <w:tc>
          <w:tcPr>
            <w:tcW w:w="258" w:type="pct"/>
            <w:tcBorders>
              <w:top w:val="single" w:sz="4" w:space="0" w:color="auto"/>
              <w:right w:val="single" w:sz="4" w:space="0" w:color="auto"/>
            </w:tcBorders>
            <w:shd w:val="clear" w:color="auto" w:fill="FFFFFF" w:themeFill="background1"/>
            <w:noWrap/>
            <w:vAlign w:val="center"/>
          </w:tcPr>
          <w:p w14:paraId="26DEC9DA"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BF2852A"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Non-opioid Analgesic</w:t>
            </w:r>
          </w:p>
        </w:tc>
        <w:tc>
          <w:tcPr>
            <w:tcW w:w="41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1EB8C5A"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0.74</w:t>
            </w:r>
          </w:p>
          <w:p w14:paraId="34742858"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[ 0.08</w:t>
            </w:r>
            <w:proofErr w:type="gramStart"/>
            <w:r w:rsidRPr="006B14D9">
              <w:rPr>
                <w:rFonts w:asciiTheme="minorHAnsi" w:hAnsiTheme="minorHAnsi"/>
                <w:b/>
                <w:color w:val="000000" w:themeColor="text1"/>
                <w:sz w:val="16"/>
                <w:szCs w:val="16"/>
              </w:rPr>
              <w:t>;  1.39</w:t>
            </w:r>
            <w:proofErr w:type="gramEnd"/>
            <w:r w:rsidRPr="006B14D9">
              <w:rPr>
                <w:rFonts w:asciiTheme="minorHAnsi" w:hAnsiTheme="minorHAnsi"/>
                <w:b/>
                <w:color w:val="000000" w:themeColor="text1"/>
                <w:sz w:val="16"/>
                <w:szCs w:val="16"/>
              </w:rPr>
              <w:t>]</w:t>
            </w:r>
          </w:p>
        </w:tc>
        <w:tc>
          <w:tcPr>
            <w:tcW w:w="48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73C9507"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0.36</w:t>
            </w:r>
          </w:p>
          <w:p w14:paraId="1A2E1E50"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40;  1.13</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64DA4B2"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0.20</w:t>
            </w:r>
          </w:p>
          <w:p w14:paraId="1BB4455D"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20;  0.59</w:t>
            </w:r>
            <w:proofErr w:type="gramEnd"/>
            <w:r w:rsidRPr="006B14D9">
              <w:rPr>
                <w:rFonts w:asciiTheme="minorHAnsi" w:hAnsiTheme="minorHAnsi"/>
                <w:b/>
                <w:color w:val="000000" w:themeColor="text1"/>
                <w:sz w:val="16"/>
                <w:szCs w:val="16"/>
              </w:rPr>
              <w:t>]</w:t>
            </w:r>
          </w:p>
        </w:tc>
        <w:tc>
          <w:tcPr>
            <w:tcW w:w="42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DD5CEA2"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0.00</w:t>
            </w:r>
          </w:p>
          <w:p w14:paraId="3E65127D"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74;  0.75</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6832624"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0.54</w:t>
            </w:r>
          </w:p>
          <w:p w14:paraId="305B2006"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01;  1.09</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2E86411"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1.16</w:t>
            </w:r>
          </w:p>
          <w:p w14:paraId="1853AA82"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[ 0.60</w:t>
            </w:r>
            <w:proofErr w:type="gramStart"/>
            <w:r w:rsidRPr="006B14D9">
              <w:rPr>
                <w:rFonts w:asciiTheme="minorHAnsi" w:hAnsiTheme="minorHAnsi"/>
                <w:b/>
                <w:color w:val="000000" w:themeColor="text1"/>
                <w:sz w:val="16"/>
                <w:szCs w:val="16"/>
              </w:rPr>
              <w:t>;  1.72</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CC0F7E5"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0.43</w:t>
            </w:r>
          </w:p>
          <w:p w14:paraId="71F2EEA5"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13;  0.98</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FBA23B5"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0.45</w:t>
            </w:r>
          </w:p>
          <w:p w14:paraId="72F8A2A7"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24;  1.14</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784E0F2"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0.33</w:t>
            </w:r>
          </w:p>
          <w:p w14:paraId="4FB67C8E"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12;  0.79</w:t>
            </w:r>
            <w:proofErr w:type="gramEnd"/>
            <w:r w:rsidRPr="006B14D9">
              <w:rPr>
                <w:rFonts w:asciiTheme="minorHAnsi" w:hAnsiTheme="minorHAnsi"/>
                <w:b/>
                <w:color w:val="000000" w:themeColor="text1"/>
                <w:sz w:val="16"/>
                <w:szCs w:val="16"/>
              </w:rPr>
              <w:t>]</w:t>
            </w:r>
          </w:p>
        </w:tc>
        <w:tc>
          <w:tcPr>
            <w:tcW w:w="417" w:type="pct"/>
            <w:tcBorders>
              <w:top w:val="single" w:sz="4" w:space="0" w:color="auto"/>
              <w:left w:val="single" w:sz="4" w:space="0" w:color="auto"/>
              <w:bottom w:val="single" w:sz="4" w:space="0" w:color="auto"/>
            </w:tcBorders>
            <w:shd w:val="clear" w:color="auto" w:fill="FFFFFF" w:themeFill="background1"/>
            <w:noWrap/>
            <w:vAlign w:val="center"/>
          </w:tcPr>
          <w:p w14:paraId="26D528DB"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-0.42</w:t>
            </w:r>
          </w:p>
          <w:p w14:paraId="5A8D2828"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88;  0.04</w:t>
            </w:r>
            <w:proofErr w:type="gramEnd"/>
            <w:r w:rsidRPr="006B14D9">
              <w:rPr>
                <w:rFonts w:asciiTheme="minorHAnsi" w:hAnsiTheme="minorHAnsi"/>
                <w:b/>
                <w:color w:val="000000" w:themeColor="text1"/>
                <w:sz w:val="16"/>
                <w:szCs w:val="16"/>
              </w:rPr>
              <w:t>]</w:t>
            </w:r>
          </w:p>
        </w:tc>
      </w:tr>
      <w:tr w:rsidR="00250D1A" w:rsidRPr="006B14D9" w14:paraId="1E82D2D8" w14:textId="77777777" w:rsidTr="00250D1A">
        <w:trPr>
          <w:trHeight w:val="742"/>
        </w:trPr>
        <w:tc>
          <w:tcPr>
            <w:tcW w:w="258" w:type="pct"/>
            <w:shd w:val="clear" w:color="auto" w:fill="FFFFFF" w:themeFill="background1"/>
            <w:noWrap/>
            <w:vAlign w:val="center"/>
          </w:tcPr>
          <w:p w14:paraId="677C2A5C"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33" w:type="pct"/>
            <w:tcBorders>
              <w:top w:val="single" w:sz="4" w:space="0" w:color="auto"/>
              <w:right w:val="single" w:sz="4" w:space="0" w:color="auto"/>
            </w:tcBorders>
            <w:shd w:val="clear" w:color="auto" w:fill="FFFFFF" w:themeFill="background1"/>
            <w:noWrap/>
            <w:vAlign w:val="center"/>
          </w:tcPr>
          <w:p w14:paraId="2171EE41"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1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ACDFD7F"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NSAID</w:t>
            </w:r>
          </w:p>
        </w:tc>
        <w:tc>
          <w:tcPr>
            <w:tcW w:w="48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B82A85C"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-0.37</w:t>
            </w:r>
          </w:p>
          <w:p w14:paraId="1E81A63E"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81;  0.06</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ED363AD"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-0.54</w:t>
            </w:r>
          </w:p>
          <w:p w14:paraId="3EA3C4CE"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[-1.06; -0.02]</w:t>
            </w:r>
          </w:p>
        </w:tc>
        <w:tc>
          <w:tcPr>
            <w:tcW w:w="42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BC1EE7A"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-0.73</w:t>
            </w:r>
          </w:p>
          <w:p w14:paraId="49E6776A"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[-1.</w:t>
            </w:r>
            <w:proofErr w:type="gramStart"/>
            <w:r w:rsidRPr="006B14D9">
              <w:rPr>
                <w:rFonts w:asciiTheme="minorHAnsi" w:hAnsiTheme="minorHAnsi"/>
                <w:b/>
                <w:color w:val="000000" w:themeColor="text1"/>
                <w:sz w:val="16"/>
                <w:szCs w:val="16"/>
              </w:rPr>
              <w:t>55;  0.09</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9800715"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-0.20</w:t>
            </w:r>
          </w:p>
          <w:p w14:paraId="2F9C87D9"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84;  0.45</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31453CB"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0.42 [-0.</w:t>
            </w:r>
            <w:proofErr w:type="gramStart"/>
            <w:r w:rsidRPr="006B14D9">
              <w:rPr>
                <w:rFonts w:asciiTheme="minorHAnsi" w:hAnsiTheme="minorHAnsi"/>
                <w:b/>
                <w:color w:val="000000" w:themeColor="text1"/>
                <w:sz w:val="16"/>
                <w:szCs w:val="16"/>
              </w:rPr>
              <w:t>24;  1.08</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DDF62EB"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-0.31</w:t>
            </w:r>
          </w:p>
          <w:p w14:paraId="5DE2B8D8"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70;  0.08</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DDA30C0"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-0.28</w:t>
            </w:r>
          </w:p>
          <w:p w14:paraId="168D2060"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63;  0.06</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F1FC88F"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-0.40</w:t>
            </w:r>
          </w:p>
          <w:p w14:paraId="415DECF1"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97;  0.16</w:t>
            </w:r>
            <w:proofErr w:type="gramEnd"/>
            <w:r w:rsidRPr="006B14D9">
              <w:rPr>
                <w:rFonts w:asciiTheme="minorHAnsi" w:hAnsiTheme="minorHAnsi"/>
                <w:b/>
                <w:color w:val="000000" w:themeColor="text1"/>
                <w:sz w:val="16"/>
                <w:szCs w:val="16"/>
              </w:rPr>
              <w:t>]</w:t>
            </w:r>
          </w:p>
        </w:tc>
        <w:tc>
          <w:tcPr>
            <w:tcW w:w="417" w:type="pct"/>
            <w:tcBorders>
              <w:top w:val="single" w:sz="4" w:space="0" w:color="auto"/>
              <w:left w:val="single" w:sz="4" w:space="0" w:color="auto"/>
              <w:bottom w:val="single" w:sz="4" w:space="0" w:color="auto"/>
            </w:tcBorders>
            <w:shd w:val="clear" w:color="auto" w:fill="FFFFFF" w:themeFill="background1"/>
            <w:noWrap/>
            <w:vAlign w:val="center"/>
          </w:tcPr>
          <w:p w14:paraId="4B57AEF8"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-1.16</w:t>
            </w:r>
          </w:p>
          <w:p w14:paraId="7DE03CA0"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[-1.65; -0.66]</w:t>
            </w:r>
          </w:p>
        </w:tc>
      </w:tr>
      <w:tr w:rsidR="00250D1A" w:rsidRPr="006B14D9" w14:paraId="28F1A941" w14:textId="77777777" w:rsidTr="00250D1A">
        <w:trPr>
          <w:trHeight w:val="742"/>
        </w:trPr>
        <w:tc>
          <w:tcPr>
            <w:tcW w:w="258" w:type="pct"/>
            <w:shd w:val="clear" w:color="auto" w:fill="FFFFFF" w:themeFill="background1"/>
            <w:noWrap/>
            <w:vAlign w:val="center"/>
          </w:tcPr>
          <w:p w14:paraId="1BDF60BE"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33" w:type="pct"/>
            <w:shd w:val="clear" w:color="auto" w:fill="FFFFFF" w:themeFill="background1"/>
            <w:noWrap/>
            <w:vAlign w:val="center"/>
          </w:tcPr>
          <w:p w14:paraId="638F1C4F"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16" w:type="pct"/>
            <w:tcBorders>
              <w:top w:val="single" w:sz="4" w:space="0" w:color="auto"/>
              <w:right w:val="single" w:sz="4" w:space="0" w:color="auto"/>
            </w:tcBorders>
            <w:shd w:val="clear" w:color="auto" w:fill="FFFFFF" w:themeFill="background1"/>
            <w:noWrap/>
            <w:vAlign w:val="center"/>
          </w:tcPr>
          <w:p w14:paraId="043DE0E3"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8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4E9244E"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NSAID+</w:t>
            </w:r>
          </w:p>
          <w:p w14:paraId="0F2294E3"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Antidepressant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CB6860E"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-0.17</w:t>
            </w:r>
          </w:p>
          <w:p w14:paraId="4141ACC4"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82;  0.48</w:t>
            </w:r>
            <w:proofErr w:type="gramEnd"/>
            <w:r w:rsidRPr="006B14D9">
              <w:rPr>
                <w:rFonts w:asciiTheme="minorHAnsi" w:hAnsiTheme="minorHAnsi"/>
                <w:b/>
                <w:color w:val="000000" w:themeColor="text1"/>
                <w:sz w:val="16"/>
                <w:szCs w:val="16"/>
              </w:rPr>
              <w:t>]</w:t>
            </w:r>
          </w:p>
        </w:tc>
        <w:tc>
          <w:tcPr>
            <w:tcW w:w="42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F8DA157"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-0.36</w:t>
            </w:r>
          </w:p>
          <w:p w14:paraId="47733AAE"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[-1.</w:t>
            </w:r>
            <w:proofErr w:type="gramStart"/>
            <w:r w:rsidRPr="006B14D9">
              <w:rPr>
                <w:rFonts w:asciiTheme="minorHAnsi" w:hAnsiTheme="minorHAnsi"/>
                <w:b/>
                <w:color w:val="000000" w:themeColor="text1"/>
                <w:sz w:val="16"/>
                <w:szCs w:val="16"/>
              </w:rPr>
              <w:t>27;  0.55</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A9F0845"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0.18</w:t>
            </w:r>
          </w:p>
          <w:p w14:paraId="320CF77D"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58;  0.93</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67F47A2"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0.79 [ 0.03</w:t>
            </w:r>
            <w:proofErr w:type="gramStart"/>
            <w:r w:rsidRPr="006B14D9">
              <w:rPr>
                <w:rFonts w:asciiTheme="minorHAnsi" w:hAnsiTheme="minorHAnsi"/>
                <w:b/>
                <w:color w:val="000000" w:themeColor="text1"/>
                <w:sz w:val="16"/>
                <w:szCs w:val="16"/>
              </w:rPr>
              <w:t>;  1.56</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BEBE7CB"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0.06</w:t>
            </w:r>
          </w:p>
          <w:p w14:paraId="34283DB3"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49;  0.61</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6D3C589"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0.09</w:t>
            </w:r>
          </w:p>
          <w:p w14:paraId="054DD384"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34;  0.52</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5B83204"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-0.03</w:t>
            </w:r>
          </w:p>
          <w:p w14:paraId="56638CBB"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72;  0.66</w:t>
            </w:r>
            <w:proofErr w:type="gramEnd"/>
            <w:r w:rsidRPr="006B14D9">
              <w:rPr>
                <w:rFonts w:asciiTheme="minorHAnsi" w:hAnsiTheme="minorHAnsi"/>
                <w:b/>
                <w:color w:val="000000" w:themeColor="text1"/>
                <w:sz w:val="16"/>
                <w:szCs w:val="16"/>
              </w:rPr>
              <w:t>]</w:t>
            </w:r>
          </w:p>
        </w:tc>
        <w:tc>
          <w:tcPr>
            <w:tcW w:w="417" w:type="pct"/>
            <w:tcBorders>
              <w:top w:val="single" w:sz="4" w:space="0" w:color="auto"/>
              <w:left w:val="single" w:sz="4" w:space="0" w:color="auto"/>
              <w:bottom w:val="single" w:sz="4" w:space="0" w:color="auto"/>
            </w:tcBorders>
            <w:shd w:val="clear" w:color="auto" w:fill="FFFFFF" w:themeFill="background1"/>
            <w:noWrap/>
            <w:vAlign w:val="center"/>
          </w:tcPr>
          <w:p w14:paraId="441AD480"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-0.78</w:t>
            </w:r>
          </w:p>
          <w:p w14:paraId="545701EC"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[-1.41; -0.15]</w:t>
            </w:r>
          </w:p>
        </w:tc>
      </w:tr>
      <w:tr w:rsidR="000F4F46" w:rsidRPr="006B14D9" w14:paraId="77492CC2" w14:textId="77777777" w:rsidTr="00250D1A">
        <w:trPr>
          <w:trHeight w:val="742"/>
        </w:trPr>
        <w:tc>
          <w:tcPr>
            <w:tcW w:w="258" w:type="pct"/>
            <w:shd w:val="clear" w:color="auto" w:fill="FFFFFF" w:themeFill="background1"/>
            <w:noWrap/>
            <w:vAlign w:val="center"/>
          </w:tcPr>
          <w:p w14:paraId="59F6F961"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33" w:type="pct"/>
            <w:shd w:val="clear" w:color="auto" w:fill="FFFFFF" w:themeFill="background1"/>
            <w:noWrap/>
            <w:vAlign w:val="center"/>
          </w:tcPr>
          <w:p w14:paraId="72C9E51D"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16" w:type="pct"/>
            <w:shd w:val="clear" w:color="auto" w:fill="FFFFFF" w:themeFill="background1"/>
            <w:noWrap/>
            <w:vAlign w:val="center"/>
          </w:tcPr>
          <w:p w14:paraId="4667726F"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88" w:type="pct"/>
            <w:tcBorders>
              <w:top w:val="single" w:sz="4" w:space="0" w:color="auto"/>
              <w:right w:val="single" w:sz="4" w:space="0" w:color="auto"/>
            </w:tcBorders>
            <w:shd w:val="clear" w:color="auto" w:fill="FFFFFF" w:themeFill="background1"/>
            <w:noWrap/>
            <w:vAlign w:val="center"/>
          </w:tcPr>
          <w:p w14:paraId="099DF18E"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B489747"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Opioid, high potency</w:t>
            </w:r>
          </w:p>
        </w:tc>
        <w:tc>
          <w:tcPr>
            <w:tcW w:w="42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AE0253A"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-0.20</w:t>
            </w:r>
          </w:p>
          <w:p w14:paraId="0401293F"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83;  0.44</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B97FD13"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0.34</w:t>
            </w:r>
          </w:p>
          <w:p w14:paraId="50D49BAA"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04;  0.73</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764B9D4"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0.96 [ 0.56</w:t>
            </w:r>
            <w:proofErr w:type="gramStart"/>
            <w:r w:rsidRPr="006B14D9">
              <w:rPr>
                <w:rFonts w:asciiTheme="minorHAnsi" w:hAnsiTheme="minorHAnsi"/>
                <w:b/>
                <w:color w:val="000000" w:themeColor="text1"/>
                <w:sz w:val="16"/>
                <w:szCs w:val="16"/>
              </w:rPr>
              <w:t>;  1.36</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E39B12A"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0.23</w:t>
            </w:r>
          </w:p>
          <w:p w14:paraId="464E661C"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16;  0.62</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8B00F72"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0.25</w:t>
            </w:r>
          </w:p>
          <w:p w14:paraId="254D6900"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31;  0.82</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5C1DDA6"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0.13</w:t>
            </w:r>
          </w:p>
          <w:p w14:paraId="1960E912"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09;  0.36</w:t>
            </w:r>
            <w:proofErr w:type="gramEnd"/>
            <w:r w:rsidRPr="006B14D9">
              <w:rPr>
                <w:rFonts w:asciiTheme="minorHAnsi" w:hAnsiTheme="minorHAnsi"/>
                <w:b/>
                <w:color w:val="000000" w:themeColor="text1"/>
                <w:sz w:val="16"/>
                <w:szCs w:val="16"/>
              </w:rPr>
              <w:t>]</w:t>
            </w:r>
          </w:p>
        </w:tc>
        <w:tc>
          <w:tcPr>
            <w:tcW w:w="417" w:type="pct"/>
            <w:tcBorders>
              <w:top w:val="single" w:sz="4" w:space="0" w:color="auto"/>
              <w:left w:val="single" w:sz="4" w:space="0" w:color="auto"/>
              <w:bottom w:val="single" w:sz="4" w:space="0" w:color="auto"/>
            </w:tcBorders>
            <w:shd w:val="clear" w:color="auto" w:fill="FFFFFF" w:themeFill="background1"/>
            <w:noWrap/>
            <w:vAlign w:val="center"/>
          </w:tcPr>
          <w:p w14:paraId="35DA211F"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-0.62</w:t>
            </w:r>
          </w:p>
          <w:p w14:paraId="0C3563FA"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[-0.85; -0.38]</w:t>
            </w:r>
          </w:p>
        </w:tc>
      </w:tr>
      <w:tr w:rsidR="00250D1A" w:rsidRPr="006B14D9" w14:paraId="4F62010D" w14:textId="77777777" w:rsidTr="00250D1A">
        <w:trPr>
          <w:trHeight w:val="742"/>
        </w:trPr>
        <w:tc>
          <w:tcPr>
            <w:tcW w:w="258" w:type="pct"/>
            <w:shd w:val="clear" w:color="auto" w:fill="FFFFFF" w:themeFill="background1"/>
            <w:noWrap/>
            <w:vAlign w:val="center"/>
          </w:tcPr>
          <w:p w14:paraId="4D46FE7E" w14:textId="77777777" w:rsidR="00250D1A" w:rsidRPr="006B14D9" w:rsidRDefault="00250D1A" w:rsidP="00250D1A">
            <w:pPr>
              <w:spacing w:line="240" w:lineRule="auto"/>
              <w:jc w:val="center"/>
              <w:rPr>
                <w:rFonts w:asciiTheme="minorHAnsi" w:hAnsiTheme="minorHAnsi"/>
                <w:b/>
                <w:color w:val="000000" w:themeColor="text1"/>
                <w:sz w:val="16"/>
                <w:szCs w:val="16"/>
              </w:rPr>
            </w:pPr>
          </w:p>
        </w:tc>
        <w:tc>
          <w:tcPr>
            <w:tcW w:w="433" w:type="pct"/>
            <w:shd w:val="clear" w:color="auto" w:fill="FFFFFF" w:themeFill="background1"/>
            <w:noWrap/>
            <w:vAlign w:val="center"/>
          </w:tcPr>
          <w:p w14:paraId="379E16E5" w14:textId="77777777" w:rsidR="00250D1A" w:rsidRPr="006B14D9" w:rsidRDefault="00250D1A" w:rsidP="00250D1A">
            <w:pPr>
              <w:spacing w:line="240" w:lineRule="auto"/>
              <w:jc w:val="center"/>
              <w:rPr>
                <w:rFonts w:asciiTheme="minorHAnsi" w:hAnsiTheme="minorHAnsi"/>
                <w:b/>
                <w:color w:val="000000" w:themeColor="text1"/>
                <w:sz w:val="16"/>
                <w:szCs w:val="16"/>
              </w:rPr>
            </w:pPr>
          </w:p>
        </w:tc>
        <w:tc>
          <w:tcPr>
            <w:tcW w:w="416" w:type="pct"/>
            <w:shd w:val="clear" w:color="auto" w:fill="FFFFFF" w:themeFill="background1"/>
            <w:noWrap/>
            <w:vAlign w:val="center"/>
          </w:tcPr>
          <w:p w14:paraId="46E110FA" w14:textId="77777777" w:rsidR="00250D1A" w:rsidRPr="006B14D9" w:rsidRDefault="00250D1A" w:rsidP="00250D1A">
            <w:pPr>
              <w:spacing w:line="240" w:lineRule="auto"/>
              <w:jc w:val="center"/>
              <w:rPr>
                <w:rFonts w:asciiTheme="minorHAnsi" w:hAnsiTheme="minorHAnsi"/>
                <w:b/>
                <w:color w:val="000000" w:themeColor="text1"/>
                <w:sz w:val="16"/>
                <w:szCs w:val="16"/>
              </w:rPr>
            </w:pPr>
          </w:p>
        </w:tc>
        <w:tc>
          <w:tcPr>
            <w:tcW w:w="488" w:type="pct"/>
            <w:tcBorders>
              <w:top w:val="single" w:sz="4" w:space="0" w:color="auto"/>
              <w:right w:val="single" w:sz="4" w:space="0" w:color="auto"/>
            </w:tcBorders>
            <w:shd w:val="clear" w:color="auto" w:fill="FFFFFF" w:themeFill="background1"/>
            <w:noWrap/>
            <w:vAlign w:val="center"/>
          </w:tcPr>
          <w:p w14:paraId="43553318" w14:textId="77777777" w:rsidR="00250D1A" w:rsidRPr="006B14D9" w:rsidRDefault="00250D1A" w:rsidP="00250D1A">
            <w:pPr>
              <w:spacing w:line="240" w:lineRule="auto"/>
              <w:jc w:val="center"/>
              <w:rPr>
                <w:rFonts w:asciiTheme="minorHAnsi" w:hAnsiTheme="minorHAnsi"/>
                <w:b/>
                <w:color w:val="000000" w:themeColor="text1"/>
                <w:sz w:val="16"/>
                <w:szCs w:val="16"/>
              </w:rPr>
            </w:pP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695E541" w14:textId="77777777" w:rsidR="00250D1A" w:rsidRPr="006B14D9" w:rsidRDefault="00250D1A" w:rsidP="00250D1A">
            <w:pPr>
              <w:spacing w:line="240" w:lineRule="auto"/>
              <w:jc w:val="center"/>
              <w:rPr>
                <w:rFonts w:asciiTheme="minorHAnsi" w:hAnsiTheme="minorHAnsi"/>
                <w:b/>
                <w:color w:val="000000" w:themeColor="text1"/>
                <w:sz w:val="16"/>
                <w:szCs w:val="16"/>
              </w:rPr>
            </w:pPr>
          </w:p>
        </w:tc>
        <w:tc>
          <w:tcPr>
            <w:tcW w:w="42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F88B7AB" w14:textId="77777777" w:rsidR="00250D1A" w:rsidRPr="006B14D9" w:rsidRDefault="00250D1A" w:rsidP="00250D1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Opioid, high potency + Antagonist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AFAF8C8" w14:textId="77777777" w:rsidR="00250D1A" w:rsidRPr="006B14D9" w:rsidRDefault="00250D1A" w:rsidP="00250D1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0.54</w:t>
            </w:r>
          </w:p>
          <w:p w14:paraId="7926EC71" w14:textId="77777777" w:rsidR="00250D1A" w:rsidRPr="006B14D9" w:rsidRDefault="00250D1A" w:rsidP="00250D1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20;  1.28</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5499872" w14:textId="77777777" w:rsidR="00250D1A" w:rsidRPr="006B14D9" w:rsidRDefault="00250D1A" w:rsidP="00250D1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1.16 [ 0.41</w:t>
            </w:r>
            <w:proofErr w:type="gramStart"/>
            <w:r w:rsidRPr="006B14D9">
              <w:rPr>
                <w:rFonts w:asciiTheme="minorHAnsi" w:hAnsiTheme="minorHAnsi"/>
                <w:b/>
                <w:color w:val="000000" w:themeColor="text1"/>
                <w:sz w:val="16"/>
                <w:szCs w:val="16"/>
              </w:rPr>
              <w:t>;  1.90</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36A2EBF" w14:textId="77777777" w:rsidR="00250D1A" w:rsidRPr="006B14D9" w:rsidRDefault="00250D1A" w:rsidP="00250D1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0.42</w:t>
            </w:r>
          </w:p>
          <w:p w14:paraId="2B902D5B" w14:textId="77777777" w:rsidR="00250D1A" w:rsidRPr="006B14D9" w:rsidRDefault="00250D1A" w:rsidP="00250D1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32;  1.17</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528B8F9" w14:textId="77777777" w:rsidR="00250D1A" w:rsidRPr="006B14D9" w:rsidRDefault="00250D1A" w:rsidP="00250D1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0.45 [-0.</w:t>
            </w:r>
            <w:proofErr w:type="gramStart"/>
            <w:r w:rsidRPr="006B14D9">
              <w:rPr>
                <w:rFonts w:asciiTheme="minorHAnsi" w:hAnsiTheme="minorHAnsi"/>
                <w:b/>
                <w:color w:val="000000" w:themeColor="text1"/>
                <w:sz w:val="16"/>
                <w:szCs w:val="16"/>
              </w:rPr>
              <w:t>40;  1.30</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64D1C26" w14:textId="77777777" w:rsidR="00250D1A" w:rsidRPr="006B14D9" w:rsidRDefault="00250D1A" w:rsidP="00250D1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0.33</w:t>
            </w:r>
          </w:p>
          <w:p w14:paraId="273DA2AA" w14:textId="77777777" w:rsidR="00250D1A" w:rsidRPr="006B14D9" w:rsidRDefault="00250D1A" w:rsidP="00250D1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34;  1.00</w:t>
            </w:r>
            <w:proofErr w:type="gramEnd"/>
            <w:r w:rsidRPr="006B14D9">
              <w:rPr>
                <w:rFonts w:asciiTheme="minorHAnsi" w:hAnsiTheme="minorHAnsi"/>
                <w:b/>
                <w:color w:val="000000" w:themeColor="text1"/>
                <w:sz w:val="16"/>
                <w:szCs w:val="16"/>
              </w:rPr>
              <w:t>]</w:t>
            </w:r>
          </w:p>
        </w:tc>
        <w:tc>
          <w:tcPr>
            <w:tcW w:w="417" w:type="pct"/>
            <w:tcBorders>
              <w:top w:val="single" w:sz="4" w:space="0" w:color="auto"/>
              <w:left w:val="single" w:sz="4" w:space="0" w:color="auto"/>
              <w:bottom w:val="single" w:sz="4" w:space="0" w:color="auto"/>
            </w:tcBorders>
            <w:shd w:val="clear" w:color="auto" w:fill="FFFFFF" w:themeFill="background1"/>
            <w:noWrap/>
            <w:vAlign w:val="center"/>
          </w:tcPr>
          <w:p w14:paraId="02962AD4" w14:textId="77777777" w:rsidR="00250D1A" w:rsidRPr="006B14D9" w:rsidRDefault="00250D1A" w:rsidP="00250D1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-0.42</w:t>
            </w:r>
          </w:p>
          <w:p w14:paraId="55F5BD0A" w14:textId="77777777" w:rsidR="00250D1A" w:rsidRPr="006B14D9" w:rsidRDefault="00250D1A" w:rsidP="00250D1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[-1.10, 0.25]</w:t>
            </w:r>
          </w:p>
        </w:tc>
      </w:tr>
      <w:tr w:rsidR="00250D1A" w:rsidRPr="006B14D9" w14:paraId="5C582F68" w14:textId="77777777" w:rsidTr="00CB6F67">
        <w:trPr>
          <w:trHeight w:val="752"/>
        </w:trPr>
        <w:tc>
          <w:tcPr>
            <w:tcW w:w="258" w:type="pct"/>
            <w:shd w:val="clear" w:color="auto" w:fill="FFFFFF" w:themeFill="background1"/>
            <w:noWrap/>
            <w:vAlign w:val="center"/>
          </w:tcPr>
          <w:p w14:paraId="7DCF2716"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33" w:type="pct"/>
            <w:shd w:val="clear" w:color="auto" w:fill="FFFFFF" w:themeFill="background1"/>
            <w:noWrap/>
            <w:vAlign w:val="center"/>
          </w:tcPr>
          <w:p w14:paraId="0F1B6F41"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16" w:type="pct"/>
            <w:shd w:val="clear" w:color="auto" w:fill="FF3300"/>
            <w:noWrap/>
            <w:vAlign w:val="center"/>
          </w:tcPr>
          <w:p w14:paraId="2A87D89F" w14:textId="77777777" w:rsidR="000F4F46" w:rsidRPr="006B14D9" w:rsidRDefault="000C15AA"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Very Low confidence</w:t>
            </w:r>
          </w:p>
        </w:tc>
        <w:tc>
          <w:tcPr>
            <w:tcW w:w="488" w:type="pct"/>
            <w:shd w:val="clear" w:color="auto" w:fill="FFFFFF" w:themeFill="background1"/>
            <w:noWrap/>
            <w:vAlign w:val="center"/>
          </w:tcPr>
          <w:p w14:paraId="388E1498"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27" w:type="pct"/>
            <w:shd w:val="clear" w:color="auto" w:fill="FFFFFF" w:themeFill="background1"/>
            <w:noWrap/>
            <w:vAlign w:val="center"/>
          </w:tcPr>
          <w:p w14:paraId="3DB8D3F9"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25" w:type="pct"/>
            <w:tcBorders>
              <w:top w:val="single" w:sz="4" w:space="0" w:color="auto"/>
              <w:right w:val="single" w:sz="4" w:space="0" w:color="auto"/>
            </w:tcBorders>
            <w:shd w:val="clear" w:color="auto" w:fill="FFFFFF" w:themeFill="background1"/>
            <w:noWrap/>
            <w:vAlign w:val="center"/>
          </w:tcPr>
          <w:p w14:paraId="76A8DF9B"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7972994"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Opioid, high potency + Antidepressant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D22FEBE"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0.62 [ 0.06</w:t>
            </w:r>
            <w:proofErr w:type="gramStart"/>
            <w:r w:rsidRPr="006B14D9">
              <w:rPr>
                <w:rFonts w:asciiTheme="minorHAnsi" w:hAnsiTheme="minorHAnsi"/>
                <w:b/>
                <w:color w:val="000000" w:themeColor="text1"/>
                <w:sz w:val="16"/>
                <w:szCs w:val="16"/>
              </w:rPr>
              <w:t>;  1.17</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29368B0"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-0.11</w:t>
            </w:r>
          </w:p>
          <w:p w14:paraId="3C23DB1D"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66;  0.43</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699C3B2"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-0.09</w:t>
            </w:r>
          </w:p>
          <w:p w14:paraId="13F56D8A"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77;  0.59</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97813DC"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-0.21</w:t>
            </w:r>
          </w:p>
          <w:p w14:paraId="1E9EB8C3"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65;  0.23</w:t>
            </w:r>
            <w:proofErr w:type="gramEnd"/>
            <w:r w:rsidRPr="006B14D9">
              <w:rPr>
                <w:rFonts w:asciiTheme="minorHAnsi" w:hAnsiTheme="minorHAnsi"/>
                <w:b/>
                <w:color w:val="000000" w:themeColor="text1"/>
                <w:sz w:val="16"/>
                <w:szCs w:val="16"/>
              </w:rPr>
              <w:t>]</w:t>
            </w:r>
          </w:p>
        </w:tc>
        <w:tc>
          <w:tcPr>
            <w:tcW w:w="417" w:type="pct"/>
            <w:tcBorders>
              <w:top w:val="single" w:sz="4" w:space="0" w:color="auto"/>
              <w:left w:val="single" w:sz="4" w:space="0" w:color="auto"/>
              <w:bottom w:val="single" w:sz="4" w:space="0" w:color="auto"/>
            </w:tcBorders>
            <w:shd w:val="clear" w:color="auto" w:fill="FFFFFF" w:themeFill="background1"/>
            <w:noWrap/>
            <w:vAlign w:val="center"/>
          </w:tcPr>
          <w:p w14:paraId="4A22E283"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-0.96</w:t>
            </w:r>
          </w:p>
          <w:p w14:paraId="375894FB"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[-1.41; -0.51]</w:t>
            </w:r>
          </w:p>
        </w:tc>
      </w:tr>
      <w:tr w:rsidR="000C15AA" w:rsidRPr="006B14D9" w14:paraId="093A0478" w14:textId="77777777" w:rsidTr="00CB6F67">
        <w:trPr>
          <w:trHeight w:val="742"/>
        </w:trPr>
        <w:tc>
          <w:tcPr>
            <w:tcW w:w="258" w:type="pct"/>
            <w:shd w:val="clear" w:color="auto" w:fill="FFFFFF" w:themeFill="background1"/>
            <w:noWrap/>
            <w:vAlign w:val="center"/>
          </w:tcPr>
          <w:p w14:paraId="3E1F9AE6" w14:textId="77777777" w:rsidR="000C15AA" w:rsidRPr="006B14D9" w:rsidRDefault="000C15AA" w:rsidP="000C15AA">
            <w:pPr>
              <w:spacing w:line="240" w:lineRule="auto"/>
              <w:jc w:val="center"/>
              <w:rPr>
                <w:rFonts w:asciiTheme="minorHAnsi" w:hAnsiTheme="minorHAnsi"/>
                <w:b/>
                <w:color w:val="000000" w:themeColor="text1"/>
                <w:sz w:val="16"/>
                <w:szCs w:val="16"/>
              </w:rPr>
            </w:pPr>
          </w:p>
        </w:tc>
        <w:tc>
          <w:tcPr>
            <w:tcW w:w="433" w:type="pct"/>
            <w:shd w:val="clear" w:color="auto" w:fill="FFFFFF" w:themeFill="background1"/>
            <w:noWrap/>
            <w:vAlign w:val="center"/>
          </w:tcPr>
          <w:p w14:paraId="5D863588" w14:textId="77777777" w:rsidR="000C15AA" w:rsidRPr="006B14D9" w:rsidRDefault="000C15AA" w:rsidP="000C15AA">
            <w:pPr>
              <w:spacing w:line="240" w:lineRule="auto"/>
              <w:jc w:val="center"/>
              <w:rPr>
                <w:rFonts w:asciiTheme="minorHAnsi" w:hAnsiTheme="minorHAnsi"/>
                <w:b/>
                <w:color w:val="000000" w:themeColor="text1"/>
                <w:sz w:val="16"/>
                <w:szCs w:val="16"/>
              </w:rPr>
            </w:pPr>
          </w:p>
        </w:tc>
        <w:tc>
          <w:tcPr>
            <w:tcW w:w="416" w:type="pct"/>
            <w:shd w:val="clear" w:color="auto" w:fill="F4B083" w:themeFill="accent2" w:themeFillTint="99"/>
            <w:noWrap/>
            <w:vAlign w:val="center"/>
          </w:tcPr>
          <w:p w14:paraId="00C0834B"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eastAsia="Times New Roman" w:hAnsiTheme="minorHAnsi" w:cs="Arial"/>
                <w:b/>
                <w:color w:val="000000" w:themeColor="text1"/>
                <w:sz w:val="16"/>
                <w:szCs w:val="20"/>
              </w:rPr>
              <w:t>Low confidence</w:t>
            </w:r>
          </w:p>
        </w:tc>
        <w:tc>
          <w:tcPr>
            <w:tcW w:w="488" w:type="pct"/>
            <w:shd w:val="clear" w:color="auto" w:fill="FFFFFF" w:themeFill="background1"/>
            <w:noWrap/>
            <w:vAlign w:val="center"/>
          </w:tcPr>
          <w:p w14:paraId="74798266" w14:textId="77777777" w:rsidR="000C15AA" w:rsidRPr="006B14D9" w:rsidRDefault="000C15AA" w:rsidP="000C15AA">
            <w:pPr>
              <w:spacing w:line="240" w:lineRule="auto"/>
              <w:jc w:val="center"/>
              <w:rPr>
                <w:rFonts w:asciiTheme="minorHAnsi" w:hAnsiTheme="minorHAnsi"/>
                <w:b/>
                <w:color w:val="000000" w:themeColor="text1"/>
                <w:sz w:val="16"/>
                <w:szCs w:val="16"/>
              </w:rPr>
            </w:pPr>
          </w:p>
        </w:tc>
        <w:tc>
          <w:tcPr>
            <w:tcW w:w="427" w:type="pct"/>
            <w:shd w:val="clear" w:color="auto" w:fill="FFFFFF" w:themeFill="background1"/>
            <w:noWrap/>
            <w:vAlign w:val="center"/>
          </w:tcPr>
          <w:p w14:paraId="748C7F0F" w14:textId="77777777" w:rsidR="000C15AA" w:rsidRPr="006B14D9" w:rsidRDefault="000C15AA" w:rsidP="000C15AA">
            <w:pPr>
              <w:spacing w:line="240" w:lineRule="auto"/>
              <w:jc w:val="center"/>
              <w:rPr>
                <w:rFonts w:asciiTheme="minorHAnsi" w:hAnsiTheme="minorHAnsi"/>
                <w:b/>
                <w:color w:val="000000" w:themeColor="text1"/>
                <w:sz w:val="16"/>
                <w:szCs w:val="16"/>
              </w:rPr>
            </w:pPr>
          </w:p>
        </w:tc>
        <w:tc>
          <w:tcPr>
            <w:tcW w:w="425" w:type="pct"/>
            <w:shd w:val="clear" w:color="auto" w:fill="FFFFFF" w:themeFill="background1"/>
            <w:noWrap/>
            <w:vAlign w:val="center"/>
          </w:tcPr>
          <w:p w14:paraId="4CF35F81" w14:textId="77777777" w:rsidR="000C15AA" w:rsidRPr="006B14D9" w:rsidRDefault="000C15AA" w:rsidP="000C15AA">
            <w:pPr>
              <w:spacing w:line="240" w:lineRule="auto"/>
              <w:jc w:val="center"/>
              <w:rPr>
                <w:rFonts w:asciiTheme="minorHAnsi" w:hAnsiTheme="minorHAnsi"/>
                <w:b/>
                <w:color w:val="000000" w:themeColor="text1"/>
                <w:sz w:val="16"/>
                <w:szCs w:val="16"/>
              </w:rPr>
            </w:pPr>
          </w:p>
        </w:tc>
        <w:tc>
          <w:tcPr>
            <w:tcW w:w="427" w:type="pct"/>
            <w:tcBorders>
              <w:top w:val="single" w:sz="4" w:space="0" w:color="auto"/>
              <w:right w:val="single" w:sz="4" w:space="0" w:color="auto"/>
            </w:tcBorders>
            <w:shd w:val="clear" w:color="auto" w:fill="FFFFFF" w:themeFill="background1"/>
            <w:noWrap/>
            <w:vAlign w:val="center"/>
          </w:tcPr>
          <w:p w14:paraId="2FA3B7D9" w14:textId="77777777" w:rsidR="000C15AA" w:rsidRPr="006B14D9" w:rsidRDefault="000C15AA" w:rsidP="000C15AA">
            <w:pPr>
              <w:spacing w:line="240" w:lineRule="auto"/>
              <w:jc w:val="center"/>
              <w:rPr>
                <w:rFonts w:asciiTheme="minorHAnsi" w:hAnsiTheme="minorHAnsi"/>
                <w:b/>
                <w:color w:val="000000" w:themeColor="text1"/>
                <w:sz w:val="16"/>
                <w:szCs w:val="16"/>
              </w:rPr>
            </w:pP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6D0CD75"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Opioid, high potency + NSAID</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366E23E"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-0.73</w:t>
            </w:r>
          </w:p>
          <w:p w14:paraId="1D0204BF"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[-1.29; -0.18]</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17CCAE8"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-0.71</w:t>
            </w:r>
          </w:p>
          <w:p w14:paraId="5B8116F9"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[-1.40; -0.01]</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25B2F7E"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-0.83</w:t>
            </w:r>
          </w:p>
          <w:p w14:paraId="7F39B0DD"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[-1.28; -0.37]</w:t>
            </w:r>
          </w:p>
        </w:tc>
        <w:tc>
          <w:tcPr>
            <w:tcW w:w="417" w:type="pct"/>
            <w:tcBorders>
              <w:top w:val="single" w:sz="4" w:space="0" w:color="auto"/>
              <w:left w:val="single" w:sz="4" w:space="0" w:color="auto"/>
              <w:bottom w:val="single" w:sz="4" w:space="0" w:color="auto"/>
            </w:tcBorders>
            <w:shd w:val="clear" w:color="auto" w:fill="FFFFFF" w:themeFill="background1"/>
            <w:noWrap/>
            <w:vAlign w:val="center"/>
          </w:tcPr>
          <w:p w14:paraId="6343020D"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-1.58</w:t>
            </w:r>
          </w:p>
          <w:p w14:paraId="1CB28F8E"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[-2.04; -1.11]</w:t>
            </w:r>
          </w:p>
        </w:tc>
      </w:tr>
      <w:tr w:rsidR="00CB6F67" w:rsidRPr="006B14D9" w14:paraId="08021791" w14:textId="77777777" w:rsidTr="00CB6F67">
        <w:trPr>
          <w:trHeight w:val="742"/>
        </w:trPr>
        <w:tc>
          <w:tcPr>
            <w:tcW w:w="258" w:type="pct"/>
            <w:shd w:val="clear" w:color="auto" w:fill="FFFFFF" w:themeFill="background1"/>
            <w:noWrap/>
            <w:vAlign w:val="center"/>
          </w:tcPr>
          <w:p w14:paraId="11CA26D2" w14:textId="77777777" w:rsidR="000C15AA" w:rsidRPr="006B14D9" w:rsidRDefault="000C15AA" w:rsidP="000C15AA">
            <w:pPr>
              <w:spacing w:line="240" w:lineRule="auto"/>
              <w:jc w:val="center"/>
              <w:rPr>
                <w:rFonts w:asciiTheme="minorHAnsi" w:hAnsiTheme="minorHAnsi"/>
                <w:b/>
                <w:color w:val="000000" w:themeColor="text1"/>
                <w:sz w:val="16"/>
                <w:szCs w:val="16"/>
              </w:rPr>
            </w:pPr>
          </w:p>
        </w:tc>
        <w:tc>
          <w:tcPr>
            <w:tcW w:w="433" w:type="pct"/>
            <w:shd w:val="clear" w:color="auto" w:fill="FFFFFF" w:themeFill="background1"/>
            <w:noWrap/>
            <w:vAlign w:val="center"/>
          </w:tcPr>
          <w:p w14:paraId="133FF4BF" w14:textId="77777777" w:rsidR="000C15AA" w:rsidRPr="006B14D9" w:rsidRDefault="000C15AA" w:rsidP="000C15AA">
            <w:pPr>
              <w:spacing w:line="240" w:lineRule="auto"/>
              <w:jc w:val="center"/>
              <w:rPr>
                <w:rFonts w:asciiTheme="minorHAnsi" w:hAnsiTheme="minorHAnsi"/>
                <w:b/>
                <w:color w:val="000000" w:themeColor="text1"/>
                <w:sz w:val="16"/>
                <w:szCs w:val="16"/>
              </w:rPr>
            </w:pPr>
          </w:p>
        </w:tc>
        <w:tc>
          <w:tcPr>
            <w:tcW w:w="416" w:type="pct"/>
            <w:shd w:val="clear" w:color="auto" w:fill="FFD966" w:themeFill="accent4" w:themeFillTint="99"/>
            <w:noWrap/>
            <w:vAlign w:val="center"/>
          </w:tcPr>
          <w:p w14:paraId="179D0E8B"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eastAsia="Times New Roman" w:hAnsiTheme="minorHAnsi" w:cs="Arial"/>
                <w:b/>
                <w:color w:val="000000" w:themeColor="text1"/>
                <w:sz w:val="16"/>
                <w:szCs w:val="20"/>
              </w:rPr>
              <w:t>Moderate confidence</w:t>
            </w:r>
          </w:p>
        </w:tc>
        <w:tc>
          <w:tcPr>
            <w:tcW w:w="488" w:type="pct"/>
            <w:shd w:val="clear" w:color="auto" w:fill="FFFFFF" w:themeFill="background1"/>
            <w:noWrap/>
            <w:vAlign w:val="center"/>
          </w:tcPr>
          <w:p w14:paraId="7F43A516" w14:textId="77777777" w:rsidR="000C15AA" w:rsidRPr="006B14D9" w:rsidRDefault="000C15AA" w:rsidP="000C15AA">
            <w:pPr>
              <w:spacing w:line="240" w:lineRule="auto"/>
              <w:jc w:val="center"/>
              <w:rPr>
                <w:rFonts w:asciiTheme="minorHAnsi" w:hAnsiTheme="minorHAnsi"/>
                <w:b/>
                <w:color w:val="000000" w:themeColor="text1"/>
                <w:sz w:val="16"/>
                <w:szCs w:val="16"/>
              </w:rPr>
            </w:pPr>
          </w:p>
        </w:tc>
        <w:tc>
          <w:tcPr>
            <w:tcW w:w="427" w:type="pct"/>
            <w:shd w:val="clear" w:color="auto" w:fill="FFFFFF" w:themeFill="background1"/>
            <w:noWrap/>
            <w:vAlign w:val="center"/>
          </w:tcPr>
          <w:p w14:paraId="61213ED7" w14:textId="77777777" w:rsidR="000C15AA" w:rsidRPr="006B14D9" w:rsidRDefault="000C15AA" w:rsidP="000C15AA">
            <w:pPr>
              <w:spacing w:line="240" w:lineRule="auto"/>
              <w:jc w:val="center"/>
              <w:rPr>
                <w:rFonts w:asciiTheme="minorHAnsi" w:hAnsiTheme="minorHAnsi"/>
                <w:b/>
                <w:color w:val="000000" w:themeColor="text1"/>
                <w:sz w:val="16"/>
                <w:szCs w:val="16"/>
              </w:rPr>
            </w:pPr>
          </w:p>
        </w:tc>
        <w:tc>
          <w:tcPr>
            <w:tcW w:w="425" w:type="pct"/>
            <w:shd w:val="clear" w:color="auto" w:fill="FFFFFF" w:themeFill="background1"/>
            <w:noWrap/>
            <w:vAlign w:val="center"/>
          </w:tcPr>
          <w:p w14:paraId="5374B611" w14:textId="77777777" w:rsidR="000C15AA" w:rsidRPr="006B14D9" w:rsidRDefault="000C15AA" w:rsidP="000C15AA">
            <w:pPr>
              <w:spacing w:line="240" w:lineRule="auto"/>
              <w:jc w:val="center"/>
              <w:rPr>
                <w:rFonts w:asciiTheme="minorHAnsi" w:hAnsiTheme="minorHAnsi"/>
                <w:b/>
                <w:color w:val="000000" w:themeColor="text1"/>
                <w:sz w:val="16"/>
                <w:szCs w:val="16"/>
              </w:rPr>
            </w:pPr>
          </w:p>
        </w:tc>
        <w:tc>
          <w:tcPr>
            <w:tcW w:w="427" w:type="pct"/>
            <w:shd w:val="clear" w:color="auto" w:fill="FFFFFF" w:themeFill="background1"/>
            <w:noWrap/>
            <w:vAlign w:val="center"/>
          </w:tcPr>
          <w:p w14:paraId="3F797C99" w14:textId="77777777" w:rsidR="000C15AA" w:rsidRPr="006B14D9" w:rsidRDefault="000C15AA" w:rsidP="000C15AA">
            <w:pPr>
              <w:spacing w:line="240" w:lineRule="auto"/>
              <w:jc w:val="center"/>
              <w:rPr>
                <w:rFonts w:asciiTheme="minorHAnsi" w:hAnsiTheme="minorHAnsi"/>
                <w:b/>
                <w:color w:val="000000" w:themeColor="text1"/>
                <w:sz w:val="16"/>
                <w:szCs w:val="16"/>
              </w:rPr>
            </w:pPr>
          </w:p>
        </w:tc>
        <w:tc>
          <w:tcPr>
            <w:tcW w:w="427" w:type="pct"/>
            <w:tcBorders>
              <w:top w:val="single" w:sz="4" w:space="0" w:color="auto"/>
              <w:right w:val="single" w:sz="4" w:space="0" w:color="auto"/>
            </w:tcBorders>
            <w:shd w:val="clear" w:color="auto" w:fill="FFFFFF" w:themeFill="background1"/>
            <w:noWrap/>
            <w:vAlign w:val="center"/>
          </w:tcPr>
          <w:p w14:paraId="32ADCBEE" w14:textId="77777777" w:rsidR="000C15AA" w:rsidRPr="006B14D9" w:rsidRDefault="000C15AA" w:rsidP="000C15AA">
            <w:pPr>
              <w:spacing w:line="240" w:lineRule="auto"/>
              <w:jc w:val="center"/>
              <w:rPr>
                <w:rFonts w:asciiTheme="minorHAnsi" w:hAnsiTheme="minorHAnsi"/>
                <w:b/>
                <w:color w:val="000000" w:themeColor="text1"/>
                <w:sz w:val="16"/>
                <w:szCs w:val="16"/>
              </w:rPr>
            </w:pP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07534D7"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Opioid, low potency</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B78EB9B"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0.03</w:t>
            </w:r>
          </w:p>
          <w:p w14:paraId="28F3686F"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41;  0.46</w:t>
            </w:r>
            <w:proofErr w:type="gramEnd"/>
            <w:r w:rsidRPr="006B14D9">
              <w:rPr>
                <w:rFonts w:asciiTheme="minorHAnsi" w:hAnsiTheme="minorHAnsi"/>
                <w:b/>
                <w:color w:val="000000" w:themeColor="text1"/>
                <w:sz w:val="16"/>
                <w:szCs w:val="16"/>
              </w:rPr>
              <w:t>]</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CFA3CF9"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-0.09</w:t>
            </w:r>
          </w:p>
          <w:p w14:paraId="4701DD58"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54;  0.35</w:t>
            </w:r>
            <w:proofErr w:type="gramEnd"/>
            <w:r w:rsidRPr="006B14D9">
              <w:rPr>
                <w:rFonts w:asciiTheme="minorHAnsi" w:hAnsiTheme="minorHAnsi"/>
                <w:b/>
                <w:color w:val="000000" w:themeColor="text1"/>
                <w:sz w:val="16"/>
                <w:szCs w:val="16"/>
              </w:rPr>
              <w:t>]</w:t>
            </w:r>
          </w:p>
        </w:tc>
        <w:tc>
          <w:tcPr>
            <w:tcW w:w="417" w:type="pct"/>
            <w:tcBorders>
              <w:top w:val="single" w:sz="4" w:space="0" w:color="auto"/>
              <w:left w:val="single" w:sz="4" w:space="0" w:color="auto"/>
              <w:bottom w:val="single" w:sz="4" w:space="0" w:color="auto"/>
            </w:tcBorders>
            <w:shd w:val="clear" w:color="auto" w:fill="FFFFFF" w:themeFill="background1"/>
            <w:noWrap/>
            <w:vAlign w:val="center"/>
          </w:tcPr>
          <w:p w14:paraId="2D955E59"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-0.85</w:t>
            </w:r>
          </w:p>
          <w:p w14:paraId="56514CF4"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[-1.20; -0.49]</w:t>
            </w:r>
          </w:p>
        </w:tc>
      </w:tr>
      <w:tr w:rsidR="000C15AA" w:rsidRPr="006B14D9" w14:paraId="6154B9CA" w14:textId="77777777" w:rsidTr="00CB6F67">
        <w:trPr>
          <w:trHeight w:val="742"/>
        </w:trPr>
        <w:tc>
          <w:tcPr>
            <w:tcW w:w="258" w:type="pct"/>
            <w:shd w:val="clear" w:color="auto" w:fill="FFFFFF" w:themeFill="background1"/>
            <w:noWrap/>
            <w:vAlign w:val="center"/>
          </w:tcPr>
          <w:p w14:paraId="534ED0DE" w14:textId="77777777" w:rsidR="000C15AA" w:rsidRPr="006B14D9" w:rsidRDefault="000C15AA" w:rsidP="000C15AA">
            <w:pPr>
              <w:spacing w:line="240" w:lineRule="auto"/>
              <w:jc w:val="center"/>
              <w:rPr>
                <w:rFonts w:asciiTheme="minorHAnsi" w:hAnsiTheme="minorHAnsi"/>
                <w:b/>
                <w:color w:val="000000" w:themeColor="text1"/>
                <w:sz w:val="16"/>
                <w:szCs w:val="16"/>
              </w:rPr>
            </w:pPr>
          </w:p>
        </w:tc>
        <w:tc>
          <w:tcPr>
            <w:tcW w:w="433" w:type="pct"/>
            <w:shd w:val="clear" w:color="auto" w:fill="FFFFFF" w:themeFill="background1"/>
            <w:noWrap/>
            <w:vAlign w:val="center"/>
          </w:tcPr>
          <w:p w14:paraId="11AFC186" w14:textId="77777777" w:rsidR="000C15AA" w:rsidRPr="006B14D9" w:rsidRDefault="000C15AA" w:rsidP="000C15AA">
            <w:pPr>
              <w:spacing w:line="240" w:lineRule="auto"/>
              <w:jc w:val="center"/>
              <w:rPr>
                <w:rFonts w:asciiTheme="minorHAnsi" w:hAnsiTheme="minorHAnsi"/>
                <w:b/>
                <w:color w:val="000000" w:themeColor="text1"/>
                <w:sz w:val="16"/>
                <w:szCs w:val="16"/>
              </w:rPr>
            </w:pPr>
          </w:p>
        </w:tc>
        <w:tc>
          <w:tcPr>
            <w:tcW w:w="416" w:type="pct"/>
            <w:shd w:val="clear" w:color="auto" w:fill="A8D08D" w:themeFill="accent6" w:themeFillTint="99"/>
            <w:noWrap/>
            <w:vAlign w:val="center"/>
          </w:tcPr>
          <w:p w14:paraId="1E9FE23C"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eastAsia="Times New Roman" w:hAnsiTheme="minorHAnsi" w:cs="Arial"/>
                <w:b/>
                <w:color w:val="000000" w:themeColor="text1"/>
                <w:sz w:val="16"/>
                <w:szCs w:val="20"/>
              </w:rPr>
              <w:t>High confidence</w:t>
            </w:r>
          </w:p>
        </w:tc>
        <w:tc>
          <w:tcPr>
            <w:tcW w:w="488" w:type="pct"/>
            <w:shd w:val="clear" w:color="auto" w:fill="FFFFFF" w:themeFill="background1"/>
            <w:noWrap/>
            <w:vAlign w:val="center"/>
          </w:tcPr>
          <w:p w14:paraId="76B6E63E" w14:textId="77777777" w:rsidR="000C15AA" w:rsidRPr="006B14D9" w:rsidRDefault="000C15AA" w:rsidP="000C15AA">
            <w:pPr>
              <w:spacing w:line="240" w:lineRule="auto"/>
              <w:jc w:val="center"/>
              <w:rPr>
                <w:rFonts w:asciiTheme="minorHAnsi" w:hAnsiTheme="minorHAnsi"/>
                <w:b/>
                <w:color w:val="000000" w:themeColor="text1"/>
                <w:sz w:val="16"/>
                <w:szCs w:val="16"/>
              </w:rPr>
            </w:pPr>
          </w:p>
        </w:tc>
        <w:tc>
          <w:tcPr>
            <w:tcW w:w="427" w:type="pct"/>
            <w:shd w:val="clear" w:color="auto" w:fill="FFFFFF" w:themeFill="background1"/>
            <w:noWrap/>
            <w:vAlign w:val="center"/>
          </w:tcPr>
          <w:p w14:paraId="61ABDF8B" w14:textId="77777777" w:rsidR="000C15AA" w:rsidRPr="006B14D9" w:rsidRDefault="000C15AA" w:rsidP="000C15AA">
            <w:pPr>
              <w:spacing w:line="240" w:lineRule="auto"/>
              <w:jc w:val="center"/>
              <w:rPr>
                <w:rFonts w:asciiTheme="minorHAnsi" w:hAnsiTheme="minorHAnsi"/>
                <w:b/>
                <w:color w:val="000000" w:themeColor="text1"/>
                <w:sz w:val="16"/>
                <w:szCs w:val="16"/>
              </w:rPr>
            </w:pPr>
          </w:p>
        </w:tc>
        <w:tc>
          <w:tcPr>
            <w:tcW w:w="425" w:type="pct"/>
            <w:shd w:val="clear" w:color="auto" w:fill="FFFFFF" w:themeFill="background1"/>
            <w:noWrap/>
            <w:vAlign w:val="center"/>
          </w:tcPr>
          <w:p w14:paraId="19ABBDA0" w14:textId="77777777" w:rsidR="000C15AA" w:rsidRPr="006B14D9" w:rsidRDefault="000C15AA" w:rsidP="000C15AA">
            <w:pPr>
              <w:spacing w:line="240" w:lineRule="auto"/>
              <w:jc w:val="center"/>
              <w:rPr>
                <w:rFonts w:asciiTheme="minorHAnsi" w:hAnsiTheme="minorHAnsi"/>
                <w:b/>
                <w:color w:val="000000" w:themeColor="text1"/>
                <w:sz w:val="16"/>
                <w:szCs w:val="16"/>
              </w:rPr>
            </w:pPr>
          </w:p>
        </w:tc>
        <w:tc>
          <w:tcPr>
            <w:tcW w:w="427" w:type="pct"/>
            <w:shd w:val="clear" w:color="auto" w:fill="FFFFFF" w:themeFill="background1"/>
            <w:noWrap/>
            <w:vAlign w:val="center"/>
          </w:tcPr>
          <w:p w14:paraId="6C966CB4" w14:textId="77777777" w:rsidR="000C15AA" w:rsidRPr="006B14D9" w:rsidRDefault="000C15AA" w:rsidP="000C15AA">
            <w:pPr>
              <w:spacing w:line="240" w:lineRule="auto"/>
              <w:jc w:val="center"/>
              <w:rPr>
                <w:rFonts w:asciiTheme="minorHAnsi" w:hAnsiTheme="minorHAnsi"/>
                <w:b/>
                <w:color w:val="000000" w:themeColor="text1"/>
                <w:sz w:val="16"/>
                <w:szCs w:val="16"/>
              </w:rPr>
            </w:pPr>
          </w:p>
        </w:tc>
        <w:tc>
          <w:tcPr>
            <w:tcW w:w="427" w:type="pct"/>
            <w:shd w:val="clear" w:color="auto" w:fill="FFFFFF" w:themeFill="background1"/>
            <w:noWrap/>
            <w:vAlign w:val="center"/>
          </w:tcPr>
          <w:p w14:paraId="61D51D77" w14:textId="77777777" w:rsidR="000C15AA" w:rsidRPr="006B14D9" w:rsidRDefault="000C15AA" w:rsidP="000C15AA">
            <w:pPr>
              <w:spacing w:line="240" w:lineRule="auto"/>
              <w:jc w:val="center"/>
              <w:rPr>
                <w:rFonts w:asciiTheme="minorHAnsi" w:hAnsiTheme="minorHAnsi"/>
                <w:b/>
                <w:color w:val="000000" w:themeColor="text1"/>
                <w:sz w:val="16"/>
                <w:szCs w:val="16"/>
              </w:rPr>
            </w:pPr>
          </w:p>
        </w:tc>
        <w:tc>
          <w:tcPr>
            <w:tcW w:w="427" w:type="pct"/>
            <w:tcBorders>
              <w:top w:val="single" w:sz="4" w:space="0" w:color="auto"/>
              <w:right w:val="single" w:sz="4" w:space="0" w:color="auto"/>
            </w:tcBorders>
            <w:shd w:val="clear" w:color="auto" w:fill="FFFFFF" w:themeFill="background1"/>
            <w:noWrap/>
            <w:vAlign w:val="center"/>
          </w:tcPr>
          <w:p w14:paraId="47D8439C" w14:textId="77777777" w:rsidR="000C15AA" w:rsidRPr="006B14D9" w:rsidRDefault="000C15AA" w:rsidP="000C15AA">
            <w:pPr>
              <w:spacing w:line="240" w:lineRule="auto"/>
              <w:jc w:val="center"/>
              <w:rPr>
                <w:rFonts w:asciiTheme="minorHAnsi" w:hAnsiTheme="minorHAnsi"/>
                <w:b/>
                <w:color w:val="000000" w:themeColor="text1"/>
                <w:sz w:val="16"/>
                <w:szCs w:val="16"/>
              </w:rPr>
            </w:pP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EA6884B"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Opioid, low potency + NSAID</w:t>
            </w: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5C7902B"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-0.12</w:t>
            </w:r>
          </w:p>
          <w:p w14:paraId="33F2A32E"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w:t>
            </w:r>
            <w:proofErr w:type="gramStart"/>
            <w:r w:rsidRPr="006B14D9">
              <w:rPr>
                <w:rFonts w:asciiTheme="minorHAnsi" w:hAnsiTheme="minorHAnsi"/>
                <w:b/>
                <w:color w:val="000000" w:themeColor="text1"/>
                <w:sz w:val="16"/>
                <w:szCs w:val="16"/>
              </w:rPr>
              <w:t>73;  0.49</w:t>
            </w:r>
            <w:proofErr w:type="gramEnd"/>
            <w:r w:rsidRPr="006B14D9">
              <w:rPr>
                <w:rFonts w:asciiTheme="minorHAnsi" w:hAnsiTheme="minorHAnsi"/>
                <w:b/>
                <w:color w:val="000000" w:themeColor="text1"/>
                <w:sz w:val="16"/>
                <w:szCs w:val="16"/>
              </w:rPr>
              <w:t>]</w:t>
            </w:r>
          </w:p>
        </w:tc>
        <w:tc>
          <w:tcPr>
            <w:tcW w:w="417" w:type="pct"/>
            <w:tcBorders>
              <w:top w:val="single" w:sz="4" w:space="0" w:color="auto"/>
              <w:left w:val="single" w:sz="4" w:space="0" w:color="auto"/>
              <w:bottom w:val="single" w:sz="4" w:space="0" w:color="auto"/>
            </w:tcBorders>
            <w:shd w:val="clear" w:color="auto" w:fill="FFFFFF" w:themeFill="background1"/>
            <w:noWrap/>
            <w:vAlign w:val="center"/>
          </w:tcPr>
          <w:p w14:paraId="7E6AE237"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-0.87</w:t>
            </w:r>
          </w:p>
          <w:p w14:paraId="65755542" w14:textId="77777777" w:rsidR="000C15AA" w:rsidRPr="006B14D9" w:rsidRDefault="000C15AA" w:rsidP="000C15AA">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[-1.42; -0.33]</w:t>
            </w:r>
          </w:p>
        </w:tc>
      </w:tr>
      <w:tr w:rsidR="000F4F46" w:rsidRPr="006B14D9" w14:paraId="562DFBAE" w14:textId="77777777" w:rsidTr="00250D1A">
        <w:trPr>
          <w:trHeight w:val="742"/>
        </w:trPr>
        <w:tc>
          <w:tcPr>
            <w:tcW w:w="258" w:type="pct"/>
            <w:shd w:val="clear" w:color="auto" w:fill="FFFFFF" w:themeFill="background1"/>
            <w:noWrap/>
            <w:vAlign w:val="center"/>
          </w:tcPr>
          <w:p w14:paraId="0A685B0B"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33" w:type="pct"/>
            <w:shd w:val="clear" w:color="auto" w:fill="FFFFFF" w:themeFill="background1"/>
            <w:noWrap/>
            <w:vAlign w:val="center"/>
          </w:tcPr>
          <w:p w14:paraId="6079749C"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16" w:type="pct"/>
            <w:shd w:val="clear" w:color="auto" w:fill="FFFFFF" w:themeFill="background1"/>
            <w:noWrap/>
            <w:vAlign w:val="center"/>
          </w:tcPr>
          <w:p w14:paraId="2E7B66AE"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88" w:type="pct"/>
            <w:shd w:val="clear" w:color="auto" w:fill="FFFFFF" w:themeFill="background1"/>
            <w:noWrap/>
            <w:vAlign w:val="center"/>
          </w:tcPr>
          <w:p w14:paraId="4F1EEB2A"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27" w:type="pct"/>
            <w:shd w:val="clear" w:color="auto" w:fill="FFFFFF" w:themeFill="background1"/>
            <w:noWrap/>
            <w:vAlign w:val="center"/>
          </w:tcPr>
          <w:p w14:paraId="70308ECF"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25" w:type="pct"/>
            <w:shd w:val="clear" w:color="auto" w:fill="FFFFFF" w:themeFill="background1"/>
            <w:noWrap/>
            <w:vAlign w:val="center"/>
          </w:tcPr>
          <w:p w14:paraId="11E39243"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27" w:type="pct"/>
            <w:shd w:val="clear" w:color="auto" w:fill="FFFFFF" w:themeFill="background1"/>
            <w:noWrap/>
            <w:vAlign w:val="center"/>
          </w:tcPr>
          <w:p w14:paraId="626EDFF1"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27" w:type="pct"/>
            <w:shd w:val="clear" w:color="auto" w:fill="FFFFFF" w:themeFill="background1"/>
            <w:noWrap/>
            <w:vAlign w:val="center"/>
          </w:tcPr>
          <w:p w14:paraId="529204F4"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27" w:type="pct"/>
            <w:shd w:val="clear" w:color="auto" w:fill="FFFFFF" w:themeFill="background1"/>
            <w:noWrap/>
            <w:vAlign w:val="center"/>
          </w:tcPr>
          <w:p w14:paraId="46D4EDC4"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27" w:type="pct"/>
            <w:tcBorders>
              <w:top w:val="single" w:sz="4" w:space="0" w:color="auto"/>
              <w:right w:val="single" w:sz="4" w:space="0" w:color="auto"/>
            </w:tcBorders>
            <w:shd w:val="clear" w:color="auto" w:fill="FFFFFF" w:themeFill="background1"/>
            <w:noWrap/>
            <w:vAlign w:val="center"/>
          </w:tcPr>
          <w:p w14:paraId="71B24BF8"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2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0196C24"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Opioid, low potency + Opioid, high potency</w:t>
            </w:r>
          </w:p>
        </w:tc>
        <w:tc>
          <w:tcPr>
            <w:tcW w:w="417" w:type="pct"/>
            <w:tcBorders>
              <w:top w:val="single" w:sz="4" w:space="0" w:color="auto"/>
              <w:left w:val="single" w:sz="4" w:space="0" w:color="auto"/>
              <w:bottom w:val="single" w:sz="4" w:space="0" w:color="auto"/>
            </w:tcBorders>
            <w:shd w:val="clear" w:color="auto" w:fill="FFFFFF" w:themeFill="background1"/>
            <w:noWrap/>
            <w:vAlign w:val="center"/>
          </w:tcPr>
          <w:p w14:paraId="4A569571"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-0.75</w:t>
            </w:r>
          </w:p>
          <w:p w14:paraId="76AFED42"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[-1.08; -0.43]</w:t>
            </w:r>
          </w:p>
        </w:tc>
      </w:tr>
      <w:tr w:rsidR="000F4F46" w:rsidRPr="006B14D9" w14:paraId="495257FF" w14:textId="77777777" w:rsidTr="00250D1A">
        <w:trPr>
          <w:trHeight w:val="742"/>
        </w:trPr>
        <w:tc>
          <w:tcPr>
            <w:tcW w:w="258" w:type="pct"/>
            <w:shd w:val="clear" w:color="auto" w:fill="FFFFFF" w:themeFill="background1"/>
            <w:noWrap/>
            <w:vAlign w:val="center"/>
          </w:tcPr>
          <w:p w14:paraId="3D1D220B"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33" w:type="pct"/>
            <w:shd w:val="clear" w:color="auto" w:fill="FFFFFF" w:themeFill="background1"/>
            <w:noWrap/>
            <w:vAlign w:val="center"/>
          </w:tcPr>
          <w:p w14:paraId="21AFE60D"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16" w:type="pct"/>
            <w:shd w:val="clear" w:color="auto" w:fill="FFFFFF" w:themeFill="background1"/>
            <w:noWrap/>
            <w:vAlign w:val="center"/>
          </w:tcPr>
          <w:p w14:paraId="74194355"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88" w:type="pct"/>
            <w:shd w:val="clear" w:color="auto" w:fill="FFFFFF" w:themeFill="background1"/>
            <w:noWrap/>
            <w:vAlign w:val="center"/>
          </w:tcPr>
          <w:p w14:paraId="08390014"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27" w:type="pct"/>
            <w:shd w:val="clear" w:color="auto" w:fill="FFFFFF" w:themeFill="background1"/>
            <w:noWrap/>
            <w:vAlign w:val="center"/>
          </w:tcPr>
          <w:p w14:paraId="0DC4BDD6"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25" w:type="pct"/>
            <w:shd w:val="clear" w:color="auto" w:fill="FFFFFF" w:themeFill="background1"/>
            <w:noWrap/>
            <w:vAlign w:val="center"/>
          </w:tcPr>
          <w:p w14:paraId="4FB3618E"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27" w:type="pct"/>
            <w:shd w:val="clear" w:color="auto" w:fill="FFFFFF" w:themeFill="background1"/>
            <w:noWrap/>
            <w:vAlign w:val="center"/>
          </w:tcPr>
          <w:p w14:paraId="2FB261DF"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27" w:type="pct"/>
            <w:shd w:val="clear" w:color="auto" w:fill="FFFFFF" w:themeFill="background1"/>
            <w:noWrap/>
            <w:vAlign w:val="center"/>
          </w:tcPr>
          <w:p w14:paraId="69618751"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27" w:type="pct"/>
            <w:shd w:val="clear" w:color="auto" w:fill="FFFFFF" w:themeFill="background1"/>
            <w:noWrap/>
            <w:vAlign w:val="center"/>
          </w:tcPr>
          <w:p w14:paraId="5D91306D"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27" w:type="pct"/>
            <w:shd w:val="clear" w:color="auto" w:fill="FFFFFF" w:themeFill="background1"/>
            <w:noWrap/>
            <w:vAlign w:val="center"/>
          </w:tcPr>
          <w:p w14:paraId="25FBA50F"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27" w:type="pct"/>
            <w:tcBorders>
              <w:top w:val="single" w:sz="4" w:space="0" w:color="auto"/>
              <w:right w:val="single" w:sz="4" w:space="0" w:color="auto"/>
            </w:tcBorders>
            <w:shd w:val="clear" w:color="auto" w:fill="FFFFFF" w:themeFill="background1"/>
            <w:noWrap/>
            <w:vAlign w:val="center"/>
          </w:tcPr>
          <w:p w14:paraId="41F7F3A9" w14:textId="77777777" w:rsidR="000F4F46" w:rsidRPr="006B14D9" w:rsidRDefault="000F4F46" w:rsidP="00FD7DF8">
            <w:pPr>
              <w:spacing w:line="240" w:lineRule="auto"/>
              <w:jc w:val="center"/>
              <w:rPr>
                <w:rFonts w:asciiTheme="minorHAnsi" w:hAnsiTheme="minorHAnsi"/>
                <w:b/>
                <w:color w:val="000000" w:themeColor="text1"/>
                <w:sz w:val="16"/>
                <w:szCs w:val="16"/>
              </w:rPr>
            </w:pPr>
          </w:p>
        </w:tc>
        <w:tc>
          <w:tcPr>
            <w:tcW w:w="417" w:type="pct"/>
            <w:tcBorders>
              <w:top w:val="single" w:sz="4" w:space="0" w:color="auto"/>
              <w:left w:val="single" w:sz="4" w:space="0" w:color="auto"/>
              <w:bottom w:val="single" w:sz="4" w:space="0" w:color="auto"/>
            </w:tcBorders>
            <w:shd w:val="clear" w:color="auto" w:fill="FFFFFF" w:themeFill="background1"/>
            <w:noWrap/>
            <w:vAlign w:val="center"/>
          </w:tcPr>
          <w:p w14:paraId="604B719C" w14:textId="77777777" w:rsidR="000F4F46" w:rsidRPr="006B14D9" w:rsidRDefault="000F4F46" w:rsidP="00FD7DF8">
            <w:pPr>
              <w:spacing w:line="240" w:lineRule="auto"/>
              <w:jc w:val="center"/>
              <w:rPr>
                <w:rFonts w:asciiTheme="minorHAnsi" w:hAnsiTheme="minorHAnsi"/>
                <w:b/>
                <w:color w:val="000000" w:themeColor="text1"/>
                <w:sz w:val="16"/>
                <w:szCs w:val="16"/>
              </w:rPr>
            </w:pPr>
            <w:r w:rsidRPr="006B14D9">
              <w:rPr>
                <w:rFonts w:asciiTheme="minorHAnsi" w:hAnsiTheme="minorHAnsi"/>
                <w:b/>
                <w:color w:val="000000" w:themeColor="text1"/>
                <w:sz w:val="16"/>
                <w:szCs w:val="16"/>
              </w:rPr>
              <w:t>Placebo</w:t>
            </w:r>
          </w:p>
        </w:tc>
      </w:tr>
    </w:tbl>
    <w:p w14:paraId="065AEA9C" w14:textId="6112096A" w:rsidR="00AA3640" w:rsidRPr="006B14D9" w:rsidRDefault="00AA3640" w:rsidP="00EB4F8B">
      <w:pPr>
        <w:spacing w:line="360" w:lineRule="auto"/>
        <w:rPr>
          <w:rFonts w:asciiTheme="minorHAnsi" w:hAnsiTheme="minorHAnsi"/>
          <w:lang w:val="en-US"/>
        </w:rPr>
      </w:pPr>
    </w:p>
    <w:sectPr w:rsidR="00AA3640" w:rsidRPr="006B14D9" w:rsidSect="005365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471EB" w14:textId="77777777" w:rsidR="00205D9D" w:rsidRDefault="00205D9D">
      <w:pPr>
        <w:spacing w:after="0" w:line="240" w:lineRule="auto"/>
      </w:pPr>
      <w:r>
        <w:separator/>
      </w:r>
    </w:p>
  </w:endnote>
  <w:endnote w:type="continuationSeparator" w:id="0">
    <w:p w14:paraId="27DE01EE" w14:textId="77777777" w:rsidR="00205D9D" w:rsidRDefault="00205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733C4" w14:textId="77777777" w:rsidR="009E77C4" w:rsidRDefault="00AA4244" w:rsidP="009E77C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A9DB9E" w14:textId="77777777" w:rsidR="009E77C4" w:rsidRDefault="00205D9D" w:rsidP="00D255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48C25" w14:textId="77777777" w:rsidR="009E77C4" w:rsidRDefault="00AA4244" w:rsidP="009E77C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14D9">
      <w:rPr>
        <w:rStyle w:val="PageNumber"/>
        <w:noProof/>
      </w:rPr>
      <w:t>4</w:t>
    </w:r>
    <w:r>
      <w:rPr>
        <w:rStyle w:val="PageNumber"/>
      </w:rPr>
      <w:fldChar w:fldCharType="end"/>
    </w:r>
  </w:p>
  <w:p w14:paraId="1A914854" w14:textId="77777777" w:rsidR="009E77C4" w:rsidRDefault="00205D9D" w:rsidP="00D255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D84BA" w14:textId="77777777" w:rsidR="00205D9D" w:rsidRDefault="00205D9D">
      <w:pPr>
        <w:spacing w:after="0" w:line="240" w:lineRule="auto"/>
      </w:pPr>
      <w:r>
        <w:separator/>
      </w:r>
    </w:p>
  </w:footnote>
  <w:footnote w:type="continuationSeparator" w:id="0">
    <w:p w14:paraId="25BFF2A9" w14:textId="77777777" w:rsidR="00205D9D" w:rsidRDefault="00205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7084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pStyle w:val="Heading6"/>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5931590"/>
    <w:multiLevelType w:val="multilevel"/>
    <w:tmpl w:val="E3A0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D3751"/>
    <w:multiLevelType w:val="multilevel"/>
    <w:tmpl w:val="94CCEC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6527FB3"/>
    <w:multiLevelType w:val="multilevel"/>
    <w:tmpl w:val="C2665A6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activeWritingStyle w:appName="MSWord" w:lang="de-CH"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0BD"/>
    <w:rsid w:val="00000009"/>
    <w:rsid w:val="00016A29"/>
    <w:rsid w:val="00024031"/>
    <w:rsid w:val="00026E06"/>
    <w:rsid w:val="00030B10"/>
    <w:rsid w:val="00031454"/>
    <w:rsid w:val="000438A2"/>
    <w:rsid w:val="0004574E"/>
    <w:rsid w:val="0005164E"/>
    <w:rsid w:val="000964A2"/>
    <w:rsid w:val="000B0E70"/>
    <w:rsid w:val="000C15AA"/>
    <w:rsid w:val="000C2089"/>
    <w:rsid w:val="000C68AC"/>
    <w:rsid w:val="000D404A"/>
    <w:rsid w:val="000D7BEB"/>
    <w:rsid w:val="000E4FD4"/>
    <w:rsid w:val="000F0950"/>
    <w:rsid w:val="000F43E1"/>
    <w:rsid w:val="000F4F46"/>
    <w:rsid w:val="000F61D2"/>
    <w:rsid w:val="00101992"/>
    <w:rsid w:val="00111005"/>
    <w:rsid w:val="00111AF0"/>
    <w:rsid w:val="001121A3"/>
    <w:rsid w:val="00125A10"/>
    <w:rsid w:val="00127055"/>
    <w:rsid w:val="001376AD"/>
    <w:rsid w:val="001460BD"/>
    <w:rsid w:val="001521B8"/>
    <w:rsid w:val="0016364C"/>
    <w:rsid w:val="00174929"/>
    <w:rsid w:val="00185837"/>
    <w:rsid w:val="00190CEA"/>
    <w:rsid w:val="001A0DC6"/>
    <w:rsid w:val="001A59FC"/>
    <w:rsid w:val="001A76AC"/>
    <w:rsid w:val="001B75F0"/>
    <w:rsid w:val="001C66E0"/>
    <w:rsid w:val="001C72E0"/>
    <w:rsid w:val="001F1BEE"/>
    <w:rsid w:val="001F20B4"/>
    <w:rsid w:val="001F58BB"/>
    <w:rsid w:val="00205D9D"/>
    <w:rsid w:val="0021702B"/>
    <w:rsid w:val="00225414"/>
    <w:rsid w:val="002334C6"/>
    <w:rsid w:val="002424D8"/>
    <w:rsid w:val="00250D1A"/>
    <w:rsid w:val="002558FF"/>
    <w:rsid w:val="0025599F"/>
    <w:rsid w:val="00270676"/>
    <w:rsid w:val="00282363"/>
    <w:rsid w:val="00287253"/>
    <w:rsid w:val="00290264"/>
    <w:rsid w:val="00295401"/>
    <w:rsid w:val="002A48B9"/>
    <w:rsid w:val="002B33BA"/>
    <w:rsid w:val="002B3BC3"/>
    <w:rsid w:val="002C3A3D"/>
    <w:rsid w:val="002C6690"/>
    <w:rsid w:val="002D5958"/>
    <w:rsid w:val="002E41B9"/>
    <w:rsid w:val="002E633C"/>
    <w:rsid w:val="002E7F95"/>
    <w:rsid w:val="002F1BA3"/>
    <w:rsid w:val="003064F2"/>
    <w:rsid w:val="00307160"/>
    <w:rsid w:val="00320BD3"/>
    <w:rsid w:val="003367B8"/>
    <w:rsid w:val="00336DDF"/>
    <w:rsid w:val="003417C2"/>
    <w:rsid w:val="00357866"/>
    <w:rsid w:val="00360EF1"/>
    <w:rsid w:val="00385422"/>
    <w:rsid w:val="00392500"/>
    <w:rsid w:val="003A40F6"/>
    <w:rsid w:val="003B5603"/>
    <w:rsid w:val="003B6F45"/>
    <w:rsid w:val="003D6BE0"/>
    <w:rsid w:val="003D6D15"/>
    <w:rsid w:val="003F2EB7"/>
    <w:rsid w:val="003F3862"/>
    <w:rsid w:val="003F6F75"/>
    <w:rsid w:val="00413547"/>
    <w:rsid w:val="0041438B"/>
    <w:rsid w:val="004154DC"/>
    <w:rsid w:val="004162F7"/>
    <w:rsid w:val="004257CF"/>
    <w:rsid w:val="004327AC"/>
    <w:rsid w:val="00432F20"/>
    <w:rsid w:val="00446B83"/>
    <w:rsid w:val="00447C37"/>
    <w:rsid w:val="00456727"/>
    <w:rsid w:val="00463193"/>
    <w:rsid w:val="004643B8"/>
    <w:rsid w:val="00465B98"/>
    <w:rsid w:val="00465D6D"/>
    <w:rsid w:val="004724E3"/>
    <w:rsid w:val="00482F35"/>
    <w:rsid w:val="004853F5"/>
    <w:rsid w:val="004958AB"/>
    <w:rsid w:val="004A52C4"/>
    <w:rsid w:val="004B3BA9"/>
    <w:rsid w:val="004C5379"/>
    <w:rsid w:val="004E7C23"/>
    <w:rsid w:val="004F6F0F"/>
    <w:rsid w:val="005135F0"/>
    <w:rsid w:val="005159CB"/>
    <w:rsid w:val="00515F1A"/>
    <w:rsid w:val="00527053"/>
    <w:rsid w:val="00527DD8"/>
    <w:rsid w:val="00536514"/>
    <w:rsid w:val="00536C13"/>
    <w:rsid w:val="00536C1B"/>
    <w:rsid w:val="00546B05"/>
    <w:rsid w:val="005563EA"/>
    <w:rsid w:val="0055718D"/>
    <w:rsid w:val="00577B68"/>
    <w:rsid w:val="00577F0C"/>
    <w:rsid w:val="00582051"/>
    <w:rsid w:val="00582284"/>
    <w:rsid w:val="00584043"/>
    <w:rsid w:val="00586980"/>
    <w:rsid w:val="00590062"/>
    <w:rsid w:val="0059107C"/>
    <w:rsid w:val="005957EF"/>
    <w:rsid w:val="005B3ADD"/>
    <w:rsid w:val="005C4D83"/>
    <w:rsid w:val="005E0089"/>
    <w:rsid w:val="005E3582"/>
    <w:rsid w:val="005E5F9B"/>
    <w:rsid w:val="005F79E8"/>
    <w:rsid w:val="0060135A"/>
    <w:rsid w:val="006032C4"/>
    <w:rsid w:val="00615725"/>
    <w:rsid w:val="00631873"/>
    <w:rsid w:val="00642793"/>
    <w:rsid w:val="00670514"/>
    <w:rsid w:val="00672299"/>
    <w:rsid w:val="00677D78"/>
    <w:rsid w:val="00684411"/>
    <w:rsid w:val="0068551C"/>
    <w:rsid w:val="00692C3C"/>
    <w:rsid w:val="006A7117"/>
    <w:rsid w:val="006B14D9"/>
    <w:rsid w:val="006B2555"/>
    <w:rsid w:val="006D116B"/>
    <w:rsid w:val="006D390C"/>
    <w:rsid w:val="006E06AF"/>
    <w:rsid w:val="006E6072"/>
    <w:rsid w:val="006E6917"/>
    <w:rsid w:val="006F0081"/>
    <w:rsid w:val="006F7E7D"/>
    <w:rsid w:val="00720670"/>
    <w:rsid w:val="00724464"/>
    <w:rsid w:val="0072680C"/>
    <w:rsid w:val="007307A6"/>
    <w:rsid w:val="00754B92"/>
    <w:rsid w:val="00762210"/>
    <w:rsid w:val="0076502E"/>
    <w:rsid w:val="00772F3B"/>
    <w:rsid w:val="00780ED1"/>
    <w:rsid w:val="00782F09"/>
    <w:rsid w:val="00783199"/>
    <w:rsid w:val="00786D9C"/>
    <w:rsid w:val="007A69F4"/>
    <w:rsid w:val="007B3766"/>
    <w:rsid w:val="007C0F64"/>
    <w:rsid w:val="007C246B"/>
    <w:rsid w:val="007E105F"/>
    <w:rsid w:val="007F0DFB"/>
    <w:rsid w:val="007F22F1"/>
    <w:rsid w:val="00800444"/>
    <w:rsid w:val="00801C19"/>
    <w:rsid w:val="0080460D"/>
    <w:rsid w:val="00805A07"/>
    <w:rsid w:val="00813972"/>
    <w:rsid w:val="00820506"/>
    <w:rsid w:val="008214D6"/>
    <w:rsid w:val="00844B6C"/>
    <w:rsid w:val="00846586"/>
    <w:rsid w:val="00850201"/>
    <w:rsid w:val="008522EF"/>
    <w:rsid w:val="0085625A"/>
    <w:rsid w:val="00857BA5"/>
    <w:rsid w:val="00857BD0"/>
    <w:rsid w:val="0086413C"/>
    <w:rsid w:val="00872898"/>
    <w:rsid w:val="00881EC6"/>
    <w:rsid w:val="00885F08"/>
    <w:rsid w:val="00892D6A"/>
    <w:rsid w:val="008B4E62"/>
    <w:rsid w:val="008D7FE3"/>
    <w:rsid w:val="008E61CA"/>
    <w:rsid w:val="00900F8D"/>
    <w:rsid w:val="0090287E"/>
    <w:rsid w:val="00916EFB"/>
    <w:rsid w:val="00921026"/>
    <w:rsid w:val="0092670C"/>
    <w:rsid w:val="009371CD"/>
    <w:rsid w:val="009520E4"/>
    <w:rsid w:val="0097556F"/>
    <w:rsid w:val="00980841"/>
    <w:rsid w:val="009903B2"/>
    <w:rsid w:val="00991C59"/>
    <w:rsid w:val="009A6E76"/>
    <w:rsid w:val="009B1DBC"/>
    <w:rsid w:val="009B5DBF"/>
    <w:rsid w:val="009D00F6"/>
    <w:rsid w:val="009D308C"/>
    <w:rsid w:val="009E1CE7"/>
    <w:rsid w:val="009F79B7"/>
    <w:rsid w:val="00A04055"/>
    <w:rsid w:val="00A0521B"/>
    <w:rsid w:val="00A07F36"/>
    <w:rsid w:val="00A10E87"/>
    <w:rsid w:val="00A26220"/>
    <w:rsid w:val="00A36DEC"/>
    <w:rsid w:val="00A40C28"/>
    <w:rsid w:val="00A4248C"/>
    <w:rsid w:val="00A42FCA"/>
    <w:rsid w:val="00A51C81"/>
    <w:rsid w:val="00A53397"/>
    <w:rsid w:val="00A57409"/>
    <w:rsid w:val="00A71432"/>
    <w:rsid w:val="00A715E0"/>
    <w:rsid w:val="00A80EB2"/>
    <w:rsid w:val="00A84537"/>
    <w:rsid w:val="00AA3640"/>
    <w:rsid w:val="00AA4244"/>
    <w:rsid w:val="00AA6F41"/>
    <w:rsid w:val="00AB4201"/>
    <w:rsid w:val="00AB5D0E"/>
    <w:rsid w:val="00AB71E9"/>
    <w:rsid w:val="00AC1755"/>
    <w:rsid w:val="00AC3AC5"/>
    <w:rsid w:val="00AD0599"/>
    <w:rsid w:val="00AE6B0A"/>
    <w:rsid w:val="00AE7F6C"/>
    <w:rsid w:val="00AF558B"/>
    <w:rsid w:val="00B04119"/>
    <w:rsid w:val="00B07D0D"/>
    <w:rsid w:val="00B11BFC"/>
    <w:rsid w:val="00B1338B"/>
    <w:rsid w:val="00B1391C"/>
    <w:rsid w:val="00B159E2"/>
    <w:rsid w:val="00B1642E"/>
    <w:rsid w:val="00B61ED1"/>
    <w:rsid w:val="00B62FE5"/>
    <w:rsid w:val="00B666AC"/>
    <w:rsid w:val="00B8330A"/>
    <w:rsid w:val="00B854D6"/>
    <w:rsid w:val="00B86586"/>
    <w:rsid w:val="00B91373"/>
    <w:rsid w:val="00BA4CE2"/>
    <w:rsid w:val="00BB137E"/>
    <w:rsid w:val="00BC0B81"/>
    <w:rsid w:val="00BD336B"/>
    <w:rsid w:val="00BD4B6F"/>
    <w:rsid w:val="00BE0113"/>
    <w:rsid w:val="00BE2C74"/>
    <w:rsid w:val="00BF6E1A"/>
    <w:rsid w:val="00C025BE"/>
    <w:rsid w:val="00C07E93"/>
    <w:rsid w:val="00C23008"/>
    <w:rsid w:val="00C26D7B"/>
    <w:rsid w:val="00C31D5C"/>
    <w:rsid w:val="00C34A94"/>
    <w:rsid w:val="00C42509"/>
    <w:rsid w:val="00C76E56"/>
    <w:rsid w:val="00C814E2"/>
    <w:rsid w:val="00C83120"/>
    <w:rsid w:val="00C85248"/>
    <w:rsid w:val="00C86EBB"/>
    <w:rsid w:val="00C87BC6"/>
    <w:rsid w:val="00CA074A"/>
    <w:rsid w:val="00CA2298"/>
    <w:rsid w:val="00CB04AB"/>
    <w:rsid w:val="00CB0EE6"/>
    <w:rsid w:val="00CB1BD7"/>
    <w:rsid w:val="00CB6F67"/>
    <w:rsid w:val="00CF2CF3"/>
    <w:rsid w:val="00CF4E15"/>
    <w:rsid w:val="00D03778"/>
    <w:rsid w:val="00D067E6"/>
    <w:rsid w:val="00D118DB"/>
    <w:rsid w:val="00D15F3D"/>
    <w:rsid w:val="00D274D3"/>
    <w:rsid w:val="00D2760C"/>
    <w:rsid w:val="00D27692"/>
    <w:rsid w:val="00D31467"/>
    <w:rsid w:val="00D31B70"/>
    <w:rsid w:val="00D451C8"/>
    <w:rsid w:val="00D4789B"/>
    <w:rsid w:val="00D51581"/>
    <w:rsid w:val="00D522C4"/>
    <w:rsid w:val="00D52CAA"/>
    <w:rsid w:val="00D56329"/>
    <w:rsid w:val="00D742F3"/>
    <w:rsid w:val="00DA2CCC"/>
    <w:rsid w:val="00DB1DA2"/>
    <w:rsid w:val="00DB716C"/>
    <w:rsid w:val="00DC2588"/>
    <w:rsid w:val="00DD689B"/>
    <w:rsid w:val="00DE25F6"/>
    <w:rsid w:val="00DE3918"/>
    <w:rsid w:val="00DF0163"/>
    <w:rsid w:val="00DF2B8C"/>
    <w:rsid w:val="00E069E0"/>
    <w:rsid w:val="00E11F9D"/>
    <w:rsid w:val="00E13242"/>
    <w:rsid w:val="00E21D10"/>
    <w:rsid w:val="00E40D2D"/>
    <w:rsid w:val="00E415C1"/>
    <w:rsid w:val="00E44FE2"/>
    <w:rsid w:val="00E47330"/>
    <w:rsid w:val="00E516E1"/>
    <w:rsid w:val="00E51885"/>
    <w:rsid w:val="00E55BE2"/>
    <w:rsid w:val="00E572C4"/>
    <w:rsid w:val="00E66614"/>
    <w:rsid w:val="00E70948"/>
    <w:rsid w:val="00E71F8D"/>
    <w:rsid w:val="00E76401"/>
    <w:rsid w:val="00E91F25"/>
    <w:rsid w:val="00E953AA"/>
    <w:rsid w:val="00EA5063"/>
    <w:rsid w:val="00EB4F8B"/>
    <w:rsid w:val="00EC0DCC"/>
    <w:rsid w:val="00EC1270"/>
    <w:rsid w:val="00EC7C37"/>
    <w:rsid w:val="00ED24E2"/>
    <w:rsid w:val="00ED262F"/>
    <w:rsid w:val="00EE67A5"/>
    <w:rsid w:val="00EF1EE9"/>
    <w:rsid w:val="00F01473"/>
    <w:rsid w:val="00F14112"/>
    <w:rsid w:val="00F21460"/>
    <w:rsid w:val="00F23F74"/>
    <w:rsid w:val="00F353B6"/>
    <w:rsid w:val="00F40986"/>
    <w:rsid w:val="00F44D9E"/>
    <w:rsid w:val="00F533A1"/>
    <w:rsid w:val="00F569A0"/>
    <w:rsid w:val="00F655B8"/>
    <w:rsid w:val="00F82616"/>
    <w:rsid w:val="00F86B37"/>
    <w:rsid w:val="00FA0F23"/>
    <w:rsid w:val="00FB580C"/>
    <w:rsid w:val="00FB73FC"/>
    <w:rsid w:val="00FC344A"/>
    <w:rsid w:val="00FD1D0E"/>
    <w:rsid w:val="00FD304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A72A"/>
  <w15:chartTrackingRefBased/>
  <w15:docId w15:val="{55209BDB-8FA5-4168-9398-ACE6F8B1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7C37"/>
    <w:pPr>
      <w:spacing w:after="200" w:line="276" w:lineRule="auto"/>
    </w:pPr>
    <w:rPr>
      <w:rFonts w:ascii="Times New Roman" w:hAnsi="Times New Roman"/>
      <w:lang w:val="en-GB"/>
    </w:rPr>
  </w:style>
  <w:style w:type="paragraph" w:styleId="Heading1">
    <w:name w:val="heading 1"/>
    <w:basedOn w:val="Normal"/>
    <w:next w:val="Normal"/>
    <w:link w:val="Heading1Char"/>
    <w:uiPriority w:val="9"/>
    <w:qFormat/>
    <w:rsid w:val="00447C37"/>
    <w:pPr>
      <w:keepNext/>
      <w:keepLines/>
      <w:spacing w:line="240" w:lineRule="auto"/>
      <w:outlineLvl w:val="0"/>
    </w:pPr>
    <w:rPr>
      <w:rFonts w:eastAsiaTheme="majorEastAsia" w:cstheme="majorBidi"/>
      <w:b/>
      <w:bCs/>
      <w:sz w:val="32"/>
      <w:szCs w:val="28"/>
      <w:lang w:val="de-CH"/>
    </w:rPr>
  </w:style>
  <w:style w:type="paragraph" w:styleId="Heading2">
    <w:name w:val="heading 2"/>
    <w:basedOn w:val="Normal"/>
    <w:next w:val="Normal"/>
    <w:link w:val="Heading2Char"/>
    <w:uiPriority w:val="9"/>
    <w:unhideWhenUsed/>
    <w:qFormat/>
    <w:rsid w:val="00447C37"/>
    <w:pPr>
      <w:keepNext/>
      <w:keepLines/>
      <w:spacing w:before="40" w:after="40"/>
      <w:outlineLvl w:val="1"/>
    </w:pPr>
    <w:rPr>
      <w:rFonts w:eastAsiaTheme="majorEastAsia" w:cstheme="majorBidi"/>
      <w:i/>
      <w:sz w:val="28"/>
      <w:szCs w:val="26"/>
      <w:lang w:val="de-CH"/>
    </w:rPr>
  </w:style>
  <w:style w:type="paragraph" w:styleId="Heading3">
    <w:name w:val="heading 3"/>
    <w:basedOn w:val="Normal"/>
    <w:next w:val="Normal"/>
    <w:link w:val="Heading3Char"/>
    <w:uiPriority w:val="9"/>
    <w:unhideWhenUsed/>
    <w:qFormat/>
    <w:rsid w:val="00295401"/>
    <w:pPr>
      <w:keepNext/>
      <w:keepLines/>
      <w:numPr>
        <w:ilvl w:val="2"/>
        <w:numId w:val="1"/>
      </w:numPr>
      <w:spacing w:before="16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F4F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0F4F46"/>
    <w:pPr>
      <w:keepNext/>
      <w:keepLines/>
      <w:numPr>
        <w:ilvl w:val="5"/>
        <w:numId w:val="3"/>
      </w:numPr>
      <w:tabs>
        <w:tab w:val="clear" w:pos="3600"/>
      </w:tabs>
      <w:spacing w:before="200" w:after="0" w:line="360" w:lineRule="auto"/>
      <w:ind w:left="1152" w:hanging="1152"/>
      <w:outlineLvl w:val="5"/>
    </w:pPr>
    <w:rPr>
      <w:rFonts w:asciiTheme="majorHAnsi" w:eastAsiaTheme="majorEastAsia" w:hAnsiTheme="majorHAnsi" w:cstheme="majorBidi"/>
      <w:i/>
      <w:iCs/>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C37"/>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447C37"/>
    <w:rPr>
      <w:rFonts w:ascii="Times New Roman" w:eastAsiaTheme="majorEastAsia" w:hAnsi="Times New Roman" w:cstheme="majorBidi"/>
      <w:i/>
      <w:sz w:val="28"/>
      <w:szCs w:val="26"/>
    </w:rPr>
  </w:style>
  <w:style w:type="character" w:customStyle="1" w:styleId="Heading3Char">
    <w:name w:val="Heading 3 Char"/>
    <w:basedOn w:val="DefaultParagraphFont"/>
    <w:link w:val="Heading3"/>
    <w:uiPriority w:val="9"/>
    <w:rsid w:val="00295401"/>
    <w:rPr>
      <w:rFonts w:ascii="Times New Roman" w:eastAsiaTheme="majorEastAsia" w:hAnsi="Times New Roman" w:cstheme="majorBidi"/>
      <w:b/>
      <w:sz w:val="24"/>
      <w:szCs w:val="24"/>
    </w:rPr>
  </w:style>
  <w:style w:type="character" w:styleId="Strong">
    <w:name w:val="Strong"/>
    <w:basedOn w:val="DefaultParagraphFont"/>
    <w:uiPriority w:val="22"/>
    <w:qFormat/>
    <w:rsid w:val="00E91F25"/>
    <w:rPr>
      <w:rFonts w:ascii="Times New Roman" w:hAnsi="Times New Roman"/>
      <w:b/>
      <w:bCs/>
      <w:sz w:val="24"/>
    </w:rPr>
  </w:style>
  <w:style w:type="character" w:styleId="BookTitle">
    <w:name w:val="Book Title"/>
    <w:basedOn w:val="DefaultParagraphFont"/>
    <w:uiPriority w:val="33"/>
    <w:qFormat/>
    <w:rsid w:val="00A26220"/>
    <w:rPr>
      <w:b/>
      <w:bCs/>
      <w:i/>
      <w:iCs/>
      <w:spacing w:val="5"/>
    </w:rPr>
  </w:style>
  <w:style w:type="character" w:customStyle="1" w:styleId="Heading4Char">
    <w:name w:val="Heading 4 Char"/>
    <w:basedOn w:val="DefaultParagraphFont"/>
    <w:link w:val="Heading4"/>
    <w:uiPriority w:val="9"/>
    <w:semiHidden/>
    <w:rsid w:val="000F4F46"/>
    <w:rPr>
      <w:rFonts w:asciiTheme="majorHAnsi" w:eastAsiaTheme="majorEastAsia" w:hAnsiTheme="majorHAnsi" w:cstheme="majorBidi"/>
      <w:i/>
      <w:iCs/>
      <w:color w:val="2E74B5" w:themeColor="accent1" w:themeShade="BF"/>
      <w:lang w:val="en-GB"/>
    </w:rPr>
  </w:style>
  <w:style w:type="character" w:customStyle="1" w:styleId="Heading6Char">
    <w:name w:val="Heading 6 Char"/>
    <w:basedOn w:val="DefaultParagraphFont"/>
    <w:link w:val="Heading6"/>
    <w:uiPriority w:val="9"/>
    <w:rsid w:val="000F4F46"/>
    <w:rPr>
      <w:rFonts w:asciiTheme="majorHAnsi" w:eastAsiaTheme="majorEastAsia" w:hAnsiTheme="majorHAnsi" w:cstheme="majorBidi"/>
      <w:i/>
      <w:iCs/>
      <w:color w:val="1F4D78" w:themeColor="accent1" w:themeShade="7F"/>
      <w:sz w:val="24"/>
      <w:szCs w:val="24"/>
      <w:lang w:val="en-US"/>
    </w:rPr>
  </w:style>
  <w:style w:type="paragraph" w:styleId="BodyText">
    <w:name w:val="Body Text"/>
    <w:basedOn w:val="Normal"/>
    <w:link w:val="BodyTextChar"/>
    <w:qFormat/>
    <w:rsid w:val="000F4F46"/>
    <w:pPr>
      <w:spacing w:after="0" w:line="240" w:lineRule="auto"/>
    </w:pPr>
    <w:rPr>
      <w:rFonts w:ascii="Times" w:hAnsi="Times"/>
      <w:sz w:val="24"/>
      <w:szCs w:val="24"/>
      <w:lang w:val="en-US"/>
    </w:rPr>
  </w:style>
  <w:style w:type="character" w:customStyle="1" w:styleId="BodyTextChar">
    <w:name w:val="Body Text Char"/>
    <w:basedOn w:val="DefaultParagraphFont"/>
    <w:link w:val="BodyText"/>
    <w:rsid w:val="000F4F46"/>
    <w:rPr>
      <w:rFonts w:ascii="Times" w:hAnsi="Times"/>
      <w:sz w:val="24"/>
      <w:szCs w:val="24"/>
      <w:lang w:val="en-US"/>
    </w:rPr>
  </w:style>
  <w:style w:type="paragraph" w:customStyle="1" w:styleId="FirstParagraph">
    <w:name w:val="First Paragraph"/>
    <w:basedOn w:val="BodyText"/>
    <w:next w:val="BodyText"/>
    <w:qFormat/>
    <w:rsid w:val="000F4F46"/>
  </w:style>
  <w:style w:type="paragraph" w:styleId="Caption">
    <w:name w:val="caption"/>
    <w:basedOn w:val="Normal"/>
    <w:next w:val="Normal"/>
    <w:link w:val="CaptionChar"/>
    <w:uiPriority w:val="35"/>
    <w:unhideWhenUsed/>
    <w:qFormat/>
    <w:rsid w:val="000F4F46"/>
    <w:pPr>
      <w:keepNext/>
      <w:spacing w:before="240" w:line="360" w:lineRule="auto"/>
    </w:pPr>
    <w:rPr>
      <w:b/>
      <w:bCs/>
      <w:color w:val="000000" w:themeColor="text1"/>
      <w:sz w:val="20"/>
      <w:szCs w:val="18"/>
    </w:rPr>
  </w:style>
  <w:style w:type="character" w:customStyle="1" w:styleId="CaptionChar">
    <w:name w:val="Caption Char"/>
    <w:basedOn w:val="DefaultParagraphFont"/>
    <w:link w:val="Caption"/>
    <w:uiPriority w:val="35"/>
    <w:rsid w:val="000F4F46"/>
    <w:rPr>
      <w:rFonts w:ascii="Times New Roman" w:hAnsi="Times New Roman"/>
      <w:b/>
      <w:bCs/>
      <w:color w:val="000000" w:themeColor="text1"/>
      <w:sz w:val="20"/>
      <w:szCs w:val="18"/>
      <w:lang w:val="en-GB"/>
    </w:rPr>
  </w:style>
  <w:style w:type="character" w:customStyle="1" w:styleId="VerbatimChar">
    <w:name w:val="Verbatim Char"/>
    <w:basedOn w:val="CaptionChar"/>
    <w:link w:val="SourceCode"/>
    <w:rsid w:val="000F4F46"/>
    <w:rPr>
      <w:rFonts w:ascii="Consolas" w:hAnsi="Consolas"/>
      <w:b/>
      <w:bCs/>
      <w:color w:val="000000" w:themeColor="text1"/>
      <w:sz w:val="20"/>
      <w:szCs w:val="18"/>
      <w:shd w:val="clear" w:color="auto" w:fill="F8F8F8"/>
      <w:lang w:val="en-GB"/>
    </w:rPr>
  </w:style>
  <w:style w:type="paragraph" w:customStyle="1" w:styleId="SourceCode">
    <w:name w:val="Source Code"/>
    <w:basedOn w:val="Normal"/>
    <w:link w:val="VerbatimChar"/>
    <w:rsid w:val="000F4F46"/>
    <w:pPr>
      <w:shd w:val="clear" w:color="auto" w:fill="F8F8F8"/>
      <w:wordWrap w:val="0"/>
      <w:spacing w:line="360" w:lineRule="auto"/>
    </w:pPr>
    <w:rPr>
      <w:rFonts w:ascii="Consolas" w:hAnsi="Consolas"/>
      <w:b/>
      <w:bCs/>
      <w:color w:val="000000" w:themeColor="text1"/>
      <w:szCs w:val="18"/>
    </w:rPr>
  </w:style>
  <w:style w:type="paragraph" w:styleId="Footer">
    <w:name w:val="footer"/>
    <w:basedOn w:val="Normal"/>
    <w:link w:val="FooterChar"/>
    <w:unhideWhenUsed/>
    <w:rsid w:val="000F4F46"/>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rsid w:val="000F4F46"/>
    <w:rPr>
      <w:rFonts w:ascii="Times New Roman" w:hAnsi="Times New Roman"/>
      <w:sz w:val="24"/>
      <w:szCs w:val="24"/>
      <w:lang w:val="en-GB"/>
    </w:rPr>
  </w:style>
  <w:style w:type="character" w:styleId="PageNumber">
    <w:name w:val="page number"/>
    <w:basedOn w:val="DefaultParagraphFont"/>
    <w:semiHidden/>
    <w:unhideWhenUsed/>
    <w:rsid w:val="000F4F46"/>
  </w:style>
  <w:style w:type="character" w:styleId="Hyperlink">
    <w:name w:val="Hyperlink"/>
    <w:basedOn w:val="DefaultParagraphFont"/>
    <w:uiPriority w:val="99"/>
    <w:unhideWhenUsed/>
    <w:rsid w:val="00D15F3D"/>
    <w:rPr>
      <w:color w:val="0563C1" w:themeColor="hyperlink"/>
      <w:u w:val="single"/>
    </w:rPr>
  </w:style>
  <w:style w:type="table" w:styleId="TableGrid">
    <w:name w:val="Table Grid"/>
    <w:basedOn w:val="TableNormal"/>
    <w:uiPriority w:val="39"/>
    <w:rsid w:val="00786D9C"/>
    <w:pPr>
      <w:spacing w:after="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A3640"/>
    <w:pPr>
      <w:tabs>
        <w:tab w:val="left" w:pos="384"/>
      </w:tabs>
      <w:spacing w:after="240" w:line="240" w:lineRule="auto"/>
      <w:ind w:left="384" w:hanging="384"/>
    </w:pPr>
  </w:style>
  <w:style w:type="paragraph" w:styleId="Title">
    <w:name w:val="Title"/>
    <w:basedOn w:val="Normal"/>
    <w:next w:val="BodyText"/>
    <w:link w:val="TitleChar"/>
    <w:qFormat/>
    <w:rsid w:val="00BB137E"/>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lang w:val="en-US"/>
    </w:rPr>
  </w:style>
  <w:style w:type="character" w:customStyle="1" w:styleId="TitleChar">
    <w:name w:val="Title Char"/>
    <w:basedOn w:val="DefaultParagraphFont"/>
    <w:link w:val="Title"/>
    <w:rsid w:val="00BB137E"/>
    <w:rPr>
      <w:rFonts w:asciiTheme="majorHAnsi" w:eastAsiaTheme="majorEastAsia" w:hAnsiTheme="majorHAnsi" w:cstheme="majorBidi"/>
      <w:b/>
      <w:bCs/>
      <w:color w:val="2C6EAB" w:themeColor="accent1" w:themeShade="B5"/>
      <w:sz w:val="36"/>
      <w:szCs w:val="36"/>
      <w:lang w:val="en-US"/>
    </w:rPr>
  </w:style>
  <w:style w:type="paragraph" w:styleId="Subtitle">
    <w:name w:val="Subtitle"/>
    <w:basedOn w:val="Title"/>
    <w:next w:val="BodyText"/>
    <w:link w:val="SubtitleChar"/>
    <w:qFormat/>
    <w:rsid w:val="00BB137E"/>
    <w:pPr>
      <w:spacing w:before="240"/>
    </w:pPr>
    <w:rPr>
      <w:sz w:val="30"/>
      <w:szCs w:val="30"/>
    </w:rPr>
  </w:style>
  <w:style w:type="character" w:customStyle="1" w:styleId="SubtitleChar">
    <w:name w:val="Subtitle Char"/>
    <w:basedOn w:val="DefaultParagraphFont"/>
    <w:link w:val="Subtitle"/>
    <w:rsid w:val="00BB137E"/>
    <w:rPr>
      <w:rFonts w:asciiTheme="majorHAnsi" w:eastAsiaTheme="majorEastAsia" w:hAnsiTheme="majorHAnsi" w:cstheme="majorBidi"/>
      <w:b/>
      <w:bCs/>
      <w:color w:val="2C6EAB" w:themeColor="accent1" w:themeShade="B5"/>
      <w:sz w:val="30"/>
      <w:szCs w:val="3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41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nema.ispm.c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Nikolakopoulou, Adriani (ISPM)</dc:creator>
  <cp:keywords/>
  <dc:description/>
  <cp:lastModifiedBy>Georgia Salanti</cp:lastModifiedBy>
  <cp:revision>2</cp:revision>
  <dcterms:created xsi:type="dcterms:W3CDTF">2018-06-14T11:52:00Z</dcterms:created>
  <dcterms:modified xsi:type="dcterms:W3CDTF">2018-06-14T11:52:00Z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id="DrJkaiay"/&gt;&lt;style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