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 Parameter Tuning Guide</w:t>
      </w:r>
    </w:p>
    <w:p>
      <w:pPr>
        <w:jc w:val="center"/>
      </w:pPr>
      <w:r>
        <w:rPr>
          <w:b/>
          <w:color w:val="464646"/>
          <w:sz w:val="24"/>
        </w:rPr>
        <w:t>Current GUI — parameter-by-parameter tuning</w:t>
      </w:r>
    </w:p>
    <w:p>
      <w:pPr>
        <w:jc w:val="center"/>
      </w:pPr>
      <w:r>
        <w:drawing>
          <wp:inline xmlns:a="http://schemas.openxmlformats.org/drawingml/2006/main" xmlns:pic="http://schemas.openxmlformats.org/drawingml/2006/picture">
            <wp:extent cx="6035040" cy="6279104"/>
            <wp:docPr id="1" name="Picture 1"/>
            <wp:cNvGraphicFramePr>
              <a:graphicFrameLocks noChangeAspect="1"/>
            </wp:cNvGraphicFramePr>
            <a:graphic>
              <a:graphicData uri="http://schemas.openxmlformats.org/drawingml/2006/picture">
                <pic:pic>
                  <pic:nvPicPr>
                    <pic:cNvPr id="0" name="GUI.png"/>
                    <pic:cNvPicPr/>
                  </pic:nvPicPr>
                  <pic:blipFill>
                    <a:blip r:embed="rId9"/>
                    <a:stretch>
                      <a:fillRect/>
                    </a:stretch>
                  </pic:blipFill>
                  <pic:spPr>
                    <a:xfrm>
                      <a:off x="0" y="0"/>
                      <a:ext cx="6035040" cy="6279104"/>
                    </a:xfrm>
                    <a:prstGeom prst="rect"/>
                  </pic:spPr>
                </pic:pic>
              </a:graphicData>
            </a:graphic>
          </wp:inline>
        </w:drawing>
      </w:r>
    </w:p>
    <w:p>
      <w:pPr>
        <w:jc w:val="center"/>
      </w:pPr>
      <w:r>
        <w:rPr>
          <w:i/>
          <w:sz w:val="18"/>
        </w:rPr>
        <w:t>Figure 1. Current GUI with both Advanced and Adaptive membrane sections expanded.</w:t>
      </w:r>
    </w:p>
    <w:tbl>
      <w:tblPr>
        <w:tblW w:type="auto" w:w="0"/>
        <w:tblLayout w:type="autofit"/>
        <w:tblLook w:firstColumn="1" w:firstRow="1" w:lastColumn="0" w:lastRow="0" w:noHBand="0" w:noVBand="1" w:val="04A0"/>
      </w:tblPr>
      <w:tblGrid>
        <w:gridCol w:w="10224"/>
      </w:tblGrid>
      <w:tr>
        <w:tc>
          <w:tcPr>
            <w:tcW w:type="dxa" w:w="10224"/>
            <w:shd w:fill="EAF2F8"/>
          </w:tcPr>
          <w:p>
            <w:r>
              <w:rPr>
                <w:b/>
                <w:color w:val="1F4E79"/>
              </w:rPr>
              <w:t xml:space="preserve">Best starting rule  </w:t>
            </w:r>
            <w:r>
              <w:t>Run the defaults first on a representative image. Change one parameter at a time and compare the Napari overlays/masks. The current GUI has separate checkboxes for Advanced settings and Adaptive membrane settings.</w:t>
            </w:r>
          </w:p>
        </w:tc>
      </w:tr>
    </w:tbl>
    <w:p/>
    <w:p>
      <w:pPr>
        <w:pStyle w:val="Heading1"/>
      </w:pPr>
      <w:r>
        <w:t>1. Current GUI organization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Control</w:t>
            </w:r>
          </w:p>
        </w:tc>
        <w:tc>
          <w:tcPr>
            <w:tcW w:type="dxa" w:w="2556"/>
            <w:shd w:fill="D9EAF7"/>
          </w:tcPr>
          <w:p>
            <w:r>
              <w:rPr>
                <w:b/>
              </w:rPr>
              <w:t>Default</w:t>
            </w:r>
          </w:p>
        </w:tc>
        <w:tc>
          <w:tcPr>
            <w:tcW w:type="dxa" w:w="2556"/>
            <w:shd w:fill="D9EAF7"/>
          </w:tcPr>
          <w:p>
            <w:r>
              <w:rPr>
                <w:b/>
              </w:rPr>
              <w:t>Purpose</w:t>
            </w:r>
          </w:p>
        </w:tc>
        <w:tc>
          <w:tcPr>
            <w:tcW w:type="dxa" w:w="2556"/>
            <w:shd w:fill="D9EAF7"/>
          </w:tcPr>
          <w:p>
            <w:r>
              <w:rPr>
                <w:b/>
              </w:rPr>
              <w:t>When to adjust</w:t>
            </w:r>
          </w:p>
        </w:tc>
      </w:tr>
      <w:tr>
        <w:tc>
          <w:tcPr>
            <w:tcW w:type="dxa" w:w="2556"/>
            <w:vAlign w:val="center"/>
          </w:tcPr>
          <w:p>
            <w:r>
              <w:t>Input</w:t>
            </w:r>
          </w:p>
        </w:tc>
        <w:tc>
          <w:tcPr>
            <w:tcW w:type="dxa" w:w="2556"/>
            <w:vAlign w:val="center"/>
          </w:tcPr>
          <w:p>
            <w:r>
              <w:t>—</w:t>
            </w:r>
          </w:p>
        </w:tc>
        <w:tc>
          <w:tcPr>
            <w:tcW w:type="dxa" w:w="2556"/>
            <w:vAlign w:val="center"/>
          </w:tcPr>
          <w:p>
            <w:r>
              <w:t>Image file + Output folder</w:t>
            </w:r>
          </w:p>
        </w:tc>
        <w:tc>
          <w:tcPr>
            <w:tcW w:type="dxa" w:w="2556"/>
            <w:vAlign w:val="center"/>
          </w:tcPr>
          <w:p>
            <w:r>
              <w:t>Choose source data and destination.</w:t>
            </w:r>
          </w:p>
        </w:tc>
      </w:tr>
      <w:tr>
        <w:tc>
          <w:tcPr>
            <w:tcW w:type="dxa" w:w="2556"/>
            <w:vAlign w:val="center"/>
          </w:tcPr>
          <w:p>
            <w:r>
              <w:t>Basic</w:t>
            </w:r>
          </w:p>
        </w:tc>
        <w:tc>
          <w:tcPr>
            <w:tcW w:type="dxa" w:w="2556"/>
            <w:vAlign w:val="center"/>
          </w:tcPr>
          <w:p>
            <w:r>
              <w:t>—</w:t>
            </w:r>
          </w:p>
        </w:tc>
        <w:tc>
          <w:tcPr>
            <w:tcW w:type="dxa" w:w="2556"/>
            <w:vAlign w:val="center"/>
          </w:tcPr>
          <w:p>
            <w:r>
              <w:t>ERODE_MULT + blob_log threshold</w:t>
            </w:r>
          </w:p>
        </w:tc>
        <w:tc>
          <w:tcPr>
            <w:tcW w:type="dxa" w:w="2556"/>
            <w:vAlign w:val="center"/>
          </w:tcPr>
          <w:p>
            <w:r>
              <w:t>Cell-mask erosion and lysosome sensitivity.</w:t>
            </w:r>
          </w:p>
        </w:tc>
      </w:tr>
      <w:tr>
        <w:tc>
          <w:tcPr>
            <w:tcW w:type="dxa" w:w="2556"/>
            <w:vAlign w:val="center"/>
          </w:tcPr>
          <w:p>
            <w:r>
              <w:t>Diameter filter</w:t>
            </w:r>
          </w:p>
        </w:tc>
        <w:tc>
          <w:tcPr>
            <w:tcW w:type="dxa" w:w="2556"/>
            <w:vAlign w:val="center"/>
          </w:tcPr>
          <w:p>
            <w:r>
              <w:t>blank</w:t>
            </w:r>
          </w:p>
        </w:tc>
        <w:tc>
          <w:tcPr>
            <w:tcW w:type="dxa" w:w="2556"/>
            <w:vAlign w:val="center"/>
          </w:tcPr>
          <w:p>
            <w:r>
              <w:t>Min/Max lysosome diameter</w:t>
            </w:r>
          </w:p>
        </w:tc>
        <w:tc>
          <w:tcPr>
            <w:tcW w:type="dxa" w:w="2556"/>
            <w:vAlign w:val="center"/>
          </w:tcPr>
          <w:p>
            <w:r>
              <w:t>Optional filtered subset.</w:t>
            </w:r>
          </w:p>
        </w:tc>
      </w:tr>
      <w:tr>
        <w:tc>
          <w:tcPr>
            <w:tcW w:type="dxa" w:w="2556"/>
            <w:vAlign w:val="center"/>
          </w:tcPr>
          <w:p>
            <w:r>
              <w:t>Output</w:t>
            </w:r>
          </w:p>
        </w:tc>
        <w:tc>
          <w:tcPr>
            <w:tcW w:type="dxa" w:w="2556"/>
            <w:vAlign w:val="center"/>
          </w:tcPr>
          <w:p>
            <w:r>
              <w:t>on / 8 FPS</w:t>
            </w:r>
          </w:p>
        </w:tc>
        <w:tc>
          <w:tcPr>
            <w:tcW w:type="dxa" w:w="2556"/>
            <w:vAlign w:val="center"/>
          </w:tcPr>
          <w:p>
            <w:r>
              <w:t>Napari + videos</w:t>
            </w:r>
          </w:p>
        </w:tc>
        <w:tc>
          <w:tcPr>
            <w:tcW w:type="dxa" w:w="2556"/>
            <w:vAlign w:val="center"/>
          </w:tcPr>
          <w:p>
            <w:r>
              <w:t>Interactive QC and video generation.</w:t>
            </w:r>
          </w:p>
        </w:tc>
      </w:tr>
      <w:tr>
        <w:tc>
          <w:tcPr>
            <w:tcW w:type="dxa" w:w="2556"/>
            <w:vAlign w:val="center"/>
          </w:tcPr>
          <w:p>
            <w:r>
              <w:t>Advanced</w:t>
            </w:r>
          </w:p>
        </w:tc>
        <w:tc>
          <w:tcPr>
            <w:tcW w:type="dxa" w:w="2556"/>
            <w:vAlign w:val="center"/>
          </w:tcPr>
          <w:p>
            <w:r>
              <w:t>visible when checked</w:t>
            </w:r>
          </w:p>
        </w:tc>
        <w:tc>
          <w:tcPr>
            <w:tcW w:type="dxa" w:w="2556"/>
            <w:vAlign w:val="center"/>
          </w:tcPr>
          <w:p>
            <w:r>
              <w:t>MARGIN_UM, OVERLAP_ALPHA, VIZ_MIN_VOXELS, DIST_SMOOTH_SIGMA, H_MAXIMA</w:t>
            </w:r>
          </w:p>
        </w:tc>
        <w:tc>
          <w:tcPr>
            <w:tcW w:type="dxa" w:w="2556"/>
            <w:vAlign w:val="center"/>
          </w:tcPr>
          <w:p>
            <w:r>
              <w:t>Cell association, display filtering and watershed behavior.</w:t>
            </w:r>
          </w:p>
        </w:tc>
      </w:tr>
      <w:tr>
        <w:tc>
          <w:tcPr>
            <w:tcW w:type="dxa" w:w="2556"/>
            <w:vAlign w:val="center"/>
          </w:tcPr>
          <w:p>
            <w:r>
              <w:t>Adaptive membrane</w:t>
            </w:r>
          </w:p>
        </w:tc>
        <w:tc>
          <w:tcPr>
            <w:tcW w:type="dxa" w:w="2556"/>
            <w:vAlign w:val="center"/>
          </w:tcPr>
          <w:p>
            <w:r>
              <w:t>visible when checked</w:t>
            </w:r>
          </w:p>
        </w:tc>
        <w:tc>
          <w:tcPr>
            <w:tcW w:type="dxa" w:w="2556"/>
            <w:vAlign w:val="center"/>
          </w:tcPr>
          <w:p>
            <w:r>
              <w:t>Minimum bins, Maximum bins, Smoothing sigma, Relative height</w:t>
            </w:r>
          </w:p>
        </w:tc>
        <w:tc>
          <w:tcPr>
            <w:tcW w:type="dxa" w:w="2556"/>
            <w:vAlign w:val="center"/>
          </w:tcPr>
          <w:p>
            <w:r>
              <w:t>Radial membrane-profile sampling and peak-width interpretation.</w:t>
            </w:r>
          </w:p>
        </w:tc>
      </w:tr>
    </w:tbl>
    <w:p/>
    <w:p>
      <w:pPr>
        <w:pStyle w:val="Heading1"/>
      </w:pPr>
      <w:r>
        <w:t>2. Basic detection controls</w:t>
      </w:r>
    </w:p>
    <w:p>
      <w:pPr>
        <w:pStyle w:val="Heading2"/>
      </w:pPr>
      <w:r>
        <w:t>ERODE_MULT — default 1.0</w:t>
      </w:r>
    </w:p>
    <w:p>
      <w:r>
        <w:t>The implementation uses this as an adjustment to the automatically estimated erosion radius. Larger values produce stronger erosion. Increase carefully when masks are too thick or remain connected by narrow bridges; decrease when thin real structures disappear.</w:t>
      </w:r>
    </w:p>
    <w:p>
      <w:pPr>
        <w:pStyle w:val="Heading2"/>
      </w:pPr>
      <w:r>
        <w:t>blob_log threshold — default 0.001</w:t>
      </w:r>
    </w:p>
    <w:p>
      <w:r>
        <w:t>This is the primary lysosome detection-sensitivity control. Lower values generally produce more candidates, including weaker spots; higher values are more selective. Tune this before changing membrane-profile parameters.</w:t>
      </w:r>
    </w:p>
    <w:p>
      <w:pPr>
        <w:pStyle w:val="Heading2"/>
      </w:pPr>
      <w:r>
        <w:t>Min / Max lysosome diameter — default blank</w:t>
      </w:r>
    </w:p>
    <w:p>
      <w:r>
        <w:t>Blank means no filter on that side. Use these fields to restrict the diameter-filtered subset. The minimum cannot exceed the maximum and negative values are not valid.</w:t>
      </w:r>
    </w:p>
    <w:p>
      <w:pPr>
        <w:pStyle w:val="Heading1"/>
      </w:pPr>
      <w:r>
        <w:t>3. Advanced settings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Control</w:t>
            </w:r>
          </w:p>
        </w:tc>
        <w:tc>
          <w:tcPr>
            <w:tcW w:type="dxa" w:w="2556"/>
            <w:shd w:fill="D9EAF7"/>
          </w:tcPr>
          <w:p>
            <w:r>
              <w:rPr>
                <w:b/>
              </w:rPr>
              <w:t>Default</w:t>
            </w:r>
          </w:p>
        </w:tc>
        <w:tc>
          <w:tcPr>
            <w:tcW w:type="dxa" w:w="2556"/>
            <w:shd w:fill="D9EAF7"/>
          </w:tcPr>
          <w:p>
            <w:r>
              <w:rPr>
                <w:b/>
              </w:rPr>
              <w:t>Purpose</w:t>
            </w:r>
          </w:p>
        </w:tc>
        <w:tc>
          <w:tcPr>
            <w:tcW w:type="dxa" w:w="2556"/>
            <w:shd w:fill="D9EAF7"/>
          </w:tcPr>
          <w:p>
            <w:r>
              <w:rPr>
                <w:b/>
              </w:rPr>
              <w:t>When to adjust</w:t>
            </w:r>
          </w:p>
        </w:tc>
      </w:tr>
      <w:tr>
        <w:tc>
          <w:tcPr>
            <w:tcW w:type="dxa" w:w="2556"/>
            <w:vAlign w:val="center"/>
          </w:tcPr>
          <w:p>
            <w:r>
              <w:t>MARGIN_UM</w:t>
            </w:r>
          </w:p>
        </w:tc>
        <w:tc>
          <w:tcPr>
            <w:tcW w:type="dxa" w:w="2556"/>
            <w:vAlign w:val="center"/>
          </w:tcPr>
          <w:p>
            <w:r>
              <w:t>1.2 µm</w:t>
            </w:r>
          </w:p>
        </w:tc>
        <w:tc>
          <w:tcPr>
            <w:tcW w:type="dxa" w:w="2556"/>
            <w:vAlign w:val="center"/>
          </w:tcPr>
          <w:p>
            <w:r>
              <w:t>Width of the soft band around the cell mask.</w:t>
            </w:r>
          </w:p>
        </w:tc>
        <w:tc>
          <w:tcPr>
            <w:tcW w:type="dxa" w:w="2556"/>
            <w:vAlign w:val="center"/>
          </w:tcPr>
          <w:p>
            <w:r>
              <w:t>Higher accepts more near-edge association; lower is stricter.</w:t>
            </w:r>
          </w:p>
        </w:tc>
      </w:tr>
      <w:tr>
        <w:tc>
          <w:tcPr>
            <w:tcW w:type="dxa" w:w="2556"/>
            <w:vAlign w:val="center"/>
          </w:tcPr>
          <w:p>
            <w:r>
              <w:t>OVERLAP_ALPHA</w:t>
            </w:r>
          </w:p>
        </w:tc>
        <w:tc>
          <w:tcPr>
            <w:tcW w:type="dxa" w:w="2556"/>
            <w:vAlign w:val="center"/>
          </w:tcPr>
          <w:p>
            <w:r>
              <w:t>0.6</w:t>
            </w:r>
          </w:p>
        </w:tc>
        <w:tc>
          <w:tcPr>
            <w:tcW w:type="dxa" w:w="2556"/>
            <w:vAlign w:val="center"/>
          </w:tcPr>
          <w:p>
            <w:r>
              <w:t>Required overlap fraction for association.</w:t>
            </w:r>
          </w:p>
        </w:tc>
        <w:tc>
          <w:tcPr>
            <w:tcW w:type="dxa" w:w="2556"/>
            <w:vAlign w:val="center"/>
          </w:tcPr>
          <w:p>
            <w:r>
              <w:t>Toward 1 = stricter; toward 0 = more permissive.</w:t>
            </w:r>
          </w:p>
        </w:tc>
      </w:tr>
      <w:tr>
        <w:tc>
          <w:tcPr>
            <w:tcW w:type="dxa" w:w="2556"/>
            <w:vAlign w:val="center"/>
          </w:tcPr>
          <w:p>
            <w:r>
              <w:t>VIZ_MIN_VOXELS</w:t>
            </w:r>
          </w:p>
        </w:tc>
        <w:tc>
          <w:tcPr>
            <w:tcW w:type="dxa" w:w="2556"/>
            <w:vAlign w:val="center"/>
          </w:tcPr>
          <w:p>
            <w:r>
              <w:t>10000</w:t>
            </w:r>
          </w:p>
        </w:tc>
        <w:tc>
          <w:tcPr>
            <w:tcW w:type="dxa" w:w="2556"/>
            <w:vAlign w:val="center"/>
          </w:tcPr>
          <w:p>
            <w:r>
              <w:t>Visualization-size threshold.</w:t>
            </w:r>
          </w:p>
        </w:tc>
        <w:tc>
          <w:tcPr>
            <w:tcW w:type="dxa" w:w="2556"/>
            <w:vAlign w:val="center"/>
          </w:tcPr>
          <w:p>
            <w:r>
              <w:t>Higher hides more small fragments; lower shows more.</w:t>
            </w:r>
          </w:p>
        </w:tc>
      </w:tr>
      <w:tr>
        <w:tc>
          <w:tcPr>
            <w:tcW w:type="dxa" w:w="2556"/>
            <w:vAlign w:val="center"/>
          </w:tcPr>
          <w:p>
            <w:r>
              <w:t>DIST_SMOOTH_SIGMA</w:t>
            </w:r>
          </w:p>
        </w:tc>
        <w:tc>
          <w:tcPr>
            <w:tcW w:type="dxa" w:w="2556"/>
            <w:vAlign w:val="center"/>
          </w:tcPr>
          <w:p>
            <w:r>
              <w:t>4.0</w:t>
            </w:r>
          </w:p>
        </w:tc>
        <w:tc>
          <w:tcPr>
            <w:tcW w:type="dxa" w:w="2556"/>
            <w:vAlign w:val="center"/>
          </w:tcPr>
          <w:p>
            <w:r>
              <w:t>Distance-map smoothing before watershed seed detection.</w:t>
            </w:r>
          </w:p>
        </w:tc>
        <w:tc>
          <w:tcPr>
            <w:tcW w:type="dxa" w:w="2556"/>
            <w:vAlign w:val="center"/>
          </w:tcPr>
          <w:p>
            <w:r>
              <w:t>Higher removes local peaks; lower preserves more peaks.</w:t>
            </w:r>
          </w:p>
        </w:tc>
      </w:tr>
      <w:tr>
        <w:tc>
          <w:tcPr>
            <w:tcW w:type="dxa" w:w="2556"/>
            <w:vAlign w:val="center"/>
          </w:tcPr>
          <w:p>
            <w:r>
              <w:t>H_MAXIMA</w:t>
            </w:r>
          </w:p>
        </w:tc>
        <w:tc>
          <w:tcPr>
            <w:tcW w:type="dxa" w:w="2556"/>
            <w:vAlign w:val="center"/>
          </w:tcPr>
          <w:p>
            <w:r>
              <w:t>4.0</w:t>
            </w:r>
          </w:p>
        </w:tc>
        <w:tc>
          <w:tcPr>
            <w:tcW w:type="dxa" w:w="2556"/>
            <w:vAlign w:val="center"/>
          </w:tcPr>
          <w:p>
            <w:r>
              <w:t>Strength threshold for watershed maxima/seeds.</w:t>
            </w:r>
          </w:p>
        </w:tc>
        <w:tc>
          <w:tcPr>
            <w:tcW w:type="dxa" w:w="2556"/>
            <w:vAlign w:val="center"/>
          </w:tcPr>
          <w:p>
            <w:r>
              <w:t>Higher = fewer seeds/less splitting; lower = more seeds/more splitting.</w:t>
            </w:r>
          </w:p>
        </w:tc>
      </w:tr>
    </w:tbl>
    <w:p/>
    <w:tbl>
      <w:tblPr>
        <w:tblW w:type="auto" w:w="0"/>
        <w:tblLayout w:type="autofit"/>
        <w:tblLook w:firstColumn="1" w:firstRow="1" w:lastColumn="0" w:lastRow="0" w:noHBand="0" w:noVBand="1" w:val="04A0"/>
      </w:tblPr>
      <w:tblGrid>
        <w:gridCol w:w="10224"/>
      </w:tblGrid>
      <w:tr>
        <w:tc>
          <w:tcPr>
            <w:tcW w:type="dxa" w:w="10224"/>
            <w:shd w:fill="EAF2F8"/>
          </w:tcPr>
          <w:p>
            <w:r>
              <w:rPr>
                <w:b/>
                <w:color w:val="1F4E79"/>
              </w:rPr>
              <w:t xml:space="preserve">Pairing tip  </w:t>
            </w:r>
            <w:r>
              <w:t>DIST_SMOOTH_SIGMA and H_MAXIMA both control watershed splitting. For more splitting, reduce one or both gradually. For over-segmentation, increase them gradually.</w:t>
            </w:r>
          </w:p>
        </w:tc>
      </w:tr>
    </w:tbl>
    <w:p/>
    <w:p>
      <w:pPr>
        <w:pStyle w:val="Heading1"/>
      </w:pPr>
      <w:r>
        <w:t>4. Adaptive membrane settings</w:t>
      </w:r>
    </w:p>
    <w:p>
      <w:r>
        <w:t>This section now has its own Show Adaptive membrane settings checkbox. The parameters control the radial intensity profile used to estimate the membrane band.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Control</w:t>
            </w:r>
          </w:p>
        </w:tc>
        <w:tc>
          <w:tcPr>
            <w:tcW w:type="dxa" w:w="2556"/>
            <w:shd w:fill="D9EAF7"/>
          </w:tcPr>
          <w:p>
            <w:r>
              <w:rPr>
                <w:b/>
              </w:rPr>
              <w:t>Default</w:t>
            </w:r>
          </w:p>
        </w:tc>
        <w:tc>
          <w:tcPr>
            <w:tcW w:type="dxa" w:w="2556"/>
            <w:shd w:fill="D9EAF7"/>
          </w:tcPr>
          <w:p>
            <w:r>
              <w:rPr>
                <w:b/>
              </w:rPr>
              <w:t>Purpose</w:t>
            </w:r>
          </w:p>
        </w:tc>
        <w:tc>
          <w:tcPr>
            <w:tcW w:type="dxa" w:w="2556"/>
            <w:shd w:fill="D9EAF7"/>
          </w:tcPr>
          <w:p>
            <w:r>
              <w:rPr>
                <w:b/>
              </w:rPr>
              <w:t>When to adjust</w:t>
            </w:r>
          </w:p>
        </w:tc>
      </w:tr>
      <w:tr>
        <w:tc>
          <w:tcPr>
            <w:tcW w:type="dxa" w:w="2556"/>
            <w:vAlign w:val="center"/>
          </w:tcPr>
          <w:p>
            <w:r>
              <w:t>Minimum bins</w:t>
            </w:r>
          </w:p>
        </w:tc>
        <w:tc>
          <w:tcPr>
            <w:tcW w:type="dxa" w:w="2556"/>
            <w:vAlign w:val="center"/>
          </w:tcPr>
          <w:p>
            <w:r>
              <w:t>8</w:t>
            </w:r>
          </w:p>
        </w:tc>
        <w:tc>
          <w:tcPr>
            <w:tcW w:type="dxa" w:w="2556"/>
            <w:vAlign w:val="center"/>
          </w:tcPr>
          <w:p>
            <w:r>
              <w:t>Minimum radial profile resolution.</w:t>
            </w:r>
          </w:p>
        </w:tc>
        <w:tc>
          <w:tcPr>
            <w:tcW w:type="dxa" w:w="2556"/>
            <w:vAlign w:val="center"/>
          </w:tcPr>
          <w:p>
            <w:r>
              <w:t>Increase if automatic binning is too coarse; integer ≥ 3.</w:t>
            </w:r>
          </w:p>
        </w:tc>
      </w:tr>
      <w:tr>
        <w:tc>
          <w:tcPr>
            <w:tcW w:type="dxa" w:w="2556"/>
            <w:vAlign w:val="center"/>
          </w:tcPr>
          <w:p>
            <w:r>
              <w:t>Maximum bins</w:t>
            </w:r>
          </w:p>
        </w:tc>
        <w:tc>
          <w:tcPr>
            <w:tcW w:type="dxa" w:w="2556"/>
            <w:vAlign w:val="center"/>
          </w:tcPr>
          <w:p>
            <w:r>
              <w:t>200</w:t>
            </w:r>
          </w:p>
        </w:tc>
        <w:tc>
          <w:tcPr>
            <w:tcW w:type="dxa" w:w="2556"/>
            <w:vAlign w:val="center"/>
          </w:tcPr>
          <w:p>
            <w:r>
              <w:t>Upper cap on radial profile resolution.</w:t>
            </w:r>
          </w:p>
        </w:tc>
        <w:tc>
          <w:tcPr>
            <w:tcW w:type="dxa" w:w="2556"/>
            <w:vAlign w:val="center"/>
          </w:tcPr>
          <w:p>
            <w:r>
              <w:t>Lower if profiles become too detailed/noisy; must be ≥ minimum.</w:t>
            </w:r>
          </w:p>
        </w:tc>
      </w:tr>
      <w:tr>
        <w:tc>
          <w:tcPr>
            <w:tcW w:type="dxa" w:w="2556"/>
            <w:vAlign w:val="center"/>
          </w:tcPr>
          <w:p>
            <w:r>
              <w:t>Smoothing sigma</w:t>
            </w:r>
          </w:p>
        </w:tc>
        <w:tc>
          <w:tcPr>
            <w:tcW w:type="dxa" w:w="2556"/>
            <w:vAlign w:val="center"/>
          </w:tcPr>
          <w:p>
            <w:r>
              <w:t>1.5</w:t>
            </w:r>
          </w:p>
        </w:tc>
        <w:tc>
          <w:tcPr>
            <w:tcW w:type="dxa" w:w="2556"/>
            <w:vAlign w:val="center"/>
          </w:tcPr>
          <w:p>
            <w:r>
              <w:t>Gaussian smoothing before peak interpretation.</w:t>
            </w:r>
          </w:p>
        </w:tc>
        <w:tc>
          <w:tcPr>
            <w:tcW w:type="dxa" w:w="2556"/>
            <w:vAlign w:val="center"/>
          </w:tcPr>
          <w:p>
            <w:r>
              <w:t>Higher stabilizes noisy profiles but can blur narrow features.</w:t>
            </w:r>
          </w:p>
        </w:tc>
      </w:tr>
      <w:tr>
        <w:tc>
          <w:tcPr>
            <w:tcW w:type="dxa" w:w="2556"/>
            <w:vAlign w:val="center"/>
          </w:tcPr>
          <w:p>
            <w:r>
              <w:t>Relative height</w:t>
            </w:r>
          </w:p>
        </w:tc>
        <w:tc>
          <w:tcPr>
            <w:tcW w:type="dxa" w:w="2556"/>
            <w:vAlign w:val="center"/>
          </w:tcPr>
          <w:p>
            <w:r>
              <w:t>0.6</w:t>
            </w:r>
          </w:p>
        </w:tc>
        <w:tc>
          <w:tcPr>
            <w:tcW w:type="dxa" w:w="2556"/>
            <w:vAlign w:val="center"/>
          </w:tcPr>
          <w:p>
            <w:r>
              <w:t>Vertical level used for peak-width/membrane-thickness measurement.</w:t>
            </w:r>
          </w:p>
        </w:tc>
        <w:tc>
          <w:tcPr>
            <w:tcW w:type="dxa" w:w="2556"/>
            <w:vAlign w:val="center"/>
          </w:tcPr>
          <w:p>
            <w:r>
              <w:t>Shape/width control, not a detection threshold; valid 0–1.</w:t>
            </w:r>
          </w:p>
        </w:tc>
      </w:tr>
    </w:tbl>
    <w:p/>
    <w:p>
      <w:pPr>
        <w:pStyle w:val="Heading1"/>
      </w:pPr>
      <w:r>
        <w:t>5. Symptom-based tuning</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Control</w:t>
            </w:r>
          </w:p>
        </w:tc>
        <w:tc>
          <w:tcPr>
            <w:tcW w:type="dxa" w:w="2556"/>
            <w:shd w:fill="D9EAF7"/>
          </w:tcPr>
          <w:p>
            <w:r>
              <w:rPr>
                <w:b/>
              </w:rPr>
              <w:t>Default</w:t>
            </w:r>
          </w:p>
        </w:tc>
        <w:tc>
          <w:tcPr>
            <w:tcW w:type="dxa" w:w="2556"/>
            <w:shd w:fill="D9EAF7"/>
          </w:tcPr>
          <w:p>
            <w:r>
              <w:rPr>
                <w:b/>
              </w:rPr>
              <w:t>Purpose</w:t>
            </w:r>
          </w:p>
        </w:tc>
        <w:tc>
          <w:tcPr>
            <w:tcW w:type="dxa" w:w="2556"/>
            <w:shd w:fill="D9EAF7"/>
          </w:tcPr>
          <w:p>
            <w:r>
              <w:rPr>
                <w:b/>
              </w:rPr>
              <w:t>When to adjust</w:t>
            </w:r>
          </w:p>
        </w:tc>
      </w:tr>
      <w:tr>
        <w:tc>
          <w:tcPr>
            <w:tcW w:type="dxa" w:w="2556"/>
            <w:vAlign w:val="center"/>
          </w:tcPr>
          <w:p>
            <w:r>
              <w:t>Too many false lysosomes</w:t>
            </w:r>
          </w:p>
        </w:tc>
        <w:tc>
          <w:tcPr>
            <w:tcW w:type="dxa" w:w="2556"/>
            <w:vAlign w:val="center"/>
          </w:tcPr>
          <w:p>
            <w:r>
              <w:t>—</w:t>
            </w:r>
          </w:p>
        </w:tc>
        <w:tc>
          <w:tcPr>
            <w:tcW w:type="dxa" w:w="2556"/>
            <w:vAlign w:val="center"/>
          </w:tcPr>
          <w:p>
            <w:r>
              <w:t>Increase blob_log threshold.</w:t>
            </w:r>
          </w:p>
        </w:tc>
        <w:tc>
          <w:tcPr>
            <w:tcW w:type="dxa" w:w="2556"/>
            <w:vAlign w:val="center"/>
          </w:tcPr>
          <w:p>
            <w:r>
              <w:t>If mainly tiny, also use a minimum diameter for the filtered subset.</w:t>
            </w:r>
          </w:p>
        </w:tc>
      </w:tr>
      <w:tr>
        <w:tc>
          <w:tcPr>
            <w:tcW w:type="dxa" w:w="2556"/>
            <w:vAlign w:val="center"/>
          </w:tcPr>
          <w:p>
            <w:r>
              <w:t>Real lysosomes missing</w:t>
            </w:r>
          </w:p>
        </w:tc>
        <w:tc>
          <w:tcPr>
            <w:tcW w:type="dxa" w:w="2556"/>
            <w:vAlign w:val="center"/>
          </w:tcPr>
          <w:p>
            <w:r>
              <w:t>—</w:t>
            </w:r>
          </w:p>
        </w:tc>
        <w:tc>
          <w:tcPr>
            <w:tcW w:type="dxa" w:w="2556"/>
            <w:vAlign w:val="center"/>
          </w:tcPr>
          <w:p>
            <w:r>
              <w:t>Decrease blob_log threshold.</w:t>
            </w:r>
          </w:p>
        </w:tc>
        <w:tc>
          <w:tcPr>
            <w:tcW w:type="dxa" w:w="2556"/>
            <w:vAlign w:val="center"/>
          </w:tcPr>
          <w:p>
            <w:r>
              <w:t>Change gradually.</w:t>
            </w:r>
          </w:p>
        </w:tc>
      </w:tr>
      <w:tr>
        <w:tc>
          <w:tcPr>
            <w:tcW w:type="dxa" w:w="2556"/>
            <w:vAlign w:val="center"/>
          </w:tcPr>
          <w:p>
            <w:r>
              <w:t>Cells split into too many pieces</w:t>
            </w:r>
          </w:p>
        </w:tc>
        <w:tc>
          <w:tcPr>
            <w:tcW w:type="dxa" w:w="2556"/>
            <w:vAlign w:val="center"/>
          </w:tcPr>
          <w:p>
            <w:r>
              <w:t>—</w:t>
            </w:r>
          </w:p>
        </w:tc>
        <w:tc>
          <w:tcPr>
            <w:tcW w:type="dxa" w:w="2556"/>
            <w:vAlign w:val="center"/>
          </w:tcPr>
          <w:p>
            <w:r>
              <w:t>Increase DIST_SMOOTH_SIGMA and/or H_MAXIMA.</w:t>
            </w:r>
          </w:p>
        </w:tc>
        <w:tc>
          <w:tcPr>
            <w:tcW w:type="dxa" w:w="2556"/>
            <w:vAlign w:val="center"/>
          </w:tcPr>
          <w:p>
            <w:r>
              <w:t>Inspect multiple cells.</w:t>
            </w:r>
          </w:p>
        </w:tc>
      </w:tr>
      <w:tr>
        <w:tc>
          <w:tcPr>
            <w:tcW w:type="dxa" w:w="2556"/>
            <w:vAlign w:val="center"/>
          </w:tcPr>
          <w:p>
            <w:r>
              <w:t>Touching cells not separated</w:t>
            </w:r>
          </w:p>
        </w:tc>
        <w:tc>
          <w:tcPr>
            <w:tcW w:type="dxa" w:w="2556"/>
            <w:vAlign w:val="center"/>
          </w:tcPr>
          <w:p>
            <w:r>
              <w:t>—</w:t>
            </w:r>
          </w:p>
        </w:tc>
        <w:tc>
          <w:tcPr>
            <w:tcW w:type="dxa" w:w="2556"/>
            <w:vAlign w:val="center"/>
          </w:tcPr>
          <w:p>
            <w:r>
              <w:t>Decrease DIST_SMOOTH_SIGMA and/or H_MAXIMA.</w:t>
            </w:r>
          </w:p>
        </w:tc>
        <w:tc>
          <w:tcPr>
            <w:tcW w:type="dxa" w:w="2556"/>
            <w:vAlign w:val="center"/>
          </w:tcPr>
          <w:p>
            <w:r>
              <w:t>Avoid large jumps.</w:t>
            </w:r>
          </w:p>
        </w:tc>
      </w:tr>
      <w:tr>
        <w:tc>
          <w:tcPr>
            <w:tcW w:type="dxa" w:w="2556"/>
            <w:vAlign w:val="center"/>
          </w:tcPr>
          <w:p>
            <w:r>
              <w:t>Boundary lysosomes rejected</w:t>
            </w:r>
          </w:p>
        </w:tc>
        <w:tc>
          <w:tcPr>
            <w:tcW w:type="dxa" w:w="2556"/>
            <w:vAlign w:val="center"/>
          </w:tcPr>
          <w:p>
            <w:r>
              <w:t>—</w:t>
            </w:r>
          </w:p>
        </w:tc>
        <w:tc>
          <w:tcPr>
            <w:tcW w:type="dxa" w:w="2556"/>
            <w:vAlign w:val="center"/>
          </w:tcPr>
          <w:p>
            <w:r>
              <w:t>Increase MARGIN_UM and/or decrease OVERLAP_ALPHA.</w:t>
            </w:r>
          </w:p>
        </w:tc>
        <w:tc>
          <w:tcPr>
            <w:tcW w:type="dxa" w:w="2556"/>
            <w:vAlign w:val="center"/>
          </w:tcPr>
          <w:p>
            <w:r>
              <w:t>Confirm against raw channels.</w:t>
            </w:r>
          </w:p>
        </w:tc>
      </w:tr>
      <w:tr>
        <w:tc>
          <w:tcPr>
            <w:tcW w:type="dxa" w:w="2556"/>
            <w:vAlign w:val="center"/>
          </w:tcPr>
          <w:p>
            <w:r>
              <w:t>Outside lysosomes accepted</w:t>
            </w:r>
          </w:p>
        </w:tc>
        <w:tc>
          <w:tcPr>
            <w:tcW w:type="dxa" w:w="2556"/>
            <w:vAlign w:val="center"/>
          </w:tcPr>
          <w:p>
            <w:r>
              <w:t>—</w:t>
            </w:r>
          </w:p>
        </w:tc>
        <w:tc>
          <w:tcPr>
            <w:tcW w:type="dxa" w:w="2556"/>
            <w:vAlign w:val="center"/>
          </w:tcPr>
          <w:p>
            <w:r>
              <w:t>Decrease MARGIN_UM and/or increase OVERLAP_ALPHA.</w:t>
            </w:r>
          </w:p>
        </w:tc>
        <w:tc>
          <w:tcPr>
            <w:tcW w:type="dxa" w:w="2556"/>
            <w:vAlign w:val="center"/>
          </w:tcPr>
          <w:p>
            <w:r>
              <w:t>Check cell edges.</w:t>
            </w:r>
          </w:p>
        </w:tc>
      </w:tr>
      <w:tr>
        <w:tc>
          <w:tcPr>
            <w:tcW w:type="dxa" w:w="2556"/>
            <w:vAlign w:val="center"/>
          </w:tcPr>
          <w:p>
            <w:r>
              <w:t>Membrane profile noisy</w:t>
            </w:r>
          </w:p>
        </w:tc>
        <w:tc>
          <w:tcPr>
            <w:tcW w:type="dxa" w:w="2556"/>
            <w:vAlign w:val="center"/>
          </w:tcPr>
          <w:p>
            <w:r>
              <w:t>—</w:t>
            </w:r>
          </w:p>
        </w:tc>
        <w:tc>
          <w:tcPr>
            <w:tcW w:type="dxa" w:w="2556"/>
            <w:vAlign w:val="center"/>
          </w:tcPr>
          <w:p>
            <w:r>
              <w:t>Increase Smoothing sigma; consider lower Maximum bins.</w:t>
            </w:r>
          </w:p>
        </w:tc>
        <w:tc>
          <w:tcPr>
            <w:tcW w:type="dxa" w:w="2556"/>
            <w:vAlign w:val="center"/>
          </w:tcPr>
          <w:p>
            <w:r>
              <w:t>Tune only after segmentation is credible.</w:t>
            </w:r>
          </w:p>
        </w:tc>
      </w:tr>
      <w:tr>
        <w:tc>
          <w:tcPr>
            <w:tcW w:type="dxa" w:w="2556"/>
            <w:vAlign w:val="center"/>
          </w:tcPr>
          <w:p>
            <w:r>
              <w:t>Membrane band too broad/narrow</w:t>
            </w:r>
          </w:p>
        </w:tc>
        <w:tc>
          <w:tcPr>
            <w:tcW w:type="dxa" w:w="2556"/>
            <w:vAlign w:val="center"/>
          </w:tcPr>
          <w:p>
            <w:r>
              <w:t>—</w:t>
            </w:r>
          </w:p>
        </w:tc>
        <w:tc>
          <w:tcPr>
            <w:tcW w:type="dxa" w:w="2556"/>
            <w:vAlign w:val="center"/>
          </w:tcPr>
          <w:p>
            <w:r>
              <w:t>Review Relative height and smoothing.</w:t>
            </w:r>
          </w:p>
        </w:tc>
        <w:tc>
          <w:tcPr>
            <w:tcW w:type="dxa" w:w="2556"/>
            <w:vAlign w:val="center"/>
          </w:tcPr>
          <w:p>
            <w:r>
              <w:t>Compare directly with raw Channel-2 signal.</w:t>
            </w:r>
          </w:p>
        </w:tc>
      </w:tr>
    </w:tbl>
    <w:p/>
    <w:p>
      <w:pPr>
        <w:pStyle w:val="Heading1"/>
      </w:pPr>
      <w:r>
        <w:t>6. Recommended tuning order</w:t>
      </w:r>
    </w:p>
    <w:p>
      <w:pPr>
        <w:pStyle w:val="ListNumber"/>
      </w:pPr>
      <w:r>
        <w:t>Run defaults and save a baseline.</w:t>
      </w:r>
    </w:p>
    <w:p>
      <w:pPr>
        <w:pStyle w:val="ListNumber"/>
      </w:pPr>
      <w:r>
        <w:t>Tune blob_log threshold first for lysosome sensitivity.</w:t>
      </w:r>
    </w:p>
    <w:p>
      <w:pPr>
        <w:pStyle w:val="ListNumber"/>
      </w:pPr>
      <w:r>
        <w:t>Tune ERODE_MULT and watershed controls for cell segmentation.</w:t>
      </w:r>
    </w:p>
    <w:p>
      <w:pPr>
        <w:pStyle w:val="ListNumber"/>
      </w:pPr>
      <w:r>
        <w:t>Tune MARGIN_UM and OVERLAP_ALPHA for inside/outside association.</w:t>
      </w:r>
    </w:p>
    <w:p>
      <w:pPr>
        <w:pStyle w:val="ListNumber"/>
      </w:pPr>
      <w:r>
        <w:t>Only then tune Adaptive membrane settings if the membrane band needs correction.</w:t>
      </w:r>
    </w:p>
    <w:p>
      <w:pPr>
        <w:pStyle w:val="ListNumber"/>
      </w:pPr>
      <w:r>
        <w:t>Validate the final settings on several images and record the values.</w:t>
      </w:r>
    </w:p>
    <w:p>
      <w:pPr>
        <w:pStyle w:val="Heading1"/>
      </w:pPr>
      <w:r>
        <w:t>7. Valid-input reminders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Control</w:t>
            </w:r>
          </w:p>
        </w:tc>
        <w:tc>
          <w:tcPr>
            <w:tcW w:type="dxa" w:w="2556"/>
            <w:shd w:fill="D9EAF7"/>
          </w:tcPr>
          <w:p>
            <w:r>
              <w:rPr>
                <w:b/>
              </w:rPr>
              <w:t>Default</w:t>
            </w:r>
          </w:p>
        </w:tc>
        <w:tc>
          <w:tcPr>
            <w:tcW w:type="dxa" w:w="2556"/>
            <w:shd w:fill="D9EAF7"/>
          </w:tcPr>
          <w:p>
            <w:r>
              <w:rPr>
                <w:b/>
              </w:rPr>
              <w:t>Purpose</w:t>
            </w:r>
          </w:p>
        </w:tc>
        <w:tc>
          <w:tcPr>
            <w:tcW w:type="dxa" w:w="2556"/>
            <w:shd w:fill="D9EAF7"/>
          </w:tcPr>
          <w:p>
            <w:r>
              <w:rPr>
                <w:b/>
              </w:rPr>
              <w:t>When to adjust</w:t>
            </w:r>
          </w:p>
        </w:tc>
      </w:tr>
      <w:tr>
        <w:tc>
          <w:tcPr>
            <w:tcW w:type="dxa" w:w="2556"/>
            <w:vAlign w:val="center"/>
          </w:tcPr>
          <w:p>
            <w:r>
              <w:t>OVERLAP_ALPHA</w:t>
            </w:r>
          </w:p>
        </w:tc>
        <w:tc>
          <w:tcPr>
            <w:tcW w:type="dxa" w:w="2556"/>
            <w:vAlign w:val="center"/>
          </w:tcPr>
          <w:p>
            <w:r>
              <w:t>0–1</w:t>
            </w:r>
          </w:p>
        </w:tc>
        <w:tc>
          <w:tcPr>
            <w:tcW w:type="dxa" w:w="2556"/>
            <w:vAlign w:val="center"/>
          </w:tcPr>
          <w:p>
            <w:r>
              <w:t>Fraction</w:t>
            </w:r>
          </w:p>
        </w:tc>
        <w:tc>
          <w:tcPr>
            <w:tcW w:type="dxa" w:w="2556"/>
            <w:vAlign w:val="center"/>
          </w:tcPr>
          <w:p>
            <w:r>
              <w:t>Must remain between 0 and 1.</w:t>
            </w:r>
          </w:p>
        </w:tc>
      </w:tr>
      <w:tr>
        <w:tc>
          <w:tcPr>
            <w:tcW w:type="dxa" w:w="2556"/>
            <w:vAlign w:val="center"/>
          </w:tcPr>
          <w:p>
            <w:r>
              <w:t>Minimum bins</w:t>
            </w:r>
          </w:p>
        </w:tc>
        <w:tc>
          <w:tcPr>
            <w:tcW w:type="dxa" w:w="2556"/>
            <w:vAlign w:val="center"/>
          </w:tcPr>
          <w:p>
            <w:r>
              <w:t>≥ 3</w:t>
            </w:r>
          </w:p>
        </w:tc>
        <w:tc>
          <w:tcPr>
            <w:tcW w:type="dxa" w:w="2556"/>
            <w:vAlign w:val="center"/>
          </w:tcPr>
          <w:p>
            <w:r>
              <w:t>Integer</w:t>
            </w:r>
          </w:p>
        </w:tc>
        <w:tc>
          <w:tcPr>
            <w:tcW w:type="dxa" w:w="2556"/>
            <w:vAlign w:val="center"/>
          </w:tcPr>
          <w:p>
            <w:r>
              <w:t>At least 3.</w:t>
            </w:r>
          </w:p>
        </w:tc>
      </w:tr>
      <w:tr>
        <w:tc>
          <w:tcPr>
            <w:tcW w:type="dxa" w:w="2556"/>
            <w:vAlign w:val="center"/>
          </w:tcPr>
          <w:p>
            <w:r>
              <w:t>Maximum bins</w:t>
            </w:r>
          </w:p>
        </w:tc>
        <w:tc>
          <w:tcPr>
            <w:tcW w:type="dxa" w:w="2556"/>
            <w:vAlign w:val="center"/>
          </w:tcPr>
          <w:p>
            <w:r>
              <w:t>≥ Minimum bins</w:t>
            </w:r>
          </w:p>
        </w:tc>
        <w:tc>
          <w:tcPr>
            <w:tcW w:type="dxa" w:w="2556"/>
            <w:vAlign w:val="center"/>
          </w:tcPr>
          <w:p>
            <w:r>
              <w:t>Integer</w:t>
            </w:r>
          </w:p>
        </w:tc>
        <w:tc>
          <w:tcPr>
            <w:tcW w:type="dxa" w:w="2556"/>
            <w:vAlign w:val="center"/>
          </w:tcPr>
          <w:p>
            <w:r>
              <w:t>Cannot be below Minimum bins.</w:t>
            </w:r>
          </w:p>
        </w:tc>
      </w:tr>
      <w:tr>
        <w:tc>
          <w:tcPr>
            <w:tcW w:type="dxa" w:w="2556"/>
            <w:vAlign w:val="center"/>
          </w:tcPr>
          <w:p>
            <w:r>
              <w:t>Smoothing sigma</w:t>
            </w:r>
          </w:p>
        </w:tc>
        <w:tc>
          <w:tcPr>
            <w:tcW w:type="dxa" w:w="2556"/>
            <w:vAlign w:val="center"/>
          </w:tcPr>
          <w:p>
            <w:r>
              <w:t>≥ 0</w:t>
            </w:r>
          </w:p>
        </w:tc>
        <w:tc>
          <w:tcPr>
            <w:tcW w:type="dxa" w:w="2556"/>
            <w:vAlign w:val="center"/>
          </w:tcPr>
          <w:p>
            <w:r>
              <w:t>Number</w:t>
            </w:r>
          </w:p>
        </w:tc>
        <w:tc>
          <w:tcPr>
            <w:tcW w:type="dxa" w:w="2556"/>
            <w:vAlign w:val="center"/>
          </w:tcPr>
          <w:p>
            <w:r>
              <w:t>Non-negative.</w:t>
            </w:r>
          </w:p>
        </w:tc>
      </w:tr>
      <w:tr>
        <w:tc>
          <w:tcPr>
            <w:tcW w:type="dxa" w:w="2556"/>
            <w:vAlign w:val="center"/>
          </w:tcPr>
          <w:p>
            <w:r>
              <w:t>Relative height</w:t>
            </w:r>
          </w:p>
        </w:tc>
        <w:tc>
          <w:tcPr>
            <w:tcW w:type="dxa" w:w="2556"/>
            <w:vAlign w:val="center"/>
          </w:tcPr>
          <w:p>
            <w:r>
              <w:t>0–1</w:t>
            </w:r>
          </w:p>
        </w:tc>
        <w:tc>
          <w:tcPr>
            <w:tcW w:type="dxa" w:w="2556"/>
            <w:vAlign w:val="center"/>
          </w:tcPr>
          <w:p>
            <w:r>
              <w:t>Number</w:t>
            </w:r>
          </w:p>
        </w:tc>
        <w:tc>
          <w:tcPr>
            <w:tcW w:type="dxa" w:w="2556"/>
            <w:vAlign w:val="center"/>
          </w:tcPr>
          <w:p>
            <w:r>
              <w:t>Must remain between 0 and 1.</w:t>
            </w:r>
          </w:p>
        </w:tc>
      </w:tr>
      <w:tr>
        <w:tc>
          <w:tcPr>
            <w:tcW w:type="dxa" w:w="2556"/>
            <w:vAlign w:val="center"/>
          </w:tcPr>
          <w:p>
            <w:r>
              <w:t>Min/Max diameter</w:t>
            </w:r>
          </w:p>
        </w:tc>
        <w:tc>
          <w:tcPr>
            <w:tcW w:type="dxa" w:w="2556"/>
            <w:vAlign w:val="center"/>
          </w:tcPr>
          <w:p>
            <w:r>
              <w:t>blank or ≥ 0</w:t>
            </w:r>
          </w:p>
        </w:tc>
        <w:tc>
          <w:tcPr>
            <w:tcW w:type="dxa" w:w="2556"/>
            <w:vAlign w:val="center"/>
          </w:tcPr>
          <w:p>
            <w:r>
              <w:t>µm</w:t>
            </w:r>
          </w:p>
        </w:tc>
        <w:tc>
          <w:tcPr>
            <w:tcW w:type="dxa" w:w="2556"/>
            <w:vAlign w:val="center"/>
          </w:tcPr>
          <w:p>
            <w:r>
              <w:t>Minimum cannot exceed maximum.</w:t>
            </w:r>
          </w:p>
        </w:tc>
      </w:tr>
      <w:tr>
        <w:tc>
          <w:tcPr>
            <w:tcW w:type="dxa" w:w="2556"/>
            <w:vAlign w:val="center"/>
          </w:tcPr>
          <w:p>
            <w:r>
              <w:t>Video FPS</w:t>
            </w:r>
          </w:p>
        </w:tc>
        <w:tc>
          <w:tcPr>
            <w:tcW w:type="dxa" w:w="2556"/>
            <w:vAlign w:val="center"/>
          </w:tcPr>
          <w:p>
            <w:r>
              <w:t>8 default</w:t>
            </w:r>
          </w:p>
        </w:tc>
        <w:tc>
          <w:tcPr>
            <w:tcW w:type="dxa" w:w="2556"/>
            <w:vAlign w:val="center"/>
          </w:tcPr>
          <w:p>
            <w:r>
              <w:t>integer</w:t>
            </w:r>
          </w:p>
        </w:tc>
        <w:tc>
          <w:tcPr>
            <w:tcW w:type="dxa" w:w="2556"/>
            <w:vAlign w:val="center"/>
          </w:tcPr>
          <w:p>
            <w:r>
              <w:t>Playback speed only.</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