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Lysosome + Cell Segmentation (GUI)</w:t>
      </w:r>
    </w:p>
    <w:p>
      <w:pPr>
        <w:jc w:val="center"/>
      </w:pPr>
      <w:r>
        <w:rPr>
          <w:b/>
          <w:color w:val="464646"/>
          <w:sz w:val="24"/>
        </w:rPr>
        <w:t>Simple User Manual — Current GUI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279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7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Current GUI with both Advanced and Adaptive membrane sections expanded.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Quick start  </w:t>
            </w:r>
            <w:r>
              <w:t>1) Choose Image file. 2) Choose Output folder. 3) Keep defaults for the first run. 4) Leave Napari enabled for QC. 5) Click Run. Change one parameter at a time only when a specific problem is visible.</w:t>
            </w:r>
          </w:p>
        </w:tc>
      </w:tr>
    </w:tbl>
    <w:p/>
    <w:p>
      <w:pPr>
        <w:pStyle w:val="Heading1"/>
      </w:pPr>
      <w:r>
        <w:t>1. What is new in the current GUI</w:t>
      </w:r>
    </w:p>
    <w:p>
      <w:r>
        <w:t>The current window separates the technical controls into two independently collapsible groups: Show advanced settings and Show Adaptive membrane settings. Both are visible in Figure 1. The Adaptive membrane controls are no longer simply presented as part of the Advanced block.</w:t>
      </w:r>
    </w:p>
    <w:p>
      <w:pPr>
        <w:pStyle w:val="Heading1"/>
      </w:pPr>
      <w:r>
        <w:t>2. Input and output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When to adjust</w:t>
            </w:r>
          </w:p>
        </w:tc>
      </w:tr>
      <w:tr>
        <w:tc>
          <w:tcPr>
            <w:tcW w:type="dxa" w:w="2556"/>
            <w:vAlign w:val="center"/>
          </w:tcPr>
          <w:p>
            <w:r>
              <w:t>Image file</w:t>
            </w:r>
          </w:p>
        </w:tc>
        <w:tc>
          <w:tcPr>
            <w:tcW w:type="dxa" w:w="2556"/>
            <w:vAlign w:val="center"/>
          </w:tcPr>
          <w:p>
            <w:r>
              <w:t>empty</w:t>
            </w:r>
          </w:p>
        </w:tc>
        <w:tc>
          <w:tcPr>
            <w:tcW w:type="dxa" w:w="2556"/>
            <w:vAlign w:val="center"/>
          </w:tcPr>
          <w:p>
            <w:r>
              <w:t>Microscopy image to analyze (.tif/.tiff/.czi).</w:t>
            </w:r>
          </w:p>
        </w:tc>
        <w:tc>
          <w:tcPr>
            <w:tcW w:type="dxa" w:w="2556"/>
            <w:vAlign w:val="center"/>
          </w:tcPr>
          <w:p>
            <w:r>
              <w:t>Required. Use Browse.</w:t>
            </w:r>
          </w:p>
        </w:tc>
      </w:tr>
      <w:tr>
        <w:tc>
          <w:tcPr>
            <w:tcW w:type="dxa" w:w="2556"/>
            <w:vAlign w:val="center"/>
          </w:tcPr>
          <w:p>
            <w:r>
              <w:t>Output folder</w:t>
            </w:r>
          </w:p>
        </w:tc>
        <w:tc>
          <w:tcPr>
            <w:tcW w:type="dxa" w:w="2556"/>
            <w:vAlign w:val="center"/>
          </w:tcPr>
          <w:p>
            <w:r>
              <w:t>empty / selected</w:t>
            </w:r>
          </w:p>
        </w:tc>
        <w:tc>
          <w:tcPr>
            <w:tcW w:type="dxa" w:w="2556"/>
            <w:vAlign w:val="center"/>
          </w:tcPr>
          <w:p>
            <w:r>
              <w:t>Destination for tables, TIFFs, videos and other results.</w:t>
            </w:r>
          </w:p>
        </w:tc>
        <w:tc>
          <w:tcPr>
            <w:tcW w:type="dxa" w:w="2556"/>
            <w:vAlign w:val="center"/>
          </w:tcPr>
          <w:p>
            <w:r>
              <w:t>Choose a dedicated results location.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Launch Napari viewer</w:t>
            </w:r>
          </w:p>
        </w:tc>
        <w:tc>
          <w:tcPr>
            <w:tcW w:type="dxa" w:w="2556"/>
            <w:vAlign w:val="center"/>
          </w:tcPr>
          <w:p>
            <w:r>
              <w:t>checked</w:t>
            </w:r>
          </w:p>
        </w:tc>
        <w:tc>
          <w:tcPr>
            <w:tcW w:type="dxa" w:w="2556"/>
            <w:vAlign w:val="center"/>
          </w:tcPr>
          <w:p>
            <w:r>
              <w:t>Opens the interactive viewer after processing.</w:t>
            </w:r>
          </w:p>
        </w:tc>
        <w:tc>
          <w:tcPr>
            <w:tcW w:type="dxa" w:w="2556"/>
            <w:vAlign w:val="center"/>
          </w:tcPr>
          <w:p>
            <w:r>
              <w:t>Keep on for QC; disable for unattended runs.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Generate videos</w:t>
            </w:r>
          </w:p>
        </w:tc>
        <w:tc>
          <w:tcPr>
            <w:tcW w:type="dxa" w:w="2556"/>
            <w:vAlign w:val="center"/>
          </w:tcPr>
          <w:p>
            <w:r>
              <w:t>checked</w:t>
            </w:r>
          </w:p>
        </w:tc>
        <w:tc>
          <w:tcPr>
            <w:tcW w:type="dxa" w:w="2556"/>
            <w:vAlign w:val="center"/>
          </w:tcPr>
          <w:p>
            <w:r>
              <w:t>Creates video outputs.</w:t>
            </w:r>
          </w:p>
        </w:tc>
        <w:tc>
          <w:tcPr>
            <w:tcW w:type="dxa" w:w="2556"/>
            <w:vAlign w:val="center"/>
          </w:tcPr>
          <w:p>
            <w:r>
              <w:t>Disable when videos are unnecessary.</w:t>
            </w:r>
          </w:p>
        </w:tc>
      </w:tr>
      <w:tr>
        <w:tc>
          <w:tcPr>
            <w:tcW w:type="dxa" w:w="2556"/>
            <w:vAlign w:val="center"/>
          </w:tcPr>
          <w:p>
            <w:r>
              <w:t>Video FPS</w:t>
            </w:r>
          </w:p>
        </w:tc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Playback speed of exported videos.</w:t>
            </w:r>
          </w:p>
        </w:tc>
        <w:tc>
          <w:tcPr>
            <w:tcW w:type="dxa" w:w="2556"/>
            <w:vAlign w:val="center"/>
          </w:tcPr>
          <w:p>
            <w:r>
              <w:t>Raise for faster playback; lower for slower playback.</w:t>
            </w:r>
          </w:p>
        </w:tc>
      </w:tr>
    </w:tbl>
    <w:p/>
    <w:p>
      <w:pPr>
        <w:pStyle w:val="Heading1"/>
      </w:pPr>
      <w:r>
        <w:t>3. Basic lysosome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When to adjust</w:t>
            </w:r>
          </w:p>
        </w:tc>
      </w:tr>
      <w:tr>
        <w:tc>
          <w:tcPr>
            <w:tcW w:type="dxa" w:w="2556"/>
            <w:vAlign w:val="center"/>
          </w:tcPr>
          <w:p>
            <w:r>
              <w:t>ERODE_MULT</w:t>
            </w:r>
          </w:p>
        </w:tc>
        <w:tc>
          <w:tcPr>
            <w:tcW w:type="dxa" w:w="2556"/>
            <w:vAlign w:val="center"/>
          </w:tcPr>
          <w:p>
            <w:r>
              <w:t>1.0</w:t>
            </w:r>
          </w:p>
        </w:tc>
        <w:tc>
          <w:tcPr>
            <w:tcW w:type="dxa" w:w="2556"/>
            <w:vAlign w:val="center"/>
          </w:tcPr>
          <w:p>
            <w:r>
              <w:t>Adjusts erosion used while refining the Channel-2/cell mask.</w:t>
            </w:r>
          </w:p>
        </w:tc>
        <w:tc>
          <w:tcPr>
            <w:tcW w:type="dxa" w:w="2556"/>
            <w:vAlign w:val="center"/>
          </w:tcPr>
          <w:p>
            <w:r>
              <w:t>Increase if masks remain too thick/connected; decrease if real thin structure is lost.</w:t>
            </w:r>
          </w:p>
        </w:tc>
      </w:tr>
      <w:tr>
        <w:tc>
          <w:tcPr>
            <w:tcW w:type="dxa" w:w="2556"/>
            <w:vAlign w:val="center"/>
          </w:tcPr>
          <w:p>
            <w:r>
              <w:t>blob_log threshold</w:t>
            </w:r>
          </w:p>
        </w:tc>
        <w:tc>
          <w:tcPr>
            <w:tcW w:type="dxa" w:w="2556"/>
            <w:vAlign w:val="center"/>
          </w:tcPr>
          <w:p>
            <w:r>
              <w:t>0.001</w:t>
            </w:r>
          </w:p>
        </w:tc>
        <w:tc>
          <w:tcPr>
            <w:tcW w:type="dxa" w:w="2556"/>
            <w:vAlign w:val="center"/>
          </w:tcPr>
          <w:p>
            <w:r>
              <w:t>Main sensitivity control for blob/lysosome detection.</w:t>
            </w:r>
          </w:p>
        </w:tc>
        <w:tc>
          <w:tcPr>
            <w:tcW w:type="dxa" w:w="2556"/>
            <w:vAlign w:val="center"/>
          </w:tcPr>
          <w:p>
            <w:r>
              <w:t>Lower to detect weaker/more spots; raise to be more selective.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 lysosome diameter (µm)</w:t>
            </w:r>
          </w:p>
        </w:tc>
        <w:tc>
          <w:tcPr>
            <w:tcW w:type="dxa" w:w="2556"/>
            <w:vAlign w:val="center"/>
          </w:tcPr>
          <w:p>
            <w:r>
              <w:t>blank</w:t>
            </w:r>
          </w:p>
        </w:tc>
        <w:tc>
          <w:tcPr>
            <w:tcW w:type="dxa" w:w="2556"/>
            <w:vAlign w:val="center"/>
          </w:tcPr>
          <w:p>
            <w:r>
              <w:t>Optional lower diameter filter.</w:t>
            </w:r>
          </w:p>
        </w:tc>
        <w:tc>
          <w:tcPr>
            <w:tcW w:type="dxa" w:w="2556"/>
            <w:vAlign w:val="center"/>
          </w:tcPr>
          <w:p>
            <w:r>
              <w:t>Use to exclude very small detections.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Max lysosome diameter (µm)</w:t>
            </w:r>
          </w:p>
        </w:tc>
        <w:tc>
          <w:tcPr>
            <w:tcW w:type="dxa" w:w="2556"/>
            <w:vAlign w:val="center"/>
          </w:tcPr>
          <w:p>
            <w:r>
              <w:t>blank</w:t>
            </w:r>
          </w:p>
        </w:tc>
        <w:tc>
          <w:tcPr>
            <w:tcW w:type="dxa" w:w="2556"/>
            <w:vAlign w:val="center"/>
          </w:tcPr>
          <w:p>
            <w:r>
              <w:t>Optional upper diameter filter.</w:t>
            </w:r>
          </w:p>
        </w:tc>
        <w:tc>
          <w:tcPr>
            <w:tcW w:type="dxa" w:w="2556"/>
            <w:vAlign w:val="center"/>
          </w:tcPr>
          <w:p>
            <w:r>
              <w:t>Use to exclude large/merged detections.</w:t>
            </w:r>
          </w:p>
        </w:tc>
      </w:tr>
    </w:tbl>
    <w:p/>
    <w:p>
      <w:pPr>
        <w:pStyle w:val="Heading1"/>
      </w:pPr>
      <w:r>
        <w:t>4. Show advanced settings</w:t>
      </w:r>
    </w:p>
    <w:p>
      <w:r>
        <w:t>Checking Show advanced settings reveals the Advanced group. Unchecking it hides the controls without changing the stored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When to adjust</w:t>
            </w:r>
          </w:p>
        </w:tc>
      </w:tr>
      <w:tr>
        <w:tc>
          <w:tcPr>
            <w:tcW w:type="dxa" w:w="2556"/>
            <w:vAlign w:val="center"/>
          </w:tcPr>
          <w:p>
            <w:r>
              <w:t>MARGIN_UM</w:t>
            </w:r>
          </w:p>
        </w:tc>
        <w:tc>
          <w:tcPr>
            <w:tcW w:type="dxa" w:w="2556"/>
            <w:vAlign w:val="center"/>
          </w:tcPr>
          <w:p>
            <w:r>
              <w:t>1.2 µm</w:t>
            </w:r>
          </w:p>
        </w:tc>
        <w:tc>
          <w:tcPr>
            <w:tcW w:type="dxa" w:w="2556"/>
            <w:vAlign w:val="center"/>
          </w:tcPr>
          <w:p>
            <w:r>
              <w:t>Soft physical band around the neuron/cell mask used in association logic.</w:t>
            </w:r>
          </w:p>
        </w:tc>
        <w:tc>
          <w:tcPr>
            <w:tcW w:type="dxa" w:w="2556"/>
            <w:vAlign w:val="center"/>
          </w:tcPr>
          <w:p>
            <w:r>
              <w:t>Increase for valid near-edge lysosomes; decrease if outside signal is being included.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OVERLAP_ALPHA</w:t>
            </w:r>
          </w:p>
        </w:tc>
        <w:tc>
          <w:tcPr>
            <w:tcW w:type="dxa" w:w="2556"/>
            <w:vAlign w:val="center"/>
          </w:tcPr>
          <w:p>
            <w:r>
              <w:t>0.6</w:t>
            </w:r>
          </w:p>
        </w:tc>
        <w:tc>
          <w:tcPr>
            <w:tcW w:type="dxa" w:w="2556"/>
            <w:vAlign w:val="center"/>
          </w:tcPr>
          <w:p>
            <w:r>
              <w:t>Overlap fraction used for cell association (0–1).</w:t>
            </w:r>
          </w:p>
        </w:tc>
        <w:tc>
          <w:tcPr>
            <w:tcW w:type="dxa" w:w="2556"/>
            <w:vAlign w:val="center"/>
          </w:tcPr>
          <w:p>
            <w:r>
              <w:t>Raise for stricter assignment; lower for more permissive assignment.</w:t>
            </w:r>
          </w:p>
        </w:tc>
      </w:tr>
      <w:tr>
        <w:tc>
          <w:tcPr>
            <w:tcW w:type="dxa" w:w="2556"/>
            <w:vAlign w:val="center"/>
          </w:tcPr>
          <w:p>
            <w:r>
              <w:t>VIZ_MIN_VOXELS</w:t>
            </w:r>
          </w:p>
        </w:tc>
        <w:tc>
          <w:tcPr>
            <w:tcW w:type="dxa" w:w="2556"/>
            <w:vAlign w:val="center"/>
          </w:tcPr>
          <w:p>
            <w:r>
              <w:t>10000</w:t>
            </w:r>
          </w:p>
        </w:tc>
        <w:tc>
          <w:tcPr>
            <w:tcW w:type="dxa" w:w="2556"/>
            <w:vAlign w:val="center"/>
          </w:tcPr>
          <w:p>
            <w:r>
              <w:t>Minimum object size for selected visualization layers.</w:t>
            </w:r>
          </w:p>
        </w:tc>
        <w:tc>
          <w:tcPr>
            <w:tcW w:type="dxa" w:w="2556"/>
            <w:vAlign w:val="center"/>
          </w:tcPr>
          <w:p>
            <w:r>
              <w:t>Raise to hide tiny fragments; lower to show smaller real regions.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DIST_SMOOTH_SIGMA</w:t>
            </w:r>
          </w:p>
        </w:tc>
        <w:tc>
          <w:tcPr>
            <w:tcW w:type="dxa" w:w="2556"/>
            <w:vAlign w:val="center"/>
          </w:tcPr>
          <w:p>
            <w:r>
              <w:t>4.0</w:t>
            </w:r>
          </w:p>
        </w:tc>
        <w:tc>
          <w:tcPr>
            <w:tcW w:type="dxa" w:w="2556"/>
            <w:vAlign w:val="center"/>
          </w:tcPr>
          <w:p>
            <w:r>
              <w:t>Smooths the watershed distance map.</w:t>
            </w:r>
          </w:p>
        </w:tc>
        <w:tc>
          <w:tcPr>
            <w:tcW w:type="dxa" w:w="2556"/>
            <w:vAlign w:val="center"/>
          </w:tcPr>
          <w:p>
            <w:r>
              <w:t>Raise to reduce over-fragmentation; lower when touching cells need more separation.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H_MAXIMA</w:t>
            </w:r>
          </w:p>
        </w:tc>
        <w:tc>
          <w:tcPr>
            <w:tcW w:type="dxa" w:w="2556"/>
            <w:vAlign w:val="center"/>
          </w:tcPr>
          <w:p>
            <w:r>
              <w:t>4.0</w:t>
            </w:r>
          </w:p>
        </w:tc>
        <w:tc>
          <w:tcPr>
            <w:tcW w:type="dxa" w:w="2556"/>
            <w:vAlign w:val="center"/>
          </w:tcPr>
          <w:p>
            <w:r>
              <w:t>Controls which distance-map peaks become watershed seeds.</w:t>
            </w:r>
          </w:p>
        </w:tc>
        <w:tc>
          <w:tcPr>
            <w:tcW w:type="dxa" w:w="2556"/>
            <w:vAlign w:val="center"/>
          </w:tcPr>
          <w:p>
            <w:r>
              <w:t>Raise for fewer seeds; lower for more splitting.</w:t>
            </w:r>
          </w:p>
        </w:tc>
      </w:tr>
    </w:tbl>
    <w:p/>
    <w:p>
      <w:pPr>
        <w:pStyle w:val="Heading1"/>
      </w:pPr>
      <w:r>
        <w:t>5. Show Adaptive membrane settings</w:t>
      </w:r>
    </w:p>
    <w:p>
      <w:r>
        <w:t>The current GUI has a separate Show Adaptive membrane settings checkbox. When checked, the Adaptive membrane group appears beneath the Advanced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When to adjust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Minimum bins</w:t>
            </w:r>
          </w:p>
        </w:tc>
        <w:tc>
          <w:tcPr>
            <w:tcW w:type="dxa" w:w="2556"/>
            <w:vAlign w:val="center"/>
          </w:tcPr>
          <w:p>
            <w:r>
              <w:t>8</w:t>
            </w:r>
          </w:p>
        </w:tc>
        <w:tc>
          <w:tcPr>
            <w:tcW w:type="dxa" w:w="2556"/>
            <w:vAlign w:val="center"/>
          </w:tcPr>
          <w:p>
            <w:r>
              <w:t>Minimum radial bins used for the membrane intensity profile.</w:t>
            </w:r>
          </w:p>
        </w:tc>
        <w:tc>
          <w:tcPr>
            <w:tcW w:type="dxa" w:w="2556"/>
            <w:vAlign w:val="center"/>
          </w:tcPr>
          <w:p>
            <w:r>
              <w:t>Usually keep at 8; must be an integer ≥ 3.</w:t>
            </w:r>
          </w:p>
        </w:tc>
      </w:tr>
      <w:tr>
        <w:tc>
          <w:tcPr>
            <w:tcW w:type="dxa" w:w="2556"/>
            <w:vAlign w:val="center"/>
          </w:tcPr>
          <w:p>
            <w:r>
              <w:t>Maximum bins</w:t>
            </w:r>
          </w:p>
        </w:tc>
        <w:tc>
          <w:tcPr>
            <w:tcW w:type="dxa" w:w="2556"/>
            <w:vAlign w:val="center"/>
          </w:tcPr>
          <w:p>
            <w:r>
              <w:t>200</w:t>
            </w:r>
          </w:p>
        </w:tc>
        <w:tc>
          <w:tcPr>
            <w:tcW w:type="dxa" w:w="2556"/>
            <w:vAlign w:val="center"/>
          </w:tcPr>
          <w:p>
            <w:r>
              <w:t>Maximum radial bins allowed.</w:t>
            </w:r>
          </w:p>
        </w:tc>
        <w:tc>
          <w:tcPr>
            <w:tcW w:type="dxa" w:w="2556"/>
            <w:vAlign w:val="center"/>
          </w:tcPr>
          <w:p>
            <w:r>
              <w:t>Must be ≥ Minimum bins; lower to cap profile detail.</w:t>
            </w:r>
          </w:p>
        </w:tc>
      </w:tr>
      <w:tr>
        <w:tc>
          <w:tcPr>
            <w:tcW w:type="dxa" w:w="2556"/>
            <w:vAlign w:val="center"/>
          </w:tcPr>
          <w:p>
            <w:r>
              <w:t>Smoothing sigma</w:t>
            </w:r>
          </w:p>
        </w:tc>
        <w:tc>
          <w:tcPr>
            <w:tcW w:type="dxa" w:w="2556"/>
            <w:vAlign w:val="center"/>
          </w:tcPr>
          <w:p>
            <w:r>
              <w:t>1.5</w:t>
            </w:r>
          </w:p>
        </w:tc>
        <w:tc>
          <w:tcPr>
            <w:tcW w:type="dxa" w:w="2556"/>
            <w:vAlign w:val="center"/>
          </w:tcPr>
          <w:p>
            <w:r>
              <w:t>Gaussian smoothing of the radial profile.</w:t>
            </w:r>
          </w:p>
        </w:tc>
        <w:tc>
          <w:tcPr>
            <w:tcW w:type="dxa" w:w="2556"/>
            <w:vAlign w:val="center"/>
          </w:tcPr>
          <w:p>
            <w:r>
              <w:t>Increase if the profile is noisy; decrease if narrow real features are blurred.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Relative height</w:t>
            </w:r>
          </w:p>
        </w:tc>
        <w:tc>
          <w:tcPr>
            <w:tcW w:type="dxa" w:w="2556"/>
            <w:vAlign w:val="center"/>
          </w:tcPr>
          <w:p>
            <w:r>
              <w:t>0.6</w:t>
            </w:r>
          </w:p>
        </w:tc>
        <w:tc>
          <w:tcPr>
            <w:tcW w:type="dxa" w:w="2556"/>
            <w:vAlign w:val="center"/>
          </w:tcPr>
          <w:p>
            <w:r>
              <w:t>Peak-width level used when estimating membrane thickness.</w:t>
            </w:r>
          </w:p>
        </w:tc>
        <w:tc>
          <w:tcPr>
            <w:tcW w:type="dxa" w:w="2556"/>
            <w:vAlign w:val="center"/>
          </w:tcPr>
          <w:p>
            <w:r>
              <w:t>Tune cautiously if the membrane band is consistently too broad or narrow; valid range 0–1.</w:t>
            </w:r>
          </w:p>
        </w:tc>
      </w:tr>
    </w:tbl>
    <w:p/>
    <w:p>
      <w:pPr>
        <w:pStyle w:val="Heading1"/>
      </w:pPr>
      <w:r>
        <w:t>6. Run and Cancel</w:t>
      </w:r>
    </w:p>
    <w:p>
      <w:r>
        <w:t>Run validates the entries and starts the analysis. Cancel closes the GUI without processing. Invalid values should be corrected before the analysis begins.</w:t>
      </w:r>
    </w:p>
    <w:p>
      <w:pPr>
        <w:pStyle w:val="Heading1"/>
      </w:pPr>
      <w:r>
        <w:t>7. Recommended first-run workflow</w:t>
      </w:r>
    </w:p>
    <w:p>
      <w:pPr>
        <w:pStyle w:val="ListNumber"/>
      </w:pPr>
      <w:r>
        <w:t>Select the image and output folder.</w:t>
      </w:r>
    </w:p>
    <w:p>
      <w:pPr>
        <w:pStyle w:val="ListNumber"/>
      </w:pPr>
      <w:r>
        <w:t>Keep ERODE_MULT = 1.0 and blob_log threshold = 0.001 for the baseline run.</w:t>
      </w:r>
    </w:p>
    <w:p>
      <w:pPr>
        <w:pStyle w:val="ListNumber"/>
      </w:pPr>
      <w:r>
        <w:t>Leave diameter fields blank unless a size filter is intentionally required.</w:t>
      </w:r>
    </w:p>
    <w:p>
      <w:pPr>
        <w:pStyle w:val="ListNumber"/>
      </w:pPr>
      <w:r>
        <w:t>Keep Launch Napari viewer checked so the segmentation and detections can be inspected.</w:t>
      </w:r>
    </w:p>
    <w:p>
      <w:pPr>
        <w:pStyle w:val="ListNumber"/>
      </w:pPr>
      <w:r>
        <w:t>Keep Advanced and Adaptive membrane values at their defaults initially.</w:t>
      </w:r>
    </w:p>
    <w:p>
      <w:pPr>
        <w:pStyle w:val="ListNumber"/>
      </w:pPr>
      <w:r>
        <w:t>After reviewing the result, change only the parameter connected to the visible problem.</w:t>
      </w:r>
    </w:p>
    <w:p>
      <w:pPr>
        <w:pStyle w:val="Heading1"/>
      </w:pPr>
      <w:r>
        <w:t>8. 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When to adjust</w:t>
            </w:r>
          </w:p>
        </w:tc>
      </w:tr>
      <w:tr>
        <w:tc>
          <w:tcPr>
            <w:tcW w:type="dxa" w:w="2556"/>
            <w:vAlign w:val="center"/>
          </w:tcPr>
          <w:p>
            <w:r>
              <w:t>Too many lysosomes</w:t>
            </w:r>
          </w:p>
        </w:tc>
        <w:tc>
          <w:tcPr>
            <w:tcW w:type="dxa" w:w="2556"/>
            <w:vAlign w:val="center"/>
          </w:tcPr>
          <w:p>
            <w:r>
              <w:t>—</w:t>
            </w:r>
          </w:p>
        </w:tc>
        <w:tc>
          <w:tcPr>
            <w:tcW w:type="dxa" w:w="2556"/>
            <w:vAlign w:val="center"/>
          </w:tcPr>
          <w:p>
            <w:r>
              <w:t>Increase blob_log threshold slightly.</w:t>
            </w:r>
          </w:p>
        </w:tc>
        <w:tc>
          <w:tcPr>
            <w:tcW w:type="dxa" w:w="2556"/>
            <w:vAlign w:val="center"/>
          </w:tcPr>
          <w:p>
            <w:r>
              <w:t>Also consider Min diameter if false detections are tiny.</w:t>
            </w:r>
          </w:p>
        </w:tc>
      </w:tr>
      <w:tr>
        <w:tc>
          <w:tcPr>
            <w:tcW w:type="dxa" w:w="2556"/>
            <w:vAlign w:val="center"/>
          </w:tcPr>
          <w:p>
            <w:r>
              <w:t>Too few lysosomes</w:t>
            </w:r>
          </w:p>
        </w:tc>
        <w:tc>
          <w:tcPr>
            <w:tcW w:type="dxa" w:w="2556"/>
            <w:vAlign w:val="center"/>
          </w:tcPr>
          <w:p>
            <w:r>
              <w:t>—</w:t>
            </w:r>
          </w:p>
        </w:tc>
        <w:tc>
          <w:tcPr>
            <w:tcW w:type="dxa" w:w="2556"/>
            <w:vAlign w:val="center"/>
          </w:tcPr>
          <w:p>
            <w:r>
              <w:t>Decrease blob_log threshold gradually.</w:t>
            </w:r>
          </w:p>
        </w:tc>
        <w:tc>
          <w:tcPr>
            <w:tcW w:type="dxa" w:w="2556"/>
            <w:vAlign w:val="center"/>
          </w:tcPr>
          <w:p>
            <w:r>
              <w:t>Compare several cells/slices.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One cell split too much</w:t>
            </w:r>
          </w:p>
        </w:tc>
        <w:tc>
          <w:tcPr>
            <w:tcW w:type="dxa" w:w="2556"/>
            <w:vAlign w:val="center"/>
          </w:tcPr>
          <w:p>
            <w:r>
              <w:t>—</w:t>
            </w:r>
          </w:p>
        </w:tc>
        <w:tc>
          <w:tcPr>
            <w:tcW w:type="dxa" w:w="2556"/>
            <w:vAlign w:val="center"/>
          </w:tcPr>
          <w:p>
            <w:r>
              <w:t>Increase H_MAXIMA and/or DIST_SMOOTH_SIGMA.</w:t>
            </w:r>
          </w:p>
        </w:tc>
        <w:tc>
          <w:tcPr>
            <w:tcW w:type="dxa" w:w="2556"/>
            <w:vAlign w:val="center"/>
          </w:tcPr>
          <w:p>
            <w:r>
              <w:t>Use small changes.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Touching cells stay merged</w:t>
            </w:r>
          </w:p>
        </w:tc>
        <w:tc>
          <w:tcPr>
            <w:tcW w:type="dxa" w:w="2556"/>
            <w:vAlign w:val="center"/>
          </w:tcPr>
          <w:p>
            <w:r>
              <w:t>—</w:t>
            </w:r>
          </w:p>
        </w:tc>
        <w:tc>
          <w:tcPr>
            <w:tcW w:type="dxa" w:w="2556"/>
            <w:vAlign w:val="center"/>
          </w:tcPr>
          <w:p>
            <w:r>
              <w:t>Decrease H_MAXIMA and/or DIST_SMOOTH_SIGMA.</w:t>
            </w:r>
          </w:p>
        </w:tc>
        <w:tc>
          <w:tcPr>
            <w:tcW w:type="dxa" w:w="2556"/>
            <w:vAlign w:val="center"/>
          </w:tcPr>
          <w:p>
            <w:r>
              <w:t>Check the mask after each change.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Membrane profile noisy</w:t>
            </w:r>
          </w:p>
        </w:tc>
        <w:tc>
          <w:tcPr>
            <w:tcW w:type="dxa" w:w="2556"/>
            <w:vAlign w:val="center"/>
          </w:tcPr>
          <w:p>
            <w:r>
              <w:t>—</w:t>
            </w:r>
          </w:p>
        </w:tc>
        <w:tc>
          <w:tcPr>
            <w:tcW w:type="dxa" w:w="2556"/>
            <w:vAlign w:val="center"/>
          </w:tcPr>
          <w:p>
            <w:r>
              <w:t>Increase Adaptive membrane Smoothing sigma.</w:t>
            </w:r>
          </w:p>
        </w:tc>
        <w:tc>
          <w:tcPr>
            <w:tcW w:type="dxa" w:w="2556"/>
            <w:vAlign w:val="center"/>
          </w:tcPr>
          <w:p>
            <w:r>
              <w:t>Consider reducing Maximum bins if excessively detailed.</w:t>
            </w:r>
          </w:p>
        </w:tc>
      </w:tr>
    </w:tbl>
    <w:p/>
    <w:p>
      <w:pPr>
        <w:pStyle w:val="Heading1"/>
      </w:pPr>
      <w:r>
        <w:t>9. Before clicking Run</w:t>
      </w:r>
    </w:p>
    <w:p>
      <w:r>
        <w:t>☐ Correct microscopy image selected</w:t>
      </w:r>
    </w:p>
    <w:p>
      <w:r>
        <w:t>☐ Correct output folder selected</w:t>
      </w:r>
    </w:p>
    <w:p>
      <w:r>
        <w:t>☐ Diameter filter blank unless intentionally used</w:t>
      </w:r>
    </w:p>
    <w:p>
      <w:r>
        <w:t>☐ Napari enabled if interactive QC is wanted</w:t>
      </w:r>
    </w:p>
    <w:p>
      <w:r>
        <w:t>☐ Advanced values checked if you changed them</w:t>
      </w:r>
    </w:p>
    <w:p>
      <w:r>
        <w:t>☐ Adaptive membrane values checked if you changed them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