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Xfd4a12c9c01785337e45f2d7d39774945d8c2bd"/>
    <w:p>
      <w:pPr>
        <w:pStyle w:val="Heading1"/>
      </w:pPr>
      <w:r>
        <w:t xml:space="preserve">The Definitive Reference: DOM Element Querying Performance in Frontend JavaScript</w:t>
      </w:r>
    </w:p>
    <w:p>
      <w:pPr>
        <w:pStyle w:val="FirstParagraph"/>
      </w:pPr>
      <w:r>
        <w:rPr>
          <w:bCs/>
          <w:b/>
        </w:rPr>
        <w:t xml:space="preserve">Audience:</w:t>
      </w:r>
      <w:r>
        <w:t xml:space="preserve"> </w:t>
      </w:r>
      <w:r>
        <w:t xml:space="preserve">JavaScript library and framework authors.</w:t>
      </w:r>
      <w:r>
        <w:t xml:space="preserve"> </w:t>
      </w:r>
      <w:r>
        <w:rPr>
          <w:bCs/>
          <w:b/>
        </w:rPr>
        <w:t xml:space="preserve">Scope:</w:t>
      </w:r>
      <w:r>
        <w:t xml:space="preserve"> </w:t>
      </w:r>
      <w:r>
        <w:t xml:space="preserve">the complete native DOM element-querying surface (24 APIs) — specification semantics, engine internals (Blink, WebKit, Gecko), original benchmark measurements, historical/cross-browser evidence, decision rules, and library-author patterns.</w:t>
      </w:r>
      <w:r>
        <w:t xml:space="preserve"> </w:t>
      </w:r>
      <w:r>
        <w:rPr>
          <w:bCs/>
          <w:b/>
        </w:rPr>
        <w:t xml:space="preserve">Companion sandbox:</w:t>
      </w:r>
      <w:r>
        <w:t xml:space="preserve"> </w:t>
      </w:r>
      <w:r>
        <w:rPr>
          <w:rStyle w:val="VerbatimChar"/>
        </w:rPr>
        <w:t xml:space="preserve">dom-bench/</w:t>
      </w:r>
      <w:r>
        <w:t xml:space="preserve"> </w:t>
      </w:r>
      <w:r>
        <w:t xml:space="preserve">— self-contained, rerunnable benchmark harness (see Chapter 7 for methodology, launch configuration, and rerun instructions).</w:t>
      </w:r>
      <w:r>
        <w:t xml:space="preserve"> </w:t>
      </w:r>
      <w:r>
        <w:rPr>
          <w:bCs/>
          <w:b/>
        </w:rPr>
        <w:t xml:space="preserve">Measurement platform:</w:t>
      </w:r>
      <w:r>
        <w:t xml:space="preserve"> </w:t>
      </w:r>
      <w:r>
        <w:t xml:space="preserve">Chrome 150.0.7871.181 (Blink + V8), new headless mode, Linux x86_64, driven by Puppeteer-core; medians of 10 samples across two full suite runs. Ratios are the signal; absolute numbers are machine-specific.</w:t>
      </w:r>
      <w:r>
        <w:t xml:space="preserve"> </w:t>
      </w:r>
      <w:r>
        <w:rPr>
          <w:bCs/>
          <w:b/>
        </w:rPr>
        <w:t xml:space="preserve">Research and access date:</w:t>
      </w:r>
      <w:r>
        <w:t xml:space="preserve"> </w:t>
      </w:r>
      <w:r>
        <w:t xml:space="preserve">2026-08-12.</w:t>
      </w:r>
    </w:p>
    <w:bookmarkStart w:id="38" w:name="X3bd86f0ee12dbc03a3ca984d3963a700632754e"/>
    <w:p>
      <w:pPr>
        <w:pStyle w:val="Heading2"/>
      </w:pPr>
      <w:r>
        <w:t xml:space="preserve">1. The Mental Model: Where the Time Actually Goes</w:t>
      </w:r>
    </w:p>
    <w:p>
      <w:pPr>
        <w:pStyle w:val="FirstParagraph"/>
      </w:pPr>
      <w:r>
        <w:t xml:space="preserve">Every unit of time a DOM query costs is spent in one of four places: crossing from JavaScript into the engine’s DOM implementation, turning a string into a parsed selector, walking (or not walking) the tree, and allocating the objects handed back to script. This chapter builds that cost model from specification semantics — what each API is</w:t>
      </w:r>
      <w:r>
        <w:t xml:space="preserve"> </w:t>
      </w:r>
      <w:r>
        <w:rPr>
          <w:iCs/>
          <w:i/>
        </w:rPr>
        <w:t xml:space="preserve">required</w:t>
      </w:r>
      <w:r>
        <w:t xml:space="preserve"> </w:t>
      </w:r>
      <w:r>
        <w:t xml:space="preserve">to do; engine internals (Chapter 2) and measured numbers (Chapter 3) fill in the constants.</w:t>
      </w:r>
    </w:p>
    <w:bookmarkStart w:id="22" w:name="the-complete-api-inventory-24-apis"/>
    <w:p>
      <w:pPr>
        <w:pStyle w:val="Heading3"/>
      </w:pPr>
      <w:r>
        <w:t xml:space="preserve">1.1 The complete API inventory (24 APIs)</w:t>
      </w:r>
    </w:p>
    <w:bookmarkStart w:id="20" w:name="X641edd73c626051eea031d59920b326661225c8"/>
    <w:p>
      <w:pPr>
        <w:pStyle w:val="Heading4"/>
      </w:pPr>
      <w:r>
        <w:t xml:space="preserve">1.1.1 Full inventory table: API | return type | live/static | scope | shadow-aware | O-class</w:t>
      </w:r>
    </w:p>
    <w:p>
      <w:pPr>
        <w:pStyle w:val="FirstParagraph"/>
      </w:pPr>
      <w:r>
        <w:t xml:space="preserve">The platform exposes 24 distinct lookup/traversal surfaces, each differing in return type, liveness, scope, or shadow behavior.</w:t>
      </w:r>
    </w:p>
    <w:tbl>
      <w:tblPr>
        <w:tblStyle w:val="Table"/>
        <w:tblW w:type="pct" w:w="5000"/>
        <w:tblLayout w:type="fixed"/>
        <w:tblLook w:firstRow="1" w:lastRow="0" w:firstColumn="0" w:lastColumn="0" w:noHBand="0" w:noVBand="0" w:val="0020"/>
      </w:tblPr>
      <w:tblGrid>
        <w:gridCol w:w="1540"/>
        <w:gridCol w:w="1232"/>
        <w:gridCol w:w="1510"/>
        <w:gridCol w:w="1109"/>
        <w:gridCol w:w="1078"/>
        <w:gridCol w:w="1451"/>
      </w:tblGrid>
      <w:tr>
        <w:trPr>
          <w:tblHeader w:val="true"/>
        </w:trPr>
        <w:tc>
          <w:tcPr>
            <w:tcW w:type="dxa" w:w="1540"/>
          </w:tcPr>
          <w:p>
            <w:pPr>
              <w:pStyle w:val="Compact"/>
              <w:jc w:val="left"/>
            </w:pPr>
            <w:r>
              <w:t xml:space="preserve">API</w:t>
            </w:r>
          </w:p>
        </w:tc>
        <w:tc>
          <w:tcPr>
            <w:tcW w:type="dxa" w:w="1232"/>
          </w:tcPr>
          <w:p>
            <w:pPr>
              <w:pStyle w:val="Compact"/>
              <w:jc w:val="left"/>
            </w:pPr>
            <w:r>
              <w:t xml:space="preserve">Returns</w:t>
            </w:r>
          </w:p>
        </w:tc>
        <w:tc>
          <w:tcPr>
            <w:tcW w:type="dxa" w:w="1510"/>
          </w:tcPr>
          <w:p>
            <w:pPr>
              <w:pStyle w:val="Compact"/>
              <w:jc w:val="left"/>
            </w:pPr>
            <w:r>
              <w:t xml:space="preserve">Live / static</w:t>
            </w:r>
          </w:p>
        </w:tc>
        <w:tc>
          <w:tcPr>
            <w:tcW w:type="dxa" w:w="1109"/>
          </w:tcPr>
          <w:p>
            <w:pPr>
              <w:pStyle w:val="Compact"/>
              <w:jc w:val="left"/>
            </w:pPr>
            <w:r>
              <w:t xml:space="preserve">Scope</w:t>
            </w:r>
          </w:p>
        </w:tc>
        <w:tc>
          <w:tcPr>
            <w:tcW w:type="dxa" w:w="1078"/>
          </w:tcPr>
          <w:p>
            <w:pPr>
              <w:pStyle w:val="Compact"/>
              <w:jc w:val="left"/>
            </w:pPr>
            <w:r>
              <w:t xml:space="preserve">Shadow-aware</w:t>
            </w:r>
          </w:p>
        </w:tc>
        <w:tc>
          <w:tcPr>
            <w:tcW w:type="dxa" w:w="1451"/>
          </w:tcPr>
          <w:p>
            <w:pPr>
              <w:pStyle w:val="Compact"/>
              <w:jc w:val="left"/>
            </w:pPr>
            <w:r>
              <w:t xml:space="preserve">O-class</w:t>
            </w:r>
          </w:p>
        </w:tc>
      </w:tr>
      <w:tr>
        <w:tc>
          <w:tcPr>
            <w:tcW w:type="dxa" w:w="1540"/>
          </w:tcPr>
          <w:p>
            <w:pPr>
              <w:pStyle w:val="Compact"/>
              <w:jc w:val="left"/>
            </w:pPr>
            <w:r>
              <w:rPr>
                <w:rStyle w:val="VerbatimChar"/>
              </w:rPr>
              <w:t xml:space="preserve">document.getElementById(id)</w:t>
            </w:r>
          </w:p>
        </w:tc>
        <w:tc>
          <w:tcPr>
            <w:tcW w:type="dxa" w:w="1232"/>
          </w:tcPr>
          <w:p>
            <w:pPr>
              <w:pStyle w:val="Compact"/>
              <w:jc w:val="left"/>
            </w:pPr>
            <w:r>
              <w:rPr>
                <w:rStyle w:val="VerbatimChar"/>
              </w:rPr>
              <w:t xml:space="preserve">Element \| null</w:t>
            </w:r>
          </w:p>
        </w:tc>
        <w:tc>
          <w:tcPr>
            <w:tcW w:type="dxa" w:w="1510"/>
          </w:tcPr>
          <w:p>
            <w:pPr>
              <w:pStyle w:val="Compact"/>
              <w:jc w:val="left"/>
            </w:pPr>
            <w:r>
              <w:t xml:space="preserve">n/a (single ref)</w:t>
            </w:r>
          </w:p>
        </w:tc>
        <w:tc>
          <w:tcPr>
            <w:tcW w:type="dxa" w:w="1109"/>
          </w:tcPr>
          <w:p>
            <w:pPr>
              <w:pStyle w:val="Compact"/>
              <w:jc w:val="left"/>
            </w:pPr>
            <w:r>
              <w:t xml:space="preserve">Whole document tree</w:t>
            </w:r>
          </w:p>
        </w:tc>
        <w:tc>
          <w:tcPr>
            <w:tcW w:type="dxa" w:w="1078"/>
          </w:tcPr>
          <w:p>
            <w:pPr>
              <w:pStyle w:val="Compact"/>
              <w:jc w:val="left"/>
            </w:pPr>
            <w:r>
              <w:t xml:space="preserve">Per-tree only (also on</w:t>
            </w:r>
            <w:r>
              <w:t xml:space="preserve"> </w:t>
            </w:r>
            <w:r>
              <w:rPr>
                <w:rStyle w:val="VerbatimChar"/>
              </w:rPr>
              <w:t xml:space="preserve">ShadowRoot</w:t>
            </w:r>
            <w:r>
              <w:t xml:space="preserve">)</w:t>
            </w:r>
          </w:p>
        </w:tc>
        <w:tc>
          <w:tcPr>
            <w:tcW w:type="dxa" w:w="1451"/>
          </w:tcPr>
          <w:p>
            <w:pPr>
              <w:pStyle w:val="Compact"/>
              <w:jc w:val="left"/>
            </w:pPr>
            <w:r>
              <w:t xml:space="preserve">~O(1) hash lookup</w:t>
            </w:r>
          </w:p>
        </w:tc>
      </w:tr>
      <w:tr>
        <w:tc>
          <w:tcPr>
            <w:tcW w:type="dxa" w:w="1540"/>
          </w:tcPr>
          <w:p>
            <w:pPr>
              <w:pStyle w:val="Compact"/>
              <w:jc w:val="left"/>
            </w:pPr>
            <w:r>
              <w:rPr>
                <w:rStyle w:val="VerbatimChar"/>
              </w:rPr>
              <w:t xml:space="preserve">getElementsByClassName(names)</w:t>
            </w:r>
          </w:p>
        </w:tc>
        <w:tc>
          <w:tcPr>
            <w:tcW w:type="dxa" w:w="1232"/>
          </w:tcPr>
          <w:p>
            <w:pPr>
              <w:pStyle w:val="Compact"/>
              <w:jc w:val="left"/>
            </w:pPr>
            <w:r>
              <w:rPr>
                <w:rStyle w:val="VerbatimChar"/>
              </w:rPr>
              <w:t xml:space="preserve">HTMLCollection</w:t>
            </w:r>
          </w:p>
        </w:tc>
        <w:tc>
          <w:tcPr>
            <w:tcW w:type="dxa" w:w="1510"/>
          </w:tcPr>
          <w:p>
            <w:pPr>
              <w:pStyle w:val="Compact"/>
              <w:jc w:val="left"/>
            </w:pPr>
            <w:r>
              <w:rPr>
                <w:bCs/>
                <w:b/>
              </w:rPr>
              <w:t xml:space="preserve">Live</w:t>
            </w:r>
          </w:p>
        </w:tc>
        <w:tc>
          <w:tcPr>
            <w:tcW w:type="dxa" w:w="1109"/>
          </w:tcPr>
          <w:p>
            <w:pPr>
              <w:pStyle w:val="Compact"/>
              <w:jc w:val="left"/>
            </w:pPr>
            <w:r>
              <w:t xml:space="preserve">Descendants of receiver</w:t>
            </w:r>
          </w:p>
        </w:tc>
        <w:tc>
          <w:tcPr>
            <w:tcW w:type="dxa" w:w="1078"/>
          </w:tcPr>
          <w:p>
            <w:pPr>
              <w:pStyle w:val="Compact"/>
              <w:jc w:val="left"/>
            </w:pPr>
            <w:r>
              <w:t xml:space="preserve">No boundary crossing</w:t>
            </w:r>
          </w:p>
        </w:tc>
        <w:tc>
          <w:tcPr>
            <w:tcW w:type="dxa" w:w="1451"/>
          </w:tcPr>
          <w:p>
            <w:pPr>
              <w:pStyle w:val="Compact"/>
              <w:jc w:val="left"/>
            </w:pPr>
            <w:r>
              <w:t xml:space="preserve">Lazy view; indexed re-query per access</w:t>
            </w:r>
          </w:p>
        </w:tc>
      </w:tr>
      <w:tr>
        <w:tc>
          <w:tcPr>
            <w:tcW w:type="dxa" w:w="1540"/>
          </w:tcPr>
          <w:p>
            <w:pPr>
              <w:pStyle w:val="Compact"/>
              <w:jc w:val="left"/>
            </w:pPr>
            <w:r>
              <w:rPr>
                <w:rStyle w:val="VerbatimChar"/>
              </w:rPr>
              <w:t xml:space="preserve">getElementsByTagName(name)</w:t>
            </w:r>
            <w:r>
              <w:t xml:space="preserve"> </w:t>
            </w:r>
            <w:r>
              <w:t xml:space="preserve">/</w:t>
            </w:r>
            <w:r>
              <w:t xml:space="preserve"> </w:t>
            </w:r>
            <w:r>
              <w:rPr>
                <w:rStyle w:val="VerbatimChar"/>
              </w:rPr>
              <w:t xml:space="preserve">…TagNameNS(ns, name)</w:t>
            </w:r>
          </w:p>
        </w:tc>
        <w:tc>
          <w:tcPr>
            <w:tcW w:type="dxa" w:w="1232"/>
          </w:tcPr>
          <w:p>
            <w:pPr>
              <w:pStyle w:val="Compact"/>
              <w:jc w:val="left"/>
            </w:pPr>
            <w:r>
              <w:rPr>
                <w:rStyle w:val="VerbatimChar"/>
              </w:rPr>
              <w:t xml:space="preserve">HTMLCollection</w:t>
            </w:r>
          </w:p>
        </w:tc>
        <w:tc>
          <w:tcPr>
            <w:tcW w:type="dxa" w:w="1510"/>
          </w:tcPr>
          <w:p>
            <w:pPr>
              <w:pStyle w:val="Compact"/>
              <w:jc w:val="left"/>
            </w:pPr>
            <w:r>
              <w:rPr>
                <w:bCs/>
                <w:b/>
              </w:rPr>
              <w:t xml:space="preserve">Live</w:t>
            </w:r>
          </w:p>
        </w:tc>
        <w:tc>
          <w:tcPr>
            <w:tcW w:type="dxa" w:w="1109"/>
          </w:tcPr>
          <w:p>
            <w:pPr>
              <w:pStyle w:val="Compact"/>
              <w:jc w:val="left"/>
            </w:pPr>
            <w:r>
              <w:t xml:space="preserve">Descendants of receiver</w:t>
            </w:r>
          </w:p>
        </w:tc>
        <w:tc>
          <w:tcPr>
            <w:tcW w:type="dxa" w:w="1078"/>
          </w:tcPr>
          <w:p>
            <w:pPr>
              <w:pStyle w:val="Compact"/>
              <w:jc w:val="left"/>
            </w:pPr>
            <w:r>
              <w:t xml:space="preserve">No</w:t>
            </w:r>
          </w:p>
        </w:tc>
        <w:tc>
          <w:tcPr>
            <w:tcW w:type="dxa" w:w="1451"/>
          </w:tcPr>
          <w:p>
            <w:pPr>
              <w:pStyle w:val="Compact"/>
              <w:jc w:val="left"/>
            </w:pPr>
            <w:r>
              <w:t xml:space="preserve">Lazy view; tag-indexed</w:t>
            </w:r>
          </w:p>
        </w:tc>
      </w:tr>
      <w:tr>
        <w:tc>
          <w:tcPr>
            <w:tcW w:type="dxa" w:w="1540"/>
          </w:tcPr>
          <w:p>
            <w:pPr>
              <w:pStyle w:val="Compact"/>
              <w:jc w:val="left"/>
            </w:pPr>
            <w:r>
              <w:rPr>
                <w:rStyle w:val="VerbatimChar"/>
              </w:rPr>
              <w:t xml:space="preserve">document.getElementsByName(name)</w:t>
            </w:r>
          </w:p>
        </w:tc>
        <w:tc>
          <w:tcPr>
            <w:tcW w:type="dxa" w:w="1232"/>
          </w:tcPr>
          <w:p>
            <w:pPr>
              <w:pStyle w:val="Compact"/>
              <w:jc w:val="left"/>
            </w:pPr>
            <w:r>
              <w:rPr>
                <w:rStyle w:val="VerbatimChar"/>
              </w:rPr>
              <w:t xml:space="preserve">NodeList</w:t>
            </w:r>
          </w:p>
        </w:tc>
        <w:tc>
          <w:tcPr>
            <w:tcW w:type="dxa" w:w="1510"/>
          </w:tcPr>
          <w:p>
            <w:pPr>
              <w:pStyle w:val="Compact"/>
              <w:jc w:val="left"/>
            </w:pPr>
            <w:r>
              <w:rPr>
                <w:bCs/>
                <w:b/>
              </w:rPr>
              <w:t xml:space="preserve">Live</w:t>
            </w:r>
          </w:p>
        </w:tc>
        <w:tc>
          <w:tcPr>
            <w:tcW w:type="dxa" w:w="1109"/>
          </w:tcPr>
          <w:p>
            <w:pPr>
              <w:pStyle w:val="Compact"/>
              <w:jc w:val="left"/>
            </w:pPr>
            <w:r>
              <w:t xml:space="preserve">Document only</w:t>
            </w:r>
          </w:p>
        </w:tc>
        <w:tc>
          <w:tcPr>
            <w:tcW w:type="dxa" w:w="1078"/>
          </w:tcPr>
          <w:p>
            <w:pPr>
              <w:pStyle w:val="Compact"/>
              <w:jc w:val="left"/>
            </w:pPr>
            <w:r>
              <w:t xml:space="preserve">No</w:t>
            </w:r>
          </w:p>
        </w:tc>
        <w:tc>
          <w:tcPr>
            <w:tcW w:type="dxa" w:w="1451"/>
          </w:tcPr>
          <w:p>
            <w:pPr>
              <w:pStyle w:val="Compact"/>
              <w:jc w:val="left"/>
            </w:pPr>
            <w:r>
              <w:t xml:space="preserve">Lazy view; same-object caching permitted</w:t>
            </w:r>
          </w:p>
        </w:tc>
      </w:tr>
      <w:tr>
        <w:tc>
          <w:tcPr>
            <w:tcW w:type="dxa" w:w="1540"/>
          </w:tcPr>
          <w:p>
            <w:pPr>
              <w:pStyle w:val="Compact"/>
              <w:jc w:val="left"/>
            </w:pPr>
            <w:r>
              <w:rPr>
                <w:rStyle w:val="VerbatimChar"/>
              </w:rPr>
              <w:t xml:space="preserve">ParentNode.querySelector(sel)</w:t>
            </w:r>
          </w:p>
        </w:tc>
        <w:tc>
          <w:tcPr>
            <w:tcW w:type="dxa" w:w="1232"/>
          </w:tcPr>
          <w:p>
            <w:pPr>
              <w:pStyle w:val="Compact"/>
              <w:jc w:val="left"/>
            </w:pPr>
            <w:r>
              <w:rPr>
                <w:rStyle w:val="VerbatimChar"/>
              </w:rPr>
              <w:t xml:space="preserve">Element \| null</w:t>
            </w:r>
          </w:p>
        </w:tc>
        <w:tc>
          <w:tcPr>
            <w:tcW w:type="dxa" w:w="1510"/>
          </w:tcPr>
          <w:p>
            <w:pPr>
              <w:pStyle w:val="Compact"/>
              <w:jc w:val="left"/>
            </w:pPr>
            <w:r>
              <w:t xml:space="preserve">Static result</w:t>
            </w:r>
          </w:p>
        </w:tc>
        <w:tc>
          <w:tcPr>
            <w:tcW w:type="dxa" w:w="1109"/>
          </w:tcPr>
          <w:p>
            <w:pPr>
              <w:pStyle w:val="Compact"/>
              <w:jc w:val="left"/>
            </w:pPr>
            <w:r>
              <w:t xml:space="preserve">Descendants of receiver’s root</w:t>
            </w:r>
          </w:p>
        </w:tc>
        <w:tc>
          <w:tcPr>
            <w:tcW w:type="dxa" w:w="1078"/>
          </w:tcPr>
          <w:p>
            <w:pPr>
              <w:pStyle w:val="Compact"/>
              <w:jc w:val="left"/>
            </w:pPr>
            <w:r>
              <w:t xml:space="preserve">Inside a shadow root, never across</w:t>
            </w:r>
          </w:p>
        </w:tc>
        <w:tc>
          <w:tcPr>
            <w:tcW w:type="dxa" w:w="1451"/>
          </w:tcPr>
          <w:p>
            <w:pPr>
              <w:pStyle w:val="Compact"/>
              <w:jc w:val="left"/>
            </w:pPr>
            <w:r>
              <w:t xml:space="preserve">O(candidates), early-exit on first match</w:t>
            </w:r>
          </w:p>
        </w:tc>
      </w:tr>
      <w:tr>
        <w:tc>
          <w:tcPr>
            <w:tcW w:type="dxa" w:w="1540"/>
          </w:tcPr>
          <w:p>
            <w:pPr>
              <w:pStyle w:val="Compact"/>
              <w:jc w:val="left"/>
            </w:pPr>
            <w:r>
              <w:rPr>
                <w:rStyle w:val="VerbatimChar"/>
              </w:rPr>
              <w:t xml:space="preserve">ParentNode.querySelectorAll(sel)</w:t>
            </w:r>
          </w:p>
        </w:tc>
        <w:tc>
          <w:tcPr>
            <w:tcW w:type="dxa" w:w="1232"/>
          </w:tcPr>
          <w:p>
            <w:pPr>
              <w:pStyle w:val="Compact"/>
              <w:jc w:val="left"/>
            </w:pPr>
            <w:r>
              <w:rPr>
                <w:rStyle w:val="VerbatimChar"/>
              </w:rPr>
              <w:t xml:space="preserve">NodeList</w:t>
            </w:r>
          </w:p>
        </w:tc>
        <w:tc>
          <w:tcPr>
            <w:tcW w:type="dxa" w:w="1510"/>
          </w:tcPr>
          <w:p>
            <w:pPr>
              <w:pStyle w:val="Compact"/>
              <w:jc w:val="left"/>
            </w:pPr>
            <w:r>
              <w:rPr>
                <w:bCs/>
                <w:b/>
              </w:rPr>
              <w:t xml:space="preserve">Static</w:t>
            </w:r>
          </w:p>
        </w:tc>
        <w:tc>
          <w:tcPr>
            <w:tcW w:type="dxa" w:w="1109"/>
          </w:tcPr>
          <w:p>
            <w:pPr>
              <w:pStyle w:val="Compact"/>
              <w:jc w:val="left"/>
            </w:pPr>
            <w:r>
              <w:t xml:space="preserve">Descendants of receiver’s root</w:t>
            </w:r>
          </w:p>
        </w:tc>
        <w:tc>
          <w:tcPr>
            <w:tcW w:type="dxa" w:w="1078"/>
          </w:tcPr>
          <w:p>
            <w:pPr>
              <w:pStyle w:val="Compact"/>
              <w:jc w:val="left"/>
            </w:pPr>
            <w:r>
              <w:t xml:space="preserve">Same</w:t>
            </w:r>
          </w:p>
        </w:tc>
        <w:tc>
          <w:tcPr>
            <w:tcW w:type="dxa" w:w="1451"/>
          </w:tcPr>
          <w:p>
            <w:pPr>
              <w:pStyle w:val="Compact"/>
              <w:jc w:val="left"/>
            </w:pPr>
            <w:r>
              <w:t xml:space="preserve">O(candidates × selector cost) + full allocation</w:t>
            </w:r>
          </w:p>
        </w:tc>
      </w:tr>
      <w:tr>
        <w:tc>
          <w:tcPr>
            <w:tcW w:type="dxa" w:w="1540"/>
          </w:tcPr>
          <w:p>
            <w:pPr>
              <w:pStyle w:val="Compact"/>
              <w:jc w:val="left"/>
            </w:pPr>
            <w:r>
              <w:rPr>
                <w:rStyle w:val="VerbatimChar"/>
              </w:rPr>
              <w:t xml:space="preserve">Element.matches(sel)</w:t>
            </w:r>
          </w:p>
        </w:tc>
        <w:tc>
          <w:tcPr>
            <w:tcW w:type="dxa" w:w="1232"/>
          </w:tcPr>
          <w:p>
            <w:pPr>
              <w:pStyle w:val="Compact"/>
              <w:jc w:val="left"/>
            </w:pPr>
            <w:r>
              <w:rPr>
                <w:rStyle w:val="VerbatimChar"/>
              </w:rPr>
              <w:t xml:space="preserve">boolean</w:t>
            </w:r>
          </w:p>
        </w:tc>
        <w:tc>
          <w:tcPr>
            <w:tcW w:type="dxa" w:w="1510"/>
          </w:tcPr>
          <w:p>
            <w:pPr>
              <w:pStyle w:val="Compact"/>
              <w:jc w:val="left"/>
            </w:pPr>
            <w:r>
              <w:t xml:space="preserve">n/a</w:t>
            </w:r>
          </w:p>
        </w:tc>
        <w:tc>
          <w:tcPr>
            <w:tcW w:type="dxa" w:w="1109"/>
          </w:tcPr>
          <w:p>
            <w:pPr>
              <w:pStyle w:val="Compact"/>
              <w:jc w:val="left"/>
            </w:pPr>
            <w:r>
              <w:t xml:space="preserve">The element itself, against its root</w:t>
            </w:r>
          </w:p>
        </w:tc>
        <w:tc>
          <w:tcPr>
            <w:tcW w:type="dxa" w:w="1078"/>
          </w:tcPr>
          <w:p>
            <w:pPr>
              <w:pStyle w:val="Compact"/>
              <w:jc w:val="left"/>
            </w:pPr>
            <w:r>
              <w:t xml:space="preserve">Works inside shadow trees</w:t>
            </w:r>
          </w:p>
        </w:tc>
        <w:tc>
          <w:tcPr>
            <w:tcW w:type="dxa" w:w="1451"/>
          </w:tcPr>
          <w:p>
            <w:pPr>
              <w:pStyle w:val="Compact"/>
              <w:jc w:val="left"/>
            </w:pPr>
            <w:r>
              <w:t xml:space="preserve">O(selector) single-element match</w:t>
            </w:r>
          </w:p>
        </w:tc>
      </w:tr>
      <w:tr>
        <w:tc>
          <w:tcPr>
            <w:tcW w:type="dxa" w:w="1540"/>
          </w:tcPr>
          <w:p>
            <w:pPr>
              <w:pStyle w:val="Compact"/>
              <w:jc w:val="left"/>
            </w:pPr>
            <w:r>
              <w:rPr>
                <w:rStyle w:val="VerbatimChar"/>
              </w:rPr>
              <w:t xml:space="preserve">Element.closest(sel)</w:t>
            </w:r>
          </w:p>
        </w:tc>
        <w:tc>
          <w:tcPr>
            <w:tcW w:type="dxa" w:w="1232"/>
          </w:tcPr>
          <w:p>
            <w:pPr>
              <w:pStyle w:val="Compact"/>
              <w:jc w:val="left"/>
            </w:pPr>
            <w:r>
              <w:rPr>
                <w:rStyle w:val="VerbatimChar"/>
              </w:rPr>
              <w:t xml:space="preserve">Element \| null</w:t>
            </w:r>
          </w:p>
        </w:tc>
        <w:tc>
          <w:tcPr>
            <w:tcW w:type="dxa" w:w="1510"/>
          </w:tcPr>
          <w:p>
            <w:pPr>
              <w:pStyle w:val="Compact"/>
              <w:jc w:val="left"/>
            </w:pPr>
            <w:r>
              <w:t xml:space="preserve">n/a</w:t>
            </w:r>
          </w:p>
        </w:tc>
        <w:tc>
          <w:tcPr>
            <w:tcW w:type="dxa" w:w="1109"/>
          </w:tcPr>
          <w:p>
            <w:pPr>
              <w:pStyle w:val="Compact"/>
              <w:jc w:val="left"/>
            </w:pPr>
            <w:r>
              <w:t xml:space="preserve">Self-inclusive ancestor walk</w:t>
            </w:r>
          </w:p>
        </w:tc>
        <w:tc>
          <w:tcPr>
            <w:tcW w:type="dxa" w:w="1078"/>
          </w:tcPr>
          <w:p>
            <w:pPr>
              <w:pStyle w:val="Compact"/>
              <w:jc w:val="left"/>
            </w:pPr>
            <w:r>
              <w:t xml:space="preserve">Stops at shadow boundary</w:t>
            </w:r>
          </w:p>
        </w:tc>
        <w:tc>
          <w:tcPr>
            <w:tcW w:type="dxa" w:w="1451"/>
          </w:tcPr>
          <w:p>
            <w:pPr>
              <w:pStyle w:val="Compact"/>
              <w:jc w:val="left"/>
            </w:pPr>
            <w:r>
              <w:t xml:space="preserve">O(depth × selector)</w:t>
            </w:r>
          </w:p>
        </w:tc>
      </w:tr>
      <w:tr>
        <w:tc>
          <w:tcPr>
            <w:tcW w:type="dxa" w:w="1540"/>
          </w:tcPr>
          <w:p>
            <w:pPr>
              <w:pStyle w:val="Compact"/>
              <w:jc w:val="left"/>
            </w:pPr>
            <w:r>
              <w:rPr>
                <w:rStyle w:val="VerbatimChar"/>
              </w:rPr>
              <w:t xml:space="preserve">Node.childNodes</w:t>
            </w:r>
          </w:p>
        </w:tc>
        <w:tc>
          <w:tcPr>
            <w:tcW w:type="dxa" w:w="1232"/>
          </w:tcPr>
          <w:p>
            <w:pPr>
              <w:pStyle w:val="Compact"/>
              <w:jc w:val="left"/>
            </w:pPr>
            <w:r>
              <w:rPr>
                <w:rStyle w:val="VerbatimChar"/>
              </w:rPr>
              <w:t xml:space="preserve">NodeList</w:t>
            </w:r>
          </w:p>
        </w:tc>
        <w:tc>
          <w:tcPr>
            <w:tcW w:type="dxa" w:w="1510"/>
          </w:tcPr>
          <w:p>
            <w:pPr>
              <w:pStyle w:val="Compact"/>
              <w:jc w:val="left"/>
            </w:pPr>
            <w:r>
              <w:rPr>
                <w:bCs/>
                <w:b/>
              </w:rPr>
              <w:t xml:space="preserve">Live</w:t>
            </w:r>
          </w:p>
        </w:tc>
        <w:tc>
          <w:tcPr>
            <w:tcW w:type="dxa" w:w="1109"/>
          </w:tcPr>
          <w:p>
            <w:pPr>
              <w:pStyle w:val="Compact"/>
              <w:jc w:val="left"/>
            </w:pPr>
            <w:r>
              <w:t xml:space="preserve">Direct children (incl. text)</w:t>
            </w:r>
          </w:p>
        </w:tc>
        <w:tc>
          <w:tcPr>
            <w:tcW w:type="dxa" w:w="1078"/>
          </w:tcPr>
          <w:p>
            <w:pPr>
              <w:pStyle w:val="Compact"/>
              <w:jc w:val="left"/>
            </w:pPr>
            <w:r>
              <w:t xml:space="preserve">Light DOM only</w:t>
            </w:r>
          </w:p>
        </w:tc>
        <w:tc>
          <w:tcPr>
            <w:tcW w:type="dxa" w:w="1451"/>
          </w:tcPr>
          <w:p>
            <w:pPr>
              <w:pStyle w:val="Compact"/>
              <w:jc w:val="left"/>
            </w:pPr>
            <w:r>
              <w:t xml:space="preserve">O(1) view; per-access validation</w:t>
            </w:r>
          </w:p>
        </w:tc>
      </w:tr>
      <w:tr>
        <w:tc>
          <w:tcPr>
            <w:tcW w:type="dxa" w:w="1540"/>
          </w:tcPr>
          <w:p>
            <w:pPr>
              <w:pStyle w:val="Compact"/>
              <w:jc w:val="left"/>
            </w:pPr>
            <w:r>
              <w:rPr>
                <w:rStyle w:val="VerbatimChar"/>
              </w:rPr>
              <w:t xml:space="preserve">ParentNode.children</w:t>
            </w:r>
          </w:p>
        </w:tc>
        <w:tc>
          <w:tcPr>
            <w:tcW w:type="dxa" w:w="1232"/>
          </w:tcPr>
          <w:p>
            <w:pPr>
              <w:pStyle w:val="Compact"/>
              <w:jc w:val="left"/>
            </w:pPr>
            <w:r>
              <w:rPr>
                <w:rStyle w:val="VerbatimChar"/>
              </w:rPr>
              <w:t xml:space="preserve">HTMLCollection</w:t>
            </w:r>
          </w:p>
        </w:tc>
        <w:tc>
          <w:tcPr>
            <w:tcW w:type="dxa" w:w="1510"/>
          </w:tcPr>
          <w:p>
            <w:pPr>
              <w:pStyle w:val="Compact"/>
              <w:jc w:val="left"/>
            </w:pPr>
            <w:r>
              <w:rPr>
                <w:bCs/>
                <w:b/>
              </w:rPr>
              <w:t xml:space="preserve">Live</w:t>
            </w:r>
          </w:p>
        </w:tc>
        <w:tc>
          <w:tcPr>
            <w:tcW w:type="dxa" w:w="1109"/>
          </w:tcPr>
          <w:p>
            <w:pPr>
              <w:pStyle w:val="Compact"/>
              <w:jc w:val="left"/>
            </w:pPr>
            <w:r>
              <w:t xml:space="preserve">Direct element children</w:t>
            </w:r>
          </w:p>
        </w:tc>
        <w:tc>
          <w:tcPr>
            <w:tcW w:type="dxa" w:w="1078"/>
          </w:tcPr>
          <w:p>
            <w:pPr>
              <w:pStyle w:val="Compact"/>
              <w:jc w:val="left"/>
            </w:pPr>
            <w:r>
              <w:t xml:space="preserve">Light DOM only</w:t>
            </w:r>
          </w:p>
        </w:tc>
        <w:tc>
          <w:tcPr>
            <w:tcW w:type="dxa" w:w="1451"/>
          </w:tcPr>
          <w:p>
            <w:pPr>
              <w:pStyle w:val="Compact"/>
              <w:jc w:val="left"/>
            </w:pPr>
            <w:r>
              <w:t xml:space="preserve">O(1) view; per-access validation</w:t>
            </w:r>
          </w:p>
        </w:tc>
      </w:tr>
      <w:tr>
        <w:tc>
          <w:tcPr>
            <w:tcW w:type="dxa" w:w="1540"/>
          </w:tcPr>
          <w:p>
            <w:pPr>
              <w:pStyle w:val="Compact"/>
              <w:jc w:val="left"/>
            </w:pPr>
            <w:r>
              <w:rPr>
                <w:rStyle w:val="VerbatimChar"/>
              </w:rPr>
              <w:t xml:space="preserve">firstElementChild</w:t>
            </w:r>
            <w:r>
              <w:t xml:space="preserve"> </w:t>
            </w:r>
            <w:r>
              <w:t xml:space="preserve">/</w:t>
            </w:r>
            <w:r>
              <w:t xml:space="preserve"> </w:t>
            </w:r>
            <w:r>
              <w:rPr>
                <w:rStyle w:val="VerbatimChar"/>
              </w:rPr>
              <w:t xml:space="preserve">lastElementChild</w:t>
            </w:r>
            <w:r>
              <w:t xml:space="preserve"> </w:t>
            </w:r>
            <w:r>
              <w:t xml:space="preserve">/</w:t>
            </w:r>
            <w:r>
              <w:t xml:space="preserve"> </w:t>
            </w:r>
            <w:r>
              <w:rPr>
                <w:rStyle w:val="VerbatimChar"/>
              </w:rPr>
              <w:t xml:space="preserve">nextElementSibling</w:t>
            </w:r>
            <w:r>
              <w:t xml:space="preserve"> </w:t>
            </w:r>
            <w:r>
              <w:t xml:space="preserve">/</w:t>
            </w:r>
            <w:r>
              <w:t xml:space="preserve"> </w:t>
            </w:r>
            <w:r>
              <w:rPr>
                <w:rStyle w:val="VerbatimChar"/>
              </w:rPr>
              <w:t xml:space="preserve">previousElementSibling</w:t>
            </w:r>
            <w:r>
              <w:t xml:space="preserve"> </w:t>
            </w:r>
            <w:r>
              <w:t xml:space="preserve">/</w:t>
            </w:r>
            <w:r>
              <w:t xml:space="preserve"> </w:t>
            </w:r>
            <w:r>
              <w:rPr>
                <w:rStyle w:val="VerbatimChar"/>
              </w:rPr>
              <w:t xml:space="preserve">parentElement</w:t>
            </w:r>
            <w:r>
              <w:t xml:space="preserve"> </w:t>
            </w:r>
            <w:r>
              <w:t xml:space="preserve">/</w:t>
            </w:r>
            <w:r>
              <w:t xml:space="preserve"> </w:t>
            </w:r>
            <w:r>
              <w:rPr>
                <w:rStyle w:val="VerbatimChar"/>
              </w:rPr>
              <w:t xml:space="preserve">childElementCount</w:t>
            </w:r>
          </w:p>
        </w:tc>
        <w:tc>
          <w:tcPr>
            <w:tcW w:type="dxa" w:w="1232"/>
          </w:tcPr>
          <w:p>
            <w:pPr>
              <w:pStyle w:val="Compact"/>
              <w:jc w:val="left"/>
            </w:pPr>
            <w:r>
              <w:rPr>
                <w:rStyle w:val="VerbatimChar"/>
              </w:rPr>
              <w:t xml:space="preserve">Element?</w:t>
            </w:r>
            <w:r>
              <w:t xml:space="preserve"> </w:t>
            </w:r>
            <w:r>
              <w:t xml:space="preserve">/ number</w:t>
            </w:r>
          </w:p>
        </w:tc>
        <w:tc>
          <w:tcPr>
            <w:tcW w:type="dxa" w:w="1510"/>
          </w:tcPr>
          <w:p>
            <w:pPr>
              <w:pStyle w:val="Compact"/>
              <w:jc w:val="left"/>
            </w:pPr>
            <w:r>
              <w:t xml:space="preserve">Live properties, per access</w:t>
            </w:r>
          </w:p>
        </w:tc>
        <w:tc>
          <w:tcPr>
            <w:tcW w:type="dxa" w:w="1109"/>
          </w:tcPr>
          <w:p>
            <w:pPr>
              <w:pStyle w:val="Compact"/>
              <w:jc w:val="left"/>
            </w:pPr>
            <w:r>
              <w:t xml:space="preserve">Local navigation</w:t>
            </w:r>
          </w:p>
        </w:tc>
        <w:tc>
          <w:tcPr>
            <w:tcW w:type="dxa" w:w="1078"/>
          </w:tcPr>
          <w:p>
            <w:pPr>
              <w:pStyle w:val="Compact"/>
              <w:jc w:val="left"/>
            </w:pPr>
            <w:r>
              <w:t xml:space="preserve">No boundary crossing</w:t>
            </w:r>
          </w:p>
        </w:tc>
        <w:tc>
          <w:tcPr>
            <w:tcW w:type="dxa" w:w="1451"/>
          </w:tcPr>
          <w:p>
            <w:pPr>
              <w:pStyle w:val="Compact"/>
              <w:jc w:val="left"/>
            </w:pPr>
            <w:r>
              <w:t xml:space="preserve">O(1)–O(siblings skipped) per access</w:t>
            </w:r>
          </w:p>
        </w:tc>
      </w:tr>
      <w:tr>
        <w:tc>
          <w:tcPr>
            <w:tcW w:type="dxa" w:w="1540"/>
          </w:tcPr>
          <w:p>
            <w:pPr>
              <w:pStyle w:val="Compact"/>
              <w:jc w:val="left"/>
            </w:pPr>
            <w:r>
              <w:t xml:space="preserve">Legacy collections (</w:t>
            </w:r>
            <w:r>
              <w:rPr>
                <w:rStyle w:val="VerbatimChar"/>
              </w:rPr>
              <w:t xml:space="preserve">document.forms/images/links/anchors/scripts</w:t>
            </w:r>
            <w:r>
              <w:t xml:space="preserve">,</w:t>
            </w:r>
            <w:r>
              <w:t xml:space="preserve"> </w:t>
            </w:r>
            <w:r>
              <w:rPr>
                <w:rStyle w:val="VerbatimChar"/>
              </w:rPr>
              <w:t xml:space="preserve">form.elements</w:t>
            </w:r>
            <w:r>
              <w:t xml:space="preserve">,</w:t>
            </w:r>
            <w:r>
              <w:t xml:space="preserve"> </w:t>
            </w:r>
            <w:r>
              <w:rPr>
                <w:rStyle w:val="VerbatimChar"/>
              </w:rPr>
              <w:t xml:space="preserve">select.options</w:t>
            </w:r>
            <w:r>
              <w:t xml:space="preserve">,</w:t>
            </w:r>
            <w:r>
              <w:t xml:space="preserve"> </w:t>
            </w:r>
            <w:r>
              <w:rPr>
                <w:rStyle w:val="VerbatimChar"/>
              </w:rPr>
              <w:t xml:space="preserve">table.rows</w:t>
            </w:r>
            <w:r>
              <w:t xml:space="preserve">,</w:t>
            </w:r>
            <w:r>
              <w:t xml:space="preserve"> </w:t>
            </w:r>
            <w:r>
              <w:rPr>
                <w:rStyle w:val="VerbatimChar"/>
              </w:rPr>
              <w:t xml:space="preserve">row.cells</w:t>
            </w:r>
            <w:r>
              <w:t xml:space="preserve"> </w:t>
            </w:r>
            <w:r>
              <w:t xml:space="preserve">…)</w:t>
            </w:r>
          </w:p>
        </w:tc>
        <w:tc>
          <w:tcPr>
            <w:tcW w:type="dxa" w:w="1232"/>
          </w:tcPr>
          <w:p>
            <w:pPr>
              <w:pStyle w:val="Compact"/>
              <w:jc w:val="left"/>
            </w:pPr>
            <w:r>
              <w:rPr>
                <w:rStyle w:val="VerbatimChar"/>
              </w:rPr>
              <w:t xml:space="preserve">HTMLCollection</w:t>
            </w:r>
          </w:p>
        </w:tc>
        <w:tc>
          <w:tcPr>
            <w:tcW w:type="dxa" w:w="1510"/>
          </w:tcPr>
          <w:p>
            <w:pPr>
              <w:pStyle w:val="Compact"/>
              <w:jc w:val="left"/>
            </w:pPr>
            <w:r>
              <w:rPr>
                <w:bCs/>
                <w:b/>
              </w:rPr>
              <w:t xml:space="preserve">Live</w:t>
            </w:r>
          </w:p>
        </w:tc>
        <w:tc>
          <w:tcPr>
            <w:tcW w:type="dxa" w:w="1109"/>
          </w:tcPr>
          <w:p>
            <w:pPr>
              <w:pStyle w:val="Compact"/>
              <w:jc w:val="left"/>
            </w:pPr>
            <w:r>
              <w:t xml:space="preserve">Document or owning element</w:t>
            </w:r>
          </w:p>
        </w:tc>
        <w:tc>
          <w:tcPr>
            <w:tcW w:type="dxa" w:w="1078"/>
          </w:tcPr>
          <w:p>
            <w:pPr>
              <w:pStyle w:val="Compact"/>
              <w:jc w:val="left"/>
            </w:pPr>
            <w:r>
              <w:t xml:space="preserve">No</w:t>
            </w:r>
          </w:p>
        </w:tc>
        <w:tc>
          <w:tcPr>
            <w:tcW w:type="dxa" w:w="1451"/>
          </w:tcPr>
          <w:p>
            <w:pPr>
              <w:pStyle w:val="Compact"/>
              <w:jc w:val="left"/>
            </w:pPr>
            <w:r>
              <w:t xml:space="preserve">Lazy views</w:t>
            </w:r>
          </w:p>
        </w:tc>
      </w:tr>
      <w:tr>
        <w:tc>
          <w:tcPr>
            <w:tcW w:type="dxa" w:w="1540"/>
          </w:tcPr>
          <w:p>
            <w:pPr>
              <w:pStyle w:val="Compact"/>
              <w:jc w:val="left"/>
            </w:pPr>
            <w:r>
              <w:rPr>
                <w:rStyle w:val="VerbatimChar"/>
              </w:rPr>
              <w:t xml:space="preserve">document.all</w:t>
            </w:r>
          </w:p>
        </w:tc>
        <w:tc>
          <w:tcPr>
            <w:tcW w:type="dxa" w:w="1232"/>
          </w:tcPr>
          <w:p>
            <w:pPr>
              <w:pStyle w:val="Compact"/>
              <w:jc w:val="left"/>
            </w:pPr>
            <w:r>
              <w:rPr>
                <w:rStyle w:val="VerbatimChar"/>
              </w:rPr>
              <w:t xml:space="preserve">HTMLAllCollection</w:t>
            </w:r>
          </w:p>
        </w:tc>
        <w:tc>
          <w:tcPr>
            <w:tcW w:type="dxa" w:w="1510"/>
          </w:tcPr>
          <w:p>
            <w:pPr>
              <w:pStyle w:val="Compact"/>
              <w:jc w:val="left"/>
            </w:pPr>
            <w:r>
              <w:t xml:space="preserve">Live (legacy quirk)</w:t>
            </w:r>
          </w:p>
        </w:tc>
        <w:tc>
          <w:tcPr>
            <w:tcW w:type="dxa" w:w="1109"/>
          </w:tcPr>
          <w:p>
            <w:pPr>
              <w:pStyle w:val="Compact"/>
              <w:jc w:val="left"/>
            </w:pPr>
            <w:r>
              <w:t xml:space="preserve">Whole document</w:t>
            </w:r>
          </w:p>
        </w:tc>
        <w:tc>
          <w:tcPr>
            <w:tcW w:type="dxa" w:w="1078"/>
          </w:tcPr>
          <w:p>
            <w:pPr>
              <w:pStyle w:val="Compact"/>
              <w:jc w:val="left"/>
            </w:pPr>
            <w:r>
              <w:t xml:space="preserve">No</w:t>
            </w:r>
          </w:p>
        </w:tc>
        <w:tc>
          <w:tcPr>
            <w:tcW w:type="dxa" w:w="1451"/>
          </w:tcPr>
          <w:p>
            <w:pPr>
              <w:pStyle w:val="Compact"/>
              <w:jc w:val="left"/>
            </w:pPr>
            <w:r>
              <w:t xml:space="preserve">Lazy view; avoid</w:t>
            </w:r>
          </w:p>
        </w:tc>
      </w:tr>
      <w:tr>
        <w:tc>
          <w:tcPr>
            <w:tcW w:type="dxa" w:w="1540"/>
          </w:tcPr>
          <w:p>
            <w:pPr>
              <w:pStyle w:val="Compact"/>
              <w:jc w:val="left"/>
            </w:pPr>
            <w:r>
              <w:rPr>
                <w:rStyle w:val="VerbatimChar"/>
              </w:rPr>
              <w:t xml:space="preserve">window[name]</w:t>
            </w:r>
            <w:r>
              <w:t xml:space="preserve"> </w:t>
            </w:r>
            <w:r>
              <w:t xml:space="preserve">(named access)</w:t>
            </w:r>
          </w:p>
        </w:tc>
        <w:tc>
          <w:tcPr>
            <w:tcW w:type="dxa" w:w="1232"/>
          </w:tcPr>
          <w:p>
            <w:pPr>
              <w:pStyle w:val="Compact"/>
              <w:jc w:val="left"/>
            </w:pPr>
            <w:r>
              <w:rPr>
                <w:rStyle w:val="VerbatimChar"/>
              </w:rPr>
              <w:t xml:space="preserve">Element \| WindowProxy \| HTMLCollection</w:t>
            </w:r>
          </w:p>
        </w:tc>
        <w:tc>
          <w:tcPr>
            <w:tcW w:type="dxa" w:w="1510"/>
          </w:tcPr>
          <w:p>
            <w:pPr>
              <w:pStyle w:val="Compact"/>
              <w:jc w:val="left"/>
            </w:pPr>
            <w:r>
              <w:t xml:space="preserve">Implicit query per access</w:t>
            </w:r>
          </w:p>
        </w:tc>
        <w:tc>
          <w:tcPr>
            <w:tcW w:type="dxa" w:w="1109"/>
          </w:tcPr>
          <w:p>
            <w:pPr>
              <w:pStyle w:val="Compact"/>
              <w:jc w:val="left"/>
            </w:pPr>
            <w:r>
              <w:t xml:space="preserve">Matching</w:t>
            </w:r>
            <w:r>
              <w:t xml:space="preserve"> </w:t>
            </w:r>
            <w:r>
              <w:rPr>
                <w:rStyle w:val="VerbatimChar"/>
              </w:rPr>
              <w:t xml:space="preserve">id</w:t>
            </w:r>
            <w:r>
              <w:t xml:space="preserve"> </w:t>
            </w:r>
            <w:r>
              <w:t xml:space="preserve">/ named elements</w:t>
            </w:r>
          </w:p>
        </w:tc>
        <w:tc>
          <w:tcPr>
            <w:tcW w:type="dxa" w:w="1078"/>
          </w:tcPr>
          <w:p>
            <w:pPr>
              <w:pStyle w:val="Compact"/>
              <w:jc w:val="left"/>
            </w:pPr>
            <w:r>
              <w:t xml:space="preserve">No</w:t>
            </w:r>
          </w:p>
        </w:tc>
        <w:tc>
          <w:tcPr>
            <w:tcW w:type="dxa" w:w="1451"/>
          </w:tcPr>
          <w:p>
            <w:pPr>
              <w:pStyle w:val="Compact"/>
              <w:jc w:val="left"/>
            </w:pPr>
            <w:r>
              <w:t xml:space="preserve">Hidden search on every property read</w:t>
            </w:r>
          </w:p>
        </w:tc>
      </w:tr>
      <w:tr>
        <w:tc>
          <w:tcPr>
            <w:tcW w:type="dxa" w:w="1540"/>
          </w:tcPr>
          <w:p>
            <w:pPr>
              <w:pStyle w:val="Compact"/>
              <w:jc w:val="left"/>
            </w:pPr>
            <w:r>
              <w:rPr>
                <w:rStyle w:val="VerbatimChar"/>
              </w:rPr>
              <w:t xml:space="preserve">document.createTreeWalker(…)</w:t>
            </w:r>
          </w:p>
        </w:tc>
        <w:tc>
          <w:tcPr>
            <w:tcW w:type="dxa" w:w="1232"/>
          </w:tcPr>
          <w:p>
            <w:pPr>
              <w:pStyle w:val="Compact"/>
              <w:jc w:val="left"/>
            </w:pPr>
            <w:r>
              <w:rPr>
                <w:rStyle w:val="VerbatimChar"/>
              </w:rPr>
              <w:t xml:space="preserve">TreeWalker</w:t>
            </w:r>
            <w:r>
              <w:t xml:space="preserve"> </w:t>
            </w:r>
            <w:r>
              <w:t xml:space="preserve">cursor</w:t>
            </w:r>
          </w:p>
        </w:tc>
        <w:tc>
          <w:tcPr>
            <w:tcW w:type="dxa" w:w="1510"/>
          </w:tcPr>
          <w:p>
            <w:pPr>
              <w:pStyle w:val="Compact"/>
              <w:jc w:val="left"/>
            </w:pPr>
            <w:r>
              <w:t xml:space="preserve">Position pointer,</w:t>
            </w:r>
            <w:r>
              <w:t xml:space="preserve"> </w:t>
            </w:r>
            <w:r>
              <w:rPr>
                <w:bCs/>
                <w:b/>
              </w:rPr>
              <w:t xml:space="preserve">not</w:t>
            </w:r>
            <w:r>
              <w:t xml:space="preserve"> </w:t>
            </w:r>
            <w:r>
              <w:t xml:space="preserve">mutation-adjusted</w:t>
            </w:r>
          </w:p>
        </w:tc>
        <w:tc>
          <w:tcPr>
            <w:tcW w:type="dxa" w:w="1109"/>
          </w:tcPr>
          <w:p>
            <w:pPr>
              <w:pStyle w:val="Compact"/>
              <w:jc w:val="left"/>
            </w:pPr>
            <w:r>
              <w:t xml:space="preserve">One subtree</w:t>
            </w:r>
          </w:p>
        </w:tc>
        <w:tc>
          <w:tcPr>
            <w:tcW w:type="dxa" w:w="1078"/>
          </w:tcPr>
          <w:p>
            <w:pPr>
              <w:pStyle w:val="Compact"/>
              <w:jc w:val="left"/>
            </w:pPr>
            <w:r>
              <w:t xml:space="preserve">Cannot enter shadow roots</w:t>
            </w:r>
          </w:p>
        </w:tc>
        <w:tc>
          <w:tcPr>
            <w:tcW w:type="dxa" w:w="1451"/>
          </w:tcPr>
          <w:p>
            <w:pPr>
              <w:pStyle w:val="Compact"/>
              <w:jc w:val="left"/>
            </w:pPr>
            <w:r>
              <w:t xml:space="preserve">O(1) amortized per step; no result allocation</w:t>
            </w:r>
          </w:p>
        </w:tc>
      </w:tr>
      <w:tr>
        <w:tc>
          <w:tcPr>
            <w:tcW w:type="dxa" w:w="1540"/>
          </w:tcPr>
          <w:p>
            <w:pPr>
              <w:pStyle w:val="Compact"/>
              <w:jc w:val="left"/>
            </w:pPr>
            <w:r>
              <w:rPr>
                <w:rStyle w:val="VerbatimChar"/>
              </w:rPr>
              <w:t xml:space="preserve">document.createNodeIterator(…)</w:t>
            </w:r>
          </w:p>
        </w:tc>
        <w:tc>
          <w:tcPr>
            <w:tcW w:type="dxa" w:w="1232"/>
          </w:tcPr>
          <w:p>
            <w:pPr>
              <w:pStyle w:val="Compact"/>
              <w:jc w:val="left"/>
            </w:pPr>
            <w:r>
              <w:rPr>
                <w:rStyle w:val="VerbatimChar"/>
              </w:rPr>
              <w:t xml:space="preserve">NodeIterator</w:t>
            </w:r>
          </w:p>
        </w:tc>
        <w:tc>
          <w:tcPr>
            <w:tcW w:type="dxa" w:w="1510"/>
          </w:tcPr>
          <w:p>
            <w:pPr>
              <w:pStyle w:val="Compact"/>
              <w:jc w:val="left"/>
            </w:pPr>
            <w:r>
              <w:rPr>
                <w:bCs/>
                <w:b/>
              </w:rPr>
              <w:t xml:space="preserve">Mutation-adjusted</w:t>
            </w:r>
            <w:r>
              <w:t xml:space="preserve"> </w:t>
            </w:r>
            <w:r>
              <w:t xml:space="preserve">(pre-remove steps)</w:t>
            </w:r>
          </w:p>
        </w:tc>
        <w:tc>
          <w:tcPr>
            <w:tcW w:type="dxa" w:w="1109"/>
          </w:tcPr>
          <w:p>
            <w:pPr>
              <w:pStyle w:val="Compact"/>
              <w:jc w:val="left"/>
            </w:pPr>
            <w:r>
              <w:t xml:space="preserve">One subtree</w:t>
            </w:r>
          </w:p>
        </w:tc>
        <w:tc>
          <w:tcPr>
            <w:tcW w:type="dxa" w:w="1078"/>
          </w:tcPr>
          <w:p>
            <w:pPr>
              <w:pStyle w:val="Compact"/>
              <w:jc w:val="left"/>
            </w:pPr>
            <w:r>
              <w:t xml:space="preserve">Cannot enter shadow roots</w:t>
            </w:r>
          </w:p>
        </w:tc>
        <w:tc>
          <w:tcPr>
            <w:tcW w:type="dxa" w:w="1451"/>
          </w:tcPr>
          <w:p>
            <w:pPr>
              <w:pStyle w:val="Compact"/>
              <w:jc w:val="left"/>
            </w:pPr>
            <w:r>
              <w:t xml:space="preserve">O(1) amortized per step</w:t>
            </w:r>
          </w:p>
        </w:tc>
      </w:tr>
      <w:tr>
        <w:tc>
          <w:tcPr>
            <w:tcW w:type="dxa" w:w="1540"/>
          </w:tcPr>
          <w:p>
            <w:pPr>
              <w:pStyle w:val="Compact"/>
              <w:jc w:val="left"/>
            </w:pPr>
            <w:r>
              <w:rPr>
                <w:rStyle w:val="VerbatimChar"/>
              </w:rPr>
              <w:t xml:space="preserve">document.evaluate(…)</w:t>
            </w:r>
            <w:r>
              <w:t xml:space="preserve"> </w:t>
            </w:r>
            <w:r>
              <w:t xml:space="preserve">(XPath 1.0)</w:t>
            </w:r>
          </w:p>
        </w:tc>
        <w:tc>
          <w:tcPr>
            <w:tcW w:type="dxa" w:w="1232"/>
          </w:tcPr>
          <w:p>
            <w:pPr>
              <w:pStyle w:val="Compact"/>
              <w:jc w:val="left"/>
            </w:pPr>
            <w:r>
              <w:rPr>
                <w:rStyle w:val="VerbatimChar"/>
              </w:rPr>
              <w:t xml:space="preserve">XPathResult</w:t>
            </w:r>
          </w:p>
        </w:tc>
        <w:tc>
          <w:tcPr>
            <w:tcW w:type="dxa" w:w="1510"/>
          </w:tcPr>
          <w:p>
            <w:pPr>
              <w:pStyle w:val="Compact"/>
              <w:jc w:val="left"/>
            </w:pPr>
            <w:r>
              <w:t xml:space="preserve">Snapshot static; iterator invalidated by mutation</w:t>
            </w:r>
          </w:p>
        </w:tc>
        <w:tc>
          <w:tcPr>
            <w:tcW w:type="dxa" w:w="1109"/>
          </w:tcPr>
          <w:p>
            <w:pPr>
              <w:pStyle w:val="Compact"/>
              <w:jc w:val="left"/>
            </w:pPr>
            <w:r>
              <w:t xml:space="preserve">Context-node subtree</w:t>
            </w:r>
          </w:p>
        </w:tc>
        <w:tc>
          <w:tcPr>
            <w:tcW w:type="dxa" w:w="1078"/>
          </w:tcPr>
          <w:p>
            <w:pPr>
              <w:pStyle w:val="Compact"/>
              <w:jc w:val="left"/>
            </w:pPr>
            <w:r>
              <w:t xml:space="preserve">No</w:t>
            </w:r>
          </w:p>
        </w:tc>
        <w:tc>
          <w:tcPr>
            <w:tcW w:type="dxa" w:w="1451"/>
          </w:tcPr>
          <w:p>
            <w:pPr>
              <w:pStyle w:val="Compact"/>
              <w:jc w:val="left"/>
            </w:pPr>
            <w:r>
              <w:t xml:space="preserve">O(subtree) + result allocation</w:t>
            </w:r>
          </w:p>
        </w:tc>
      </w:tr>
      <w:tr>
        <w:tc>
          <w:tcPr>
            <w:tcW w:type="dxa" w:w="1540"/>
          </w:tcPr>
          <w:p>
            <w:pPr>
              <w:pStyle w:val="Compact"/>
              <w:jc w:val="left"/>
            </w:pPr>
            <w:r>
              <w:rPr>
                <w:rStyle w:val="VerbatimChar"/>
              </w:rPr>
              <w:t xml:space="preserve">document.elementFromPoint(x, y)</w:t>
            </w:r>
            <w:r>
              <w:t xml:space="preserve"> </w:t>
            </w:r>
            <w:r>
              <w:t xml:space="preserve">/</w:t>
            </w:r>
            <w:r>
              <w:t xml:space="preserve"> </w:t>
            </w:r>
            <w:r>
              <w:rPr>
                <w:rStyle w:val="VerbatimChar"/>
              </w:rPr>
              <w:t xml:space="preserve">elementsFromPoint(x, y)</w:t>
            </w:r>
          </w:p>
        </w:tc>
        <w:tc>
          <w:tcPr>
            <w:tcW w:type="dxa" w:w="1232"/>
          </w:tcPr>
          <w:p>
            <w:pPr>
              <w:pStyle w:val="Compact"/>
              <w:jc w:val="left"/>
            </w:pPr>
            <w:r>
              <w:rPr>
                <w:rStyle w:val="VerbatimChar"/>
              </w:rPr>
              <w:t xml:space="preserve">Element?</w:t>
            </w:r>
            <w:r>
              <w:t xml:space="preserve"> </w:t>
            </w:r>
            <w:r>
              <w:t xml:space="preserve">/</w:t>
            </w:r>
            <w:r>
              <w:t xml:space="preserve"> </w:t>
            </w:r>
            <w:r>
              <w:rPr>
                <w:rStyle w:val="VerbatimChar"/>
              </w:rPr>
              <w:t xml:space="preserve">Element[]</w:t>
            </w:r>
          </w:p>
        </w:tc>
        <w:tc>
          <w:tcPr>
            <w:tcW w:type="dxa" w:w="1510"/>
          </w:tcPr>
          <w:p>
            <w:pPr>
              <w:pStyle w:val="Compact"/>
              <w:jc w:val="left"/>
            </w:pPr>
            <w:r>
              <w:t xml:space="preserve">n/a (hit test at call time)</w:t>
            </w:r>
          </w:p>
        </w:tc>
        <w:tc>
          <w:tcPr>
            <w:tcW w:type="dxa" w:w="1109"/>
          </w:tcPr>
          <w:p>
            <w:pPr>
              <w:pStyle w:val="Compact"/>
              <w:jc w:val="left"/>
            </w:pPr>
            <w:r>
              <w:t xml:space="preserve">Viewport hit test</w:t>
            </w:r>
          </w:p>
        </w:tc>
        <w:tc>
          <w:tcPr>
            <w:tcW w:type="dxa" w:w="1078"/>
          </w:tcPr>
          <w:p>
            <w:pPr>
              <w:pStyle w:val="Compact"/>
              <w:jc w:val="left"/>
            </w:pPr>
            <w:r>
              <w:t xml:space="preserve">Retargeted to host</w:t>
            </w:r>
          </w:p>
        </w:tc>
        <w:tc>
          <w:tcPr>
            <w:tcW w:type="dxa" w:w="1451"/>
          </w:tcPr>
          <w:p>
            <w:pPr>
              <w:pStyle w:val="Compact"/>
              <w:jc w:val="left"/>
            </w:pPr>
            <w:r>
              <w:t xml:space="preserve">O(hit test), layout-dependent</w:t>
            </w:r>
          </w:p>
        </w:tc>
      </w:tr>
      <w:tr>
        <w:tc>
          <w:tcPr>
            <w:tcW w:type="dxa" w:w="1540"/>
          </w:tcPr>
          <w:p>
            <w:pPr>
              <w:pStyle w:val="Compact"/>
              <w:jc w:val="left"/>
            </w:pPr>
            <w:r>
              <w:rPr>
                <w:rStyle w:val="VerbatimChar"/>
              </w:rPr>
              <w:t xml:space="preserve">document.caretPositionFromPoint(x, y, {shadowRoots})</w:t>
            </w:r>
          </w:p>
        </w:tc>
        <w:tc>
          <w:tcPr>
            <w:tcW w:type="dxa" w:w="1232"/>
          </w:tcPr>
          <w:p>
            <w:pPr>
              <w:pStyle w:val="Compact"/>
              <w:jc w:val="left"/>
            </w:pPr>
            <w:r>
              <w:rPr>
                <w:rStyle w:val="VerbatimChar"/>
              </w:rPr>
              <w:t xml:space="preserve">CaretPosition?</w:t>
            </w:r>
          </w:p>
        </w:tc>
        <w:tc>
          <w:tcPr>
            <w:tcW w:type="dxa" w:w="1510"/>
          </w:tcPr>
          <w:p>
            <w:pPr>
              <w:pStyle w:val="Compact"/>
              <w:jc w:val="left"/>
            </w:pPr>
            <w:r>
              <w:t xml:space="preserve">n/a</w:t>
            </w:r>
          </w:p>
        </w:tc>
        <w:tc>
          <w:tcPr>
            <w:tcW w:type="dxa" w:w="1109"/>
          </w:tcPr>
          <w:p>
            <w:pPr>
              <w:pStyle w:val="Compact"/>
              <w:jc w:val="left"/>
            </w:pPr>
            <w:r>
              <w:t xml:space="preserve">Document; opt-in shadow piercing</w:t>
            </w:r>
          </w:p>
        </w:tc>
        <w:tc>
          <w:tcPr>
            <w:tcW w:type="dxa" w:w="1078"/>
          </w:tcPr>
          <w:p>
            <w:pPr>
              <w:pStyle w:val="Compact"/>
              <w:jc w:val="left"/>
            </w:pPr>
            <w:r>
              <w:t xml:space="preserve">Only via explicit</w:t>
            </w:r>
            <w:r>
              <w:t xml:space="preserve"> </w:t>
            </w:r>
            <w:r>
              <w:rPr>
                <w:rStyle w:val="VerbatimChar"/>
              </w:rPr>
              <w:t xml:space="preserve">{shadowRoots}</w:t>
            </w:r>
          </w:p>
        </w:tc>
        <w:tc>
          <w:tcPr>
            <w:tcW w:type="dxa" w:w="1451"/>
          </w:tcPr>
          <w:p>
            <w:pPr>
              <w:pStyle w:val="Compact"/>
              <w:jc w:val="left"/>
            </w:pPr>
            <w:r>
              <w:t xml:space="preserve">O(hit test)</w:t>
            </w:r>
          </w:p>
        </w:tc>
      </w:tr>
      <w:tr>
        <w:tc>
          <w:tcPr>
            <w:tcW w:type="dxa" w:w="1540"/>
          </w:tcPr>
          <w:p>
            <w:pPr>
              <w:pStyle w:val="Compact"/>
              <w:jc w:val="left"/>
            </w:pPr>
            <w:r>
              <w:rPr>
                <w:rStyle w:val="VerbatimChar"/>
              </w:rPr>
              <w:t xml:space="preserve">DocumentOrShadowRoot.activeElement</w:t>
            </w:r>
          </w:p>
        </w:tc>
        <w:tc>
          <w:tcPr>
            <w:tcW w:type="dxa" w:w="1232"/>
          </w:tcPr>
          <w:p>
            <w:pPr>
              <w:pStyle w:val="Compact"/>
              <w:jc w:val="left"/>
            </w:pPr>
            <w:r>
              <w:rPr>
                <w:rStyle w:val="VerbatimChar"/>
              </w:rPr>
              <w:t xml:space="preserve">Element?</w:t>
            </w:r>
          </w:p>
        </w:tc>
        <w:tc>
          <w:tcPr>
            <w:tcW w:type="dxa" w:w="1510"/>
          </w:tcPr>
          <w:p>
            <w:pPr>
              <w:pStyle w:val="Compact"/>
              <w:jc w:val="left"/>
            </w:pPr>
            <w:r>
              <w:t xml:space="preserve">n/a (live property)</w:t>
            </w:r>
          </w:p>
        </w:tc>
        <w:tc>
          <w:tcPr>
            <w:tcW w:type="dxa" w:w="1109"/>
          </w:tcPr>
          <w:p>
            <w:pPr>
              <w:pStyle w:val="Compact"/>
              <w:jc w:val="left"/>
            </w:pPr>
            <w:r>
              <w:t xml:space="preserve">Focused element</w:t>
            </w:r>
          </w:p>
        </w:tc>
        <w:tc>
          <w:tcPr>
            <w:tcW w:type="dxa" w:w="1078"/>
          </w:tcPr>
          <w:p>
            <w:pPr>
              <w:pStyle w:val="Compact"/>
              <w:jc w:val="left"/>
            </w:pPr>
            <w:r>
              <w:t xml:space="preserve">Host-retargeted</w:t>
            </w:r>
          </w:p>
        </w:tc>
        <w:tc>
          <w:tcPr>
            <w:tcW w:type="dxa" w:w="1451"/>
          </w:tcPr>
          <w:p>
            <w:pPr>
              <w:pStyle w:val="Compact"/>
              <w:jc w:val="left"/>
            </w:pPr>
            <w:r>
              <w:t xml:space="preserve">O(shadow depth) retarget</w:t>
            </w:r>
          </w:p>
        </w:tc>
      </w:tr>
      <w:tr>
        <w:tc>
          <w:tcPr>
            <w:tcW w:type="dxa" w:w="1540"/>
          </w:tcPr>
          <w:p>
            <w:pPr>
              <w:pStyle w:val="Compact"/>
              <w:jc w:val="left"/>
            </w:pPr>
            <w:r>
              <w:rPr>
                <w:rStyle w:val="VerbatimChar"/>
              </w:rPr>
              <w:t xml:space="preserve">Node.getRootNode({composed})</w:t>
            </w:r>
          </w:p>
        </w:tc>
        <w:tc>
          <w:tcPr>
            <w:tcW w:type="dxa" w:w="1232"/>
          </w:tcPr>
          <w:p>
            <w:pPr>
              <w:pStyle w:val="Compact"/>
              <w:jc w:val="left"/>
            </w:pPr>
            <w:r>
              <w:rPr>
                <w:rStyle w:val="VerbatimChar"/>
              </w:rPr>
              <w:t xml:space="preserve">Node</w:t>
            </w:r>
          </w:p>
        </w:tc>
        <w:tc>
          <w:tcPr>
            <w:tcW w:type="dxa" w:w="1510"/>
          </w:tcPr>
          <w:p>
            <w:pPr>
              <w:pStyle w:val="Compact"/>
              <w:jc w:val="left"/>
            </w:pPr>
            <w:r>
              <w:t xml:space="preserve">n/a</w:t>
            </w:r>
          </w:p>
        </w:tc>
        <w:tc>
          <w:tcPr>
            <w:tcW w:type="dxa" w:w="1109"/>
          </w:tcPr>
          <w:p>
            <w:pPr>
              <w:pStyle w:val="Compact"/>
              <w:jc w:val="left"/>
            </w:pPr>
            <w:r>
              <w:t xml:space="preserve">Which tree the node lives in</w:t>
            </w:r>
          </w:p>
        </w:tc>
        <w:tc>
          <w:tcPr>
            <w:tcW w:type="dxa" w:w="1078"/>
          </w:tcPr>
          <w:p>
            <w:pPr>
              <w:pStyle w:val="Compact"/>
              <w:jc w:val="left"/>
            </w:pPr>
            <w:r>
              <w:rPr>
                <w:rStyle w:val="VerbatimChar"/>
              </w:rPr>
              <w:t xml:space="preserve">composed:true</w:t>
            </w:r>
            <w:r>
              <w:t xml:space="preserve"> </w:t>
            </w:r>
            <w:r>
              <w:t xml:space="preserve">pierces upward</w:t>
            </w:r>
          </w:p>
        </w:tc>
        <w:tc>
          <w:tcPr>
            <w:tcW w:type="dxa" w:w="1451"/>
          </w:tcPr>
          <w:p>
            <w:pPr>
              <w:pStyle w:val="Compact"/>
              <w:jc w:val="left"/>
            </w:pPr>
            <w:r>
              <w:t xml:space="preserve">O(shadow depth)</w:t>
            </w:r>
          </w:p>
        </w:tc>
      </w:tr>
      <w:tr>
        <w:tc>
          <w:tcPr>
            <w:tcW w:type="dxa" w:w="1540"/>
          </w:tcPr>
          <w:p>
            <w:pPr>
              <w:pStyle w:val="Compact"/>
              <w:jc w:val="left"/>
            </w:pPr>
            <w:r>
              <w:rPr>
                <w:rStyle w:val="VerbatimChar"/>
              </w:rPr>
              <w:t xml:space="preserve">Event.composedPath()</w:t>
            </w:r>
          </w:p>
        </w:tc>
        <w:tc>
          <w:tcPr>
            <w:tcW w:type="dxa" w:w="1232"/>
          </w:tcPr>
          <w:p>
            <w:pPr>
              <w:pStyle w:val="Compact"/>
              <w:jc w:val="left"/>
            </w:pPr>
            <w:r>
              <w:rPr>
                <w:rStyle w:val="VerbatimChar"/>
              </w:rPr>
              <w:t xml:space="preserve">EventTarget[]</w:t>
            </w:r>
          </w:p>
        </w:tc>
        <w:tc>
          <w:tcPr>
            <w:tcW w:type="dxa" w:w="1510"/>
          </w:tcPr>
          <w:p>
            <w:pPr>
              <w:pStyle w:val="Compact"/>
              <w:jc w:val="left"/>
            </w:pPr>
            <w:r>
              <w:t xml:space="preserve">n/a</w:t>
            </w:r>
          </w:p>
        </w:tc>
        <w:tc>
          <w:tcPr>
            <w:tcW w:type="dxa" w:w="1109"/>
          </w:tcPr>
          <w:p>
            <w:pPr>
              <w:pStyle w:val="Compact"/>
              <w:jc w:val="left"/>
            </w:pPr>
            <w:r>
              <w:t xml:space="preserve">Full propagation path</w:t>
            </w:r>
          </w:p>
        </w:tc>
        <w:tc>
          <w:tcPr>
            <w:tcW w:type="dxa" w:w="1078"/>
          </w:tcPr>
          <w:p>
            <w:pPr>
              <w:pStyle w:val="Compact"/>
              <w:jc w:val="left"/>
            </w:pPr>
            <w:r>
              <w:t xml:space="preserve">Open shadow trees only</w:t>
            </w:r>
          </w:p>
        </w:tc>
        <w:tc>
          <w:tcPr>
            <w:tcW w:type="dxa" w:w="1451"/>
          </w:tcPr>
          <w:p>
            <w:pPr>
              <w:pStyle w:val="Compact"/>
              <w:jc w:val="left"/>
            </w:pPr>
            <w:r>
              <w:t xml:space="preserve">O(path length) + array allocation</w:t>
            </w:r>
          </w:p>
        </w:tc>
      </w:tr>
      <w:tr>
        <w:tc>
          <w:tcPr>
            <w:tcW w:type="dxa" w:w="1540"/>
          </w:tcPr>
          <w:p>
            <w:pPr>
              <w:pStyle w:val="Compact"/>
              <w:jc w:val="left"/>
            </w:pPr>
            <w:r>
              <w:rPr>
                <w:rStyle w:val="VerbatimChar"/>
              </w:rPr>
              <w:t xml:space="preserve">Event.target</w:t>
            </w:r>
          </w:p>
        </w:tc>
        <w:tc>
          <w:tcPr>
            <w:tcW w:type="dxa" w:w="1232"/>
          </w:tcPr>
          <w:p>
            <w:pPr>
              <w:pStyle w:val="Compact"/>
              <w:jc w:val="left"/>
            </w:pPr>
            <w:r>
              <w:rPr>
                <w:rStyle w:val="VerbatimChar"/>
              </w:rPr>
              <w:t xml:space="preserve">EventTarget?</w:t>
            </w:r>
          </w:p>
        </w:tc>
        <w:tc>
          <w:tcPr>
            <w:tcW w:type="dxa" w:w="1510"/>
          </w:tcPr>
          <w:p>
            <w:pPr>
              <w:pStyle w:val="Compact"/>
              <w:jc w:val="left"/>
            </w:pPr>
            <w:r>
              <w:t xml:space="preserve">n/a</w:t>
            </w:r>
          </w:p>
        </w:tc>
        <w:tc>
          <w:tcPr>
            <w:tcW w:type="dxa" w:w="1109"/>
          </w:tcPr>
          <w:p>
            <w:pPr>
              <w:pStyle w:val="Compact"/>
              <w:jc w:val="left"/>
            </w:pPr>
            <w:r>
              <w:t xml:space="preserve">Dispatch target</w:t>
            </w:r>
          </w:p>
        </w:tc>
        <w:tc>
          <w:tcPr>
            <w:tcW w:type="dxa" w:w="1078"/>
          </w:tcPr>
          <w:p>
            <w:pPr>
              <w:pStyle w:val="Compact"/>
              <w:jc w:val="left"/>
            </w:pPr>
            <w:r>
              <w:t xml:space="preserve">Retargeted outside originating tree</w:t>
            </w:r>
          </w:p>
        </w:tc>
        <w:tc>
          <w:tcPr>
            <w:tcW w:type="dxa" w:w="1451"/>
          </w:tcPr>
          <w:p>
            <w:pPr>
              <w:pStyle w:val="Compact"/>
              <w:jc w:val="left"/>
            </w:pPr>
            <w:r>
              <w:t xml:space="preserve">O(1) per retarget step</w:t>
            </w:r>
          </w:p>
        </w:tc>
      </w:tr>
    </w:tbl>
    <w:p>
      <w:pPr>
        <w:pStyle w:val="BodyText"/>
      </w:pPr>
      <w:r>
        <w:t xml:space="preserve">(Counting</w:t>
      </w:r>
      <w:r>
        <w:t xml:space="preserve"> </w:t>
      </w:r>
      <w:r>
        <w:rPr>
          <w:rStyle w:val="VerbatimChar"/>
        </w:rPr>
        <w:t xml:space="preserve">…TagNameNS</w:t>
      </w:r>
      <w:r>
        <w:t xml:space="preserve"> </w:t>
      </w:r>
      <w:r>
        <w:t xml:space="preserve">and the</w:t>
      </w:r>
      <w:r>
        <w:t xml:space="preserve"> </w:t>
      </w:r>
      <w:r>
        <w:rPr>
          <w:rStyle w:val="VerbatimChar"/>
        </w:rPr>
        <w:t xml:space="preserve">*FromPoint</w:t>
      </w:r>
      <w:r>
        <w:t xml:space="preserve"> </w:t>
      </w:r>
      <w:r>
        <w:t xml:space="preserve">families separately yields 24.) The mixins predict shadow behavior:</w:t>
      </w:r>
      <w:r>
        <w:t xml:space="preserve"> </w:t>
      </w:r>
      <w:r>
        <w:rPr>
          <w:rStyle w:val="VerbatimChar"/>
        </w:rPr>
        <w:t xml:space="preserve">DocumentOrShadowRoot</w:t>
      </w:r>
      <w:r>
        <w:t xml:space="preserve"> </w:t>
      </w:r>
      <w:r>
        <w:t xml:space="preserve">carries ID lookup and</w:t>
      </w:r>
      <w:r>
        <w:t xml:space="preserve"> </w:t>
      </w:r>
      <w:r>
        <w:rPr>
          <w:rStyle w:val="VerbatimChar"/>
        </w:rPr>
        <w:t xml:space="preserve">activeElement</w:t>
      </w:r>
      <w:r>
        <w:t xml:space="preserve">;</w:t>
      </w:r>
      <w:r>
        <w:t xml:space="preserve"> </w:t>
      </w:r>
      <w:r>
        <w:rPr>
          <w:rStyle w:val="VerbatimChar"/>
        </w:rPr>
        <w:t xml:space="preserve">ParentNode</w:t>
      </w:r>
      <w:r>
        <w:t xml:space="preserve"> </w:t>
      </w:r>
      <w:r>
        <w:t xml:space="preserve">— implemented by</w:t>
      </w:r>
      <w:r>
        <w:t xml:space="preserve"> </w:t>
      </w:r>
      <w:r>
        <w:rPr>
          <w:rStyle w:val="VerbatimChar"/>
        </w:rPr>
        <w:t xml:space="preserve">Document</w:t>
      </w:r>
      <w:r>
        <w:t xml:space="preserve">,</w:t>
      </w:r>
      <w:r>
        <w:t xml:space="preserve"> </w:t>
      </w:r>
      <w:r>
        <w:rPr>
          <w:rStyle w:val="VerbatimChar"/>
        </w:rPr>
        <w:t xml:space="preserve">DocumentFragment</w:t>
      </w:r>
      <w:r>
        <w:t xml:space="preserve">,</w:t>
      </w:r>
      <w:r>
        <w:t xml:space="preserve"> </w:t>
      </w:r>
      <w:r>
        <w:rPr>
          <w:rStyle w:val="VerbatimChar"/>
        </w:rPr>
        <w:t xml:space="preserve">Element</w:t>
      </w:r>
      <w:r>
        <w:t xml:space="preserve">,</w:t>
      </w:r>
      <w:r>
        <w:t xml:space="preserve"> </w:t>
      </w:r>
      <w:r>
        <w:rPr>
          <w:rStyle w:val="VerbatimChar"/>
        </w:rPr>
        <w:t xml:space="preserve">ShadowRoot</w:t>
      </w:r>
      <w:r>
        <w:t xml:space="preserve"> </w:t>
      </w:r>
      <w:r>
        <w:t xml:space="preserve">— carries</w:t>
      </w:r>
      <w:r>
        <w:t xml:space="preserve"> </w:t>
      </w:r>
      <w:r>
        <w:rPr>
          <w:rStyle w:val="VerbatimChar"/>
        </w:rPr>
        <w:t xml:space="preserve">querySelector(All)</w:t>
      </w:r>
      <w:r>
        <w:t xml:space="preserve">,</w:t>
      </w:r>
      <w:r>
        <w:t xml:space="preserve"> </w:t>
      </w:r>
      <w:r>
        <w:rPr>
          <w:rStyle w:val="VerbatimChar"/>
        </w:rPr>
        <w:t xml:space="preserve">children</w:t>
      </w:r>
      <w:r>
        <w:t xml:space="preserve">, and the element-child accessors, which is why</w:t>
      </w:r>
      <w:r>
        <w:t xml:space="preserve"> </w:t>
      </w:r>
      <w:r>
        <w:rPr>
          <w:rStyle w:val="VerbatimChar"/>
        </w:rPr>
        <w:t xml:space="preserve">shadowRoot.querySelectorAll(...)</w:t>
      </w:r>
      <w:r>
        <w:t xml:space="preserve"> </w:t>
      </w:r>
      <w:r>
        <w:t xml:space="preserve">works but no document-level call reaches</w:t>
      </w:r>
      <w:r>
        <w:t xml:space="preserve"> </w:t>
      </w:r>
      <w:r>
        <w:rPr>
          <w:iCs/>
          <w:i/>
        </w:rPr>
        <w:t xml:space="preserve">into</w:t>
      </w:r>
      <w:r>
        <w:t xml:space="preserve"> </w:t>
      </w:r>
      <w:r>
        <w:t xml:space="preserve">a shadow tree.</w:t>
      </w:r>
      <w:r>
        <w:rPr>
          <w:vertAlign w:val="superscript"/>
        </w:rPr>
        <w:endnoteReference w:id="1"/>
      </w:r>
    </w:p>
    <w:bookmarkEnd w:id="20"/>
    <w:bookmarkStart w:id="21" w:name="the-four-cost-layers-of-every-dom-query"/>
    <w:p>
      <w:pPr>
        <w:pStyle w:val="Heading4"/>
      </w:pPr>
      <w:r>
        <w:t xml:space="preserve">1.1.2 The four cost layers of every DOM query</w:t>
      </w:r>
    </w:p>
    <w:p>
      <w:pPr>
        <w:pStyle w:val="FirstParagraph"/>
      </w:pPr>
      <w:r>
        <w:t xml:space="preserve">Every query pays some subset of four costs; separating them predicts the winner before benchmarking.</w:t>
      </w:r>
    </w:p>
    <w:p>
      <w:pPr>
        <w:pStyle w:val="BodyText"/>
      </w:pPr>
      <w:r>
        <w:rPr>
          <w:bCs/>
          <w:b/>
        </w:rPr>
        <w:t xml:space="preserve">Layer 1 — WebIDL binding crossing.</w:t>
      </w:r>
      <w:r>
        <w:t xml:space="preserve"> </w:t>
      </w:r>
      <w:r>
        <w:t xml:space="preserve">Each property read or method call crosses from the JS heap into the engine’s C++ DOM through generated WebIDL bindings: argument conversion, this-value checks, a round trip per getter. Hence</w:t>
      </w:r>
      <w:r>
        <w:t xml:space="preserve"> </w:t>
      </w:r>
      <w:r>
        <w:rPr>
          <w:rStyle w:val="VerbatimChar"/>
        </w:rPr>
        <w:t xml:space="preserve">for (i = 0; i &lt; list.length; i++)</w:t>
      </w:r>
      <w:r>
        <w:t xml:space="preserve"> </w:t>
      </w:r>
      <w:r>
        <w:t xml:space="preserve">is never free even with cached data —</w:t>
      </w:r>
      <w:r>
        <w:t xml:space="preserve"> </w:t>
      </w:r>
      <w:r>
        <w:rPr>
          <w:rStyle w:val="VerbatimChar"/>
        </w:rPr>
        <w:t xml:space="preserve">list.length</w:t>
      </w:r>
      <w:r>
        <w:t xml:space="preserve"> </w:t>
      </w:r>
      <w:r>
        <w:t xml:space="preserve">is a binding call, not a field read. Implicit lookups like</w:t>
      </w:r>
      <w:r>
        <w:t xml:space="preserve"> </w:t>
      </w:r>
      <w:r>
        <w:rPr>
          <w:rStyle w:val="VerbatimChar"/>
        </w:rPr>
        <w:t xml:space="preserve">window[name]</w:t>
      </w:r>
      <w:r>
        <w:t xml:space="preserve"> </w:t>
      </w:r>
      <w:r>
        <w:t xml:space="preserve">are doubly bad: binding crossing</w:t>
      </w:r>
      <w:r>
        <w:t xml:space="preserve"> </w:t>
      </w:r>
      <w:r>
        <w:rPr>
          <w:iCs/>
          <w:i/>
        </w:rPr>
        <w:t xml:space="preserve">plus</w:t>
      </w:r>
      <w:r>
        <w:t xml:space="preserve"> </w:t>
      </w:r>
      <w:r>
        <w:t xml:space="preserve">an unrequested query, which the HTML Standard deprecates in favor of explicit</w:t>
      </w:r>
      <w:r>
        <w:t xml:space="preserve"> </w:t>
      </w:r>
      <w:r>
        <w:rPr>
          <w:rStyle w:val="VerbatimChar"/>
        </w:rPr>
        <w:t xml:space="preserve">getElementById</w:t>
      </w:r>
      <w:r>
        <w:t xml:space="preserve">/</w:t>
      </w:r>
      <w:r>
        <w:rPr>
          <w:rStyle w:val="VerbatimChar"/>
        </w:rPr>
        <w:t xml:space="preserve">querySelector</w:t>
      </w:r>
      <w:r>
        <w:t xml:space="preserve">.</w:t>
      </w:r>
      <w:r>
        <w:rPr>
          <w:vertAlign w:val="superscript"/>
        </w:rPr>
        <w:endnoteReference w:id="2"/>
      </w:r>
    </w:p>
    <w:p>
      <w:pPr>
        <w:pStyle w:val="BodyText"/>
      </w:pPr>
      <w:r>
        <w:rPr>
          <w:bCs/>
          <w:b/>
        </w:rPr>
        <w:t xml:space="preserve">Layer 2 — String atomization and selector parse.</w:t>
      </w:r>
      <w:r>
        <w:t xml:space="preserve"> </w:t>
      </w:r>
      <w:r>
        <w:t xml:space="preserve">Selector-based APIs must</w:t>
      </w:r>
      <w:r>
        <w:t xml:space="preserve"> </w:t>
      </w:r>
      <w:r>
        <w:rPr>
          <w:iCs/>
          <w:i/>
        </w:rPr>
        <w:t xml:space="preserve">parse a selector</w:t>
      </w:r>
      <w:r>
        <w:t xml:space="preserve"> </w:t>
      </w:r>
      <w:r>
        <w:t xml:space="preserve">before matching; scope-match throws</w:t>
      </w:r>
      <w:r>
        <w:t xml:space="preserve"> </w:t>
      </w:r>
      <w:r>
        <w:rPr>
          <w:rStyle w:val="VerbatimChar"/>
        </w:rPr>
        <w:t xml:space="preserve">SyntaxError</w:t>
      </w:r>
      <w:r>
        <w:t xml:space="preserve"> </w:t>
      </w:r>
      <w:r>
        <w:rPr>
          <w:rStyle w:val="VerbatimChar"/>
        </w:rPr>
        <w:t xml:space="preserve">DOMException</w:t>
      </w:r>
      <w:r>
        <w:t xml:space="preserve"> </w:t>
      </w:r>
      <w:r>
        <w:t xml:space="preserve">on failure.</w:t>
      </w:r>
      <w:fldSimple w:instr="NOTEREF _Edn1 \h \f">
        <w:r>
          <w:rPr>
            <w:vertAlign w:val="superscript"/>
          </w:rPr>
          <w:t>1</w:t>
        </w:r>
      </w:fldSimple>
      <w:r>
        <w:t xml:space="preserve"> </w:t>
      </w:r>
      <w:r>
        <w:t xml:space="preserve">Parse is pure overhead for one-off calls and the entire differential between</w:t>
      </w:r>
      <w:r>
        <w:t xml:space="preserve"> </w:t>
      </w:r>
      <w:r>
        <w:rPr>
          <w:rStyle w:val="VerbatimChar"/>
        </w:rPr>
        <w:t xml:space="preserve">querySelector('#a')</w:t>
      </w:r>
      <w:r>
        <w:t xml:space="preserve"> </w:t>
      </w:r>
      <w:r>
        <w:t xml:space="preserve">and</w:t>
      </w:r>
      <w:r>
        <w:t xml:space="preserve"> </w:t>
      </w:r>
      <w:r>
        <w:rPr>
          <w:rStyle w:val="VerbatimChar"/>
        </w:rPr>
        <w:t xml:space="preserve">getElementById('a')</w:t>
      </w:r>
      <w:r>
        <w:t xml:space="preserve"> </w:t>
      </w:r>
      <w:r>
        <w:t xml:space="preserve">for a known ID — the latter takes a raw string, never parses, never throws, needs no</w:t>
      </w:r>
      <w:r>
        <w:t xml:space="preserve"> </w:t>
      </w:r>
      <w:r>
        <w:rPr>
          <w:rStyle w:val="VerbatimChar"/>
        </w:rPr>
        <w:t xml:space="preserve">CSS.escape()</w:t>
      </w:r>
      <w:r>
        <w:t xml:space="preserve">.</w:t>
      </w:r>
      <w:r>
        <w:rPr>
          <w:vertAlign w:val="superscript"/>
        </w:rPr>
        <w:endnoteReference w:id="3"/>
      </w:r>
      <w:r>
        <w:t xml:space="preserve"> </w:t>
      </w:r>
      <w:r>
        <w:rPr>
          <w:vertAlign w:val="superscript"/>
        </w:rPr>
        <w:endnoteReference w:id="4"/>
      </w:r>
      <w:r>
        <w:t xml:space="preserve"> </w:t>
      </w:r>
      <w:r>
        <w:rPr>
          <w:vertAlign w:val="superscript"/>
        </w:rPr>
        <w:endnoteReference w:id="5"/>
      </w:r>
      <w:r>
        <w:t xml:space="preserve"> </w:t>
      </w:r>
      <w:r>
        <w:rPr>
          <w:rStyle w:val="VerbatimChar"/>
        </w:rPr>
        <w:t xml:space="preserve">qS</w:t>
      </w:r>
      <w:r>
        <w:t xml:space="preserve">/</w:t>
      </w:r>
      <w:r>
        <w:rPr>
          <w:rStyle w:val="VerbatimChar"/>
        </w:rPr>
        <w:t xml:space="preserve">qSA</w:t>
      </w:r>
      <w:r>
        <w:t xml:space="preserve">/</w:t>
      </w:r>
      <w:r>
        <w:rPr>
          <w:rStyle w:val="VerbatimChar"/>
        </w:rPr>
        <w:t xml:space="preserve">matches</w:t>
      </w:r>
      <w:r>
        <w:t xml:space="preserve">/</w:t>
      </w:r>
      <w:r>
        <w:rPr>
          <w:rStyle w:val="VerbatimChar"/>
        </w:rPr>
        <w:t xml:space="preserve">closest</w:t>
      </w:r>
      <w:r>
        <w:t xml:space="preserve"> </w:t>
      </w:r>
      <w:r>
        <w:t xml:space="preserve">all share the throwing parse; validate once, outside hot paths.</w:t>
      </w:r>
      <w:fldSimple w:instr="NOTEREF _Edn5 \h \f">
        <w:r>
          <w:rPr>
            <w:vertAlign w:val="superscript"/>
          </w:rPr>
          <w:t>5</w:t>
        </w:r>
      </w:fldSimple>
    </w:p>
    <w:p>
      <w:pPr>
        <w:pStyle w:val="BodyText"/>
      </w:pPr>
      <w:r>
        <w:rPr>
          <w:bCs/>
          <w:b/>
        </w:rPr>
        <w:t xml:space="preserve">Layer 3 — Tree traversal strategy.</w:t>
      </w:r>
      <w:r>
        <w:t xml:space="preserve"> </w:t>
      </w:r>
      <w:r>
        <w:t xml:space="preserve">The dominant term, spec-pinned: Selectors 4’s</w:t>
      </w:r>
      <w:r>
        <w:t xml:space="preserve"> </w:t>
      </w:r>
      <w:r>
        <w:rPr>
          <w:iCs/>
          <w:i/>
        </w:rPr>
        <w:t xml:space="preserve">match a selector against a tree</w:t>
      </w:r>
      <w:r>
        <w:t xml:space="preserve"> </w:t>
      </w:r>
      <w:r>
        <w:t xml:space="preserve">starts from</w:t>
      </w:r>
      <w:r>
        <w:t xml:space="preserve"> </w:t>
      </w:r>
      <w:r>
        <w:t xml:space="preserve">“</w:t>
      </w:r>
      <w:r>
        <w:t xml:space="preserve">a list of</w:t>
      </w:r>
      <w:r>
        <w:t xml:space="preserve"> </w:t>
      </w:r>
      <w:r>
        <w:rPr>
          <w:iCs/>
          <w:i/>
        </w:rPr>
        <w:t xml:space="preserve">candidate elements</w:t>
      </w:r>
      <w:r>
        <w:t xml:space="preserve">, which are the root elements and all of their descendant elements</w:t>
      </w:r>
      <w:r>
        <w:t xml:space="preserve">”</w:t>
      </w:r>
      <w:r>
        <w:t xml:space="preserve"> </w:t>
      </w:r>
      <w:r>
        <w:t xml:space="preserve">and tests each one</w:t>
      </w:r>
      <w:r>
        <w:rPr>
          <w:vertAlign w:val="superscript"/>
        </w:rPr>
        <w:endnoteReference w:id="6"/>
      </w:r>
      <w:r>
        <w:t xml:space="preserve"> </w:t>
      </w:r>
      <w:r>
        <w:t xml:space="preserve">—</w:t>
      </w:r>
      <w:r>
        <w:t xml:space="preserve"> </w:t>
      </w:r>
      <w:r>
        <w:rPr>
          <w:rStyle w:val="VerbatimChar"/>
        </w:rPr>
        <w:t xml:space="preserve">querySelectorAll</w:t>
      </w:r>
      <w:r>
        <w:t xml:space="preserve"> </w:t>
      </w:r>
      <w:r>
        <w:t xml:space="preserve">is O(subtree size) at minimum, by specification. Against that baseline,</w:t>
      </w:r>
      <w:r>
        <w:t xml:space="preserve"> </w:t>
      </w:r>
      <w:r>
        <w:rPr>
          <w:rStyle w:val="VerbatimChar"/>
        </w:rPr>
        <w:t xml:space="preserve">getElementById</w:t>
      </w:r>
      <w:r>
        <w:t xml:space="preserve"> </w:t>
      </w:r>
      <w:r>
        <w:t xml:space="preserve">is first-in-tree-order by ID</w:t>
      </w:r>
      <w:fldSimple w:instr="NOTEREF _Edn1 \h \f">
        <w:r>
          <w:rPr>
            <w:vertAlign w:val="superscript"/>
          </w:rPr>
          <w:t>1</w:t>
        </w:r>
      </w:fldSimple>
      <w:r>
        <w:t xml:space="preserve"> </w:t>
      </w:r>
      <w:r>
        <w:t xml:space="preserve">(engines: hash map), the</w:t>
      </w:r>
      <w:r>
        <w:t xml:space="preserve"> </w:t>
      </w:r>
      <w:r>
        <w:rPr>
          <w:rStyle w:val="VerbatimChar"/>
        </w:rPr>
        <w:t xml:space="preserve">getElementsBy*</w:t>
      </w:r>
      <w:r>
        <w:t xml:space="preserve"> </w:t>
      </w:r>
      <w:r>
        <w:t xml:space="preserve">family exploits class/tag indexes, and cursor APIs (</w:t>
      </w:r>
      <w:r>
        <w:rPr>
          <w:rStyle w:val="VerbatimChar"/>
        </w:rPr>
        <w:t xml:space="preserve">TreeWalker</w:t>
      </w:r>
      <w:r>
        <w:t xml:space="preserve">,</w:t>
      </w:r>
      <w:r>
        <w:t xml:space="preserve"> </w:t>
      </w:r>
      <w:r>
        <w:rPr>
          <w:rStyle w:val="VerbatimChar"/>
        </w:rPr>
        <w:t xml:space="preserve">NodeIterator</w:t>
      </w:r>
      <w:r>
        <w:t xml:space="preserve">, sibling accessors) make traversal O(1) amortized per visited node. Every API choice is a choice among indexed lookup, filtered subtree scan, and incremental walk.</w:t>
      </w:r>
    </w:p>
    <w:p>
      <w:pPr>
        <w:pStyle w:val="BodyText"/>
      </w:pPr>
      <w:r>
        <w:rPr>
          <w:bCs/>
          <w:b/>
        </w:rPr>
        <w:t xml:space="preserve">Layer 4 — Result allocation.</w:t>
      </w:r>
      <w:r>
        <w:t xml:space="preserve"> </w:t>
      </w:r>
      <w:r>
        <w:t xml:space="preserve">A static</w:t>
      </w:r>
      <w:r>
        <w:t xml:space="preserve"> </w:t>
      </w:r>
      <w:r>
        <w:rPr>
          <w:rStyle w:val="VerbatimChar"/>
        </w:rPr>
        <w:t xml:space="preserve">NodeList</w:t>
      </w:r>
      <w:r>
        <w:t xml:space="preserve"> </w:t>
      </w:r>
      <w:r>
        <w:t xml:space="preserve">is built eagerly — per Zakas’ reading of the WebKit sources,</w:t>
      </w:r>
      <w:r>
        <w:t xml:space="preserve"> </w:t>
      </w:r>
      <w:r>
        <w:t xml:space="preserve">“</w:t>
      </w:r>
      <w:r>
        <w:t xml:space="preserve">a loop is used to get every result and build up a NodeList,</w:t>
      </w:r>
      <w:r>
        <w:t xml:space="preserve">”</w:t>
      </w:r>
      <w:r>
        <w:t xml:space="preserve"> </w:t>
      </w:r>
      <w:r>
        <w:t xml:space="preserve">while a live collection is</w:t>
      </w:r>
      <w:r>
        <w:t xml:space="preserve"> </w:t>
      </w:r>
      <w:r>
        <w:t xml:space="preserve">“</w:t>
      </w:r>
      <w:r>
        <w:t xml:space="preserve">created by registering its existence in a cache.</w:t>
      </w:r>
      <w:r>
        <w:t xml:space="preserve">”</w:t>
      </w:r>
      <w:r>
        <w:rPr>
          <w:vertAlign w:val="superscript"/>
        </w:rPr>
        <w:endnoteReference w:id="7"/>
      </w:r>
      <w:r>
        <w:t xml:space="preserve"> </w:t>
      </w:r>
      <w:r>
        <w:t xml:space="preserve">Every returned</w:t>
      </w:r>
      <w:r>
        <w:t xml:space="preserve"> </w:t>
      </w:r>
      <w:r>
        <w:rPr>
          <w:rStyle w:val="VerbatimChar"/>
        </w:rPr>
        <w:t xml:space="preserve">Element</w:t>
      </w:r>
      <w:r>
        <w:t xml:space="preserve"> </w:t>
      </w:r>
      <w:r>
        <w:t xml:space="preserve">also needs a JS-side wrapper: a 5,000-match</w:t>
      </w:r>
      <w:r>
        <w:t xml:space="preserve"> </w:t>
      </w:r>
      <w:r>
        <w:rPr>
          <w:rStyle w:val="VerbatimChar"/>
        </w:rPr>
        <w:t xml:space="preserve">qSA</w:t>
      </w:r>
      <w:r>
        <w:t xml:space="preserve"> </w:t>
      </w:r>
      <w:r>
        <w:t xml:space="preserve">materializes 5,000 wrappers plus the list;</w:t>
      </w:r>
      <w:r>
        <w:t xml:space="preserve"> </w:t>
      </w:r>
      <w:r>
        <w:rPr>
          <w:rStyle w:val="VerbatimChar"/>
        </w:rPr>
        <w:t xml:space="preserve">getElementsByClassName('x')[0]</w:t>
      </w:r>
      <w:r>
        <w:t xml:space="preserve"> </w:t>
      </w:r>
      <w:r>
        <w:t xml:space="preserve">allocates a view and one wrapper.</w:t>
      </w:r>
      <w:r>
        <w:t xml:space="preserve"> </w:t>
      </w:r>
      <w:r>
        <w:rPr>
          <w:rStyle w:val="VerbatimChar"/>
        </w:rPr>
        <w:t xml:space="preserve">TreeWalker</w:t>
      </w:r>
      <w:r>
        <w:t xml:space="preserve"> </w:t>
      </w:r>
      <w:r>
        <w:t xml:space="preserve">is the extreme — bulk enumeration with no result list at all.</w:t>
      </w:r>
      <w:r>
        <w:rPr>
          <w:vertAlign w:val="superscript"/>
        </w:rPr>
        <w:endnoteReference w:id="8"/>
      </w:r>
    </w:p>
    <w:bookmarkEnd w:id="21"/>
    <w:bookmarkEnd w:id="22"/>
    <w:bookmarkStart w:id="26" w:name="Xd222a7cda7bf73dce7da6c2e49ab869ccf77075"/>
    <w:p>
      <w:pPr>
        <w:pStyle w:val="Heading3"/>
      </w:pPr>
      <w:r>
        <w:t xml:space="preserve">1.2 Live vs static collections — the single most consequential semantic</w:t>
      </w:r>
    </w:p>
    <w:bookmarkStart w:id="23" w:name="what-is-live-what-is-static"/>
    <w:p>
      <w:pPr>
        <w:pStyle w:val="Heading4"/>
      </w:pPr>
      <w:r>
        <w:t xml:space="preserve">1.2.1 What is live, what is static</w:t>
      </w:r>
    </w:p>
    <w:p>
      <w:pPr>
        <w:pStyle w:val="FirstParagraph"/>
      </w:pPr>
      <w:r>
        <w:t xml:space="preserve">The DOM Standard’s default:</w:t>
      </w:r>
      <w:r>
        <w:t xml:space="preserve"> </w:t>
      </w:r>
      <w:r>
        <w:t xml:space="preserve">“</w:t>
      </w:r>
      <w:r>
        <w:t xml:space="preserve">A collection can be either</w:t>
      </w:r>
      <w:r>
        <w:t xml:space="preserve"> </w:t>
      </w:r>
      <w:r>
        <w:rPr>
          <w:iCs/>
          <w:i/>
        </w:rPr>
        <w:t xml:space="preserve">live</w:t>
      </w:r>
      <w:r>
        <w:t xml:space="preserve"> </w:t>
      </w:r>
      <w:r>
        <w:t xml:space="preserve">or</w:t>
      </w:r>
      <w:r>
        <w:t xml:space="preserve"> </w:t>
      </w:r>
      <w:r>
        <w:rPr>
          <w:iCs/>
          <w:i/>
        </w:rPr>
        <w:t xml:space="preserve">static</w:t>
      </w:r>
      <w:r>
        <w:t xml:space="preserve">.</w:t>
      </w:r>
      <w:r>
        <w:t xml:space="preserve"> </w:t>
      </w:r>
      <w:r>
        <w:rPr>
          <w:bCs/>
          <w:b/>
        </w:rPr>
        <w:t xml:space="preserve">Unless otherwise stated, a collection must be live.</w:t>
      </w:r>
      <w:r>
        <w:t xml:space="preserve"> </w:t>
      </w:r>
      <w:r>
        <w:t xml:space="preserve">If a collection is live, then the attributes and methods on that object must operate on the actual underlying data, not a snapshot of the data.</w:t>
      </w:r>
      <w:r>
        <w:t xml:space="preserve">”</w:t>
      </w:r>
      <w:r>
        <w:t xml:space="preserve"> </w:t>
      </w:r>
      <w:r>
        <w:t xml:space="preserve">A live collection is a</w:t>
      </w:r>
      <w:r>
        <w:t xml:space="preserve"> </w:t>
      </w:r>
      <w:r>
        <w:rPr>
          <w:iCs/>
          <w:i/>
        </w:rPr>
        <w:t xml:space="preserve">filter</w:t>
      </w:r>
      <w:r>
        <w:t xml:space="preserve"> </w:t>
      </w:r>
      <w:r>
        <w:t xml:space="preserve">plus a</w:t>
      </w:r>
      <w:r>
        <w:t xml:space="preserve"> </w:t>
      </w:r>
      <w:r>
        <w:rPr>
          <w:iCs/>
          <w:i/>
        </w:rPr>
        <w:t xml:space="preserve">root</w:t>
      </w:r>
      <w:r>
        <w:t xml:space="preserve"> </w:t>
      </w:r>
      <w:r>
        <w:t xml:space="preserve">— a view, not data.</w:t>
      </w:r>
      <w:fldSimple w:instr="NOTEREF _Edn1 \h \f">
        <w:r>
          <w:rPr>
            <w:vertAlign w:val="superscript"/>
          </w:rPr>
          <w:t>1</w:t>
        </w:r>
      </w:fldSimple>
      <w:r>
        <w:t xml:space="preserve"> </w:t>
      </w:r>
      <w:r>
        <w:t xml:space="preserve">Live: all</w:t>
      </w:r>
      <w:r>
        <w:t xml:space="preserve"> </w:t>
      </w:r>
      <w:r>
        <w:rPr>
          <w:rStyle w:val="VerbatimChar"/>
        </w:rPr>
        <w:t xml:space="preserve">getElementsBy*</w:t>
      </w:r>
      <w:r>
        <w:t xml:space="preserve">,</w:t>
      </w:r>
      <w:r>
        <w:t xml:space="preserve"> </w:t>
      </w:r>
      <w:r>
        <w:rPr>
          <w:rStyle w:val="VerbatimChar"/>
        </w:rPr>
        <w:t xml:space="preserve">Node.childNodes</w:t>
      </w:r>
      <w:r>
        <w:t xml:space="preserve">,</w:t>
      </w:r>
      <w:r>
        <w:t xml:space="preserve"> </w:t>
      </w:r>
      <w:r>
        <w:rPr>
          <w:rStyle w:val="VerbatimChar"/>
        </w:rPr>
        <w:t xml:space="preserve">ParentNode.children</w:t>
      </w:r>
      <w:r>
        <w:t xml:space="preserve">, all legacy</w:t>
      </w:r>
      <w:r>
        <w:t xml:space="preserve"> </w:t>
      </w:r>
      <w:r>
        <w:rPr>
          <w:rStyle w:val="VerbatimChar"/>
        </w:rPr>
        <w:t xml:space="preserve">HTMLCollection</w:t>
      </w:r>
      <w:r>
        <w:t xml:space="preserve">s,</w:t>
      </w:r>
      <w:r>
        <w:t xml:space="preserve"> </w:t>
      </w:r>
      <w:r>
        <w:rPr>
          <w:rStyle w:val="VerbatimChar"/>
        </w:rPr>
        <w:t xml:space="preserve">NamedNodeMap</w:t>
      </w:r>
      <w:r>
        <w:t xml:space="preserve">.</w:t>
      </w:r>
      <w:r>
        <w:rPr>
          <w:vertAlign w:val="superscript"/>
        </w:rPr>
        <w:endnoteReference w:id="9"/>
      </w:r>
      <w:r>
        <w:t xml:space="preserve"> </w:t>
      </w:r>
      <w:r>
        <w:rPr>
          <w:vertAlign w:val="superscript"/>
        </w:rPr>
        <w:endnoteReference w:id="10"/>
      </w:r>
      <w:r>
        <w:t xml:space="preserve"> </w:t>
      </w:r>
      <w:r>
        <w:rPr>
          <w:vertAlign w:val="superscript"/>
        </w:rPr>
        <w:endnoteReference w:id="11"/>
      </w:r>
      <w:r>
        <w:t xml:space="preserve"> </w:t>
      </w:r>
      <w:r>
        <w:t xml:space="preserve">MDN states the exception flatly:</w:t>
      </w:r>
      <w:r>
        <w:t xml:space="preserve"> </w:t>
      </w:r>
      <w:r>
        <w:t xml:space="preserve">“</w:t>
      </w:r>
      <w:r>
        <w:rPr>
          <w:bCs/>
          <w:b/>
        </w:rPr>
        <w:t xml:space="preserve">The ubiquitous</w:t>
      </w:r>
      <w:r>
        <w:rPr>
          <w:bCs/>
          <w:b/>
        </w:rPr>
        <w:t xml:space="preserve"> </w:t>
      </w:r>
      <w:r>
        <w:rPr>
          <w:rStyle w:val="VerbatimChar"/>
          <w:bCs/>
          <w:b/>
        </w:rPr>
        <w:t xml:space="preserve">document.querySelectorAll()</w:t>
      </w:r>
      <w:r>
        <w:rPr>
          <w:bCs/>
          <w:b/>
        </w:rPr>
        <w:t xml:space="preserve"> </w:t>
      </w:r>
      <w:r>
        <w:rPr>
          <w:bCs/>
          <w:b/>
        </w:rPr>
        <w:t xml:space="preserve">method is the only API that returns a static</w:t>
      </w:r>
      <w:r>
        <w:rPr>
          <w:bCs/>
          <w:b/>
        </w:rPr>
        <w:t xml:space="preserve"> </w:t>
      </w:r>
      <w:r>
        <w:rPr>
          <w:rStyle w:val="VerbatimChar"/>
          <w:bCs/>
          <w:b/>
        </w:rPr>
        <w:t xml:space="preserve">NodeList</w:t>
      </w:r>
      <w:r>
        <w:rPr>
          <w:bCs/>
          <w:b/>
        </w:rPr>
        <w:t xml:space="preserve">.</w:t>
      </w:r>
      <w:r>
        <w:t xml:space="preserve">”</w:t>
      </w:r>
      <w:fldSimple w:instr="NOTEREF _Edn9 \h \f">
        <w:r>
          <w:rPr>
            <w:vertAlign w:val="superscript"/>
          </w:rPr>
          <w:t>9</w:t>
        </w:r>
      </w:fldSimple>
    </w:p>
    <w:bookmarkEnd w:id="23"/>
    <w:bookmarkStart w:id="24" w:name="live-collection-economics"/>
    <w:p>
      <w:pPr>
        <w:pStyle w:val="Heading4"/>
      </w:pPr>
      <w:r>
        <w:t xml:space="preserve">1.2.2 Live collection economics</w:t>
      </w:r>
    </w:p>
    <w:p>
      <w:pPr>
        <w:pStyle w:val="FirstParagraph"/>
      </w:pPr>
      <w:r>
        <w:t xml:space="preserve">Creation is nearly free; cost is deferred to access: every read of</w:t>
      </w:r>
      <w:r>
        <w:t xml:space="preserve"> </w:t>
      </w:r>
      <w:r>
        <w:rPr>
          <w:rStyle w:val="VerbatimChar"/>
        </w:rPr>
        <w:t xml:space="preserve">length</w:t>
      </w:r>
      <w:r>
        <w:t xml:space="preserve">,</w:t>
      </w:r>
      <w:r>
        <w:t xml:space="preserve"> </w:t>
      </w:r>
      <w:r>
        <w:rPr>
          <w:rStyle w:val="VerbatimChar"/>
        </w:rPr>
        <w:t xml:space="preserve">[i]</w:t>
      </w:r>
      <w:r>
        <w:t xml:space="preserve">, or</w:t>
      </w:r>
      <w:r>
        <w:t xml:space="preserve"> </w:t>
      </w:r>
      <w:r>
        <w:rPr>
          <w:rStyle w:val="VerbatimChar"/>
        </w:rPr>
        <w:t xml:space="preserve">item(i)</w:t>
      </w:r>
      <w:r>
        <w:t xml:space="preserve"> </w:t>
      </w:r>
      <w:r>
        <w:t xml:space="preserve">re-runs the filter or re-validates a cache that any relevant DOM mutation has dirtied.</w:t>
      </w:r>
      <w:fldSimple w:instr="NOTEREF _Edn1 \h \f">
        <w:r>
          <w:rPr>
            <w:vertAlign w:val="superscript"/>
          </w:rPr>
          <w:t>1</w:t>
        </w:r>
      </w:fldSimple>
      <w:r>
        <w:t xml:space="preserve"> </w:t>
      </w:r>
      <w:fldSimple w:instr="NOTEREF _Edn7 \h \f">
        <w:r>
          <w:rPr>
            <w:vertAlign w:val="superscript"/>
          </w:rPr>
          <w:t>7</w:t>
        </w:r>
      </w:fldSimple>
      <w:r>
        <w:t xml:space="preserve"> </w:t>
      </w:r>
      <w:r>
        <w:t xml:space="preserve">A static</w:t>
      </w:r>
      <w:r>
        <w:t xml:space="preserve"> </w:t>
      </w:r>
      <w:r>
        <w:rPr>
          <w:rStyle w:val="VerbatimChar"/>
        </w:rPr>
        <w:t xml:space="preserve">NodeList</w:t>
      </w:r>
      <w:r>
        <w:t xml:space="preserve"> </w:t>
      </w:r>
      <w:r>
        <w:t xml:space="preserve">inverts the curve — full walk plus allocation once, then iteration touches plain memory.</w:t>
      </w:r>
    </w:p>
    <w:tbl>
      <w:tblPr>
        <w:tblStyle w:val="Table"/>
        <w:tblW w:type="pct" w:w="5000"/>
        <w:tblLayout w:type="fixed"/>
        <w:tblLook w:firstRow="1" w:lastRow="0" w:firstColumn="0" w:lastColumn="0" w:noHBand="0" w:noVBand="0" w:val="0020"/>
      </w:tblPr>
      <w:tblGrid>
        <w:gridCol w:w="1663"/>
        <w:gridCol w:w="3327"/>
        <w:gridCol w:w="2930"/>
      </w:tblGrid>
      <w:tr>
        <w:trPr>
          <w:tblHeader w:val="true"/>
        </w:trPr>
        <w:tc>
          <w:tcPr>
            <w:tcW w:type="dxa" w:w="1663"/>
          </w:tcPr>
          <w:p>
            <w:pPr>
              <w:pStyle w:val="Compact"/>
            </w:pPr>
          </w:p>
        </w:tc>
        <w:tc>
          <w:tcPr>
            <w:tcW w:type="dxa" w:w="3327"/>
          </w:tcPr>
          <w:p>
            <w:pPr>
              <w:pStyle w:val="Compact"/>
              <w:jc w:val="left"/>
            </w:pPr>
            <w:r>
              <w:t xml:space="preserve">Live (</w:t>
            </w:r>
            <w:r>
              <w:rPr>
                <w:rStyle w:val="VerbatimChar"/>
              </w:rPr>
              <w:t xml:space="preserve">getElementsBy*</w:t>
            </w:r>
            <w:r>
              <w:t xml:space="preserve">,</w:t>
            </w:r>
            <w:r>
              <w:t xml:space="preserve"> </w:t>
            </w:r>
            <w:r>
              <w:rPr>
                <w:rStyle w:val="VerbatimChar"/>
              </w:rPr>
              <w:t xml:space="preserve">childNodes</w:t>
            </w:r>
            <w:r>
              <w:t xml:space="preserve">)</w:t>
            </w:r>
          </w:p>
        </w:tc>
        <w:tc>
          <w:tcPr>
            <w:tcW w:type="dxa" w:w="2930"/>
          </w:tcPr>
          <w:p>
            <w:pPr>
              <w:pStyle w:val="Compact"/>
              <w:jc w:val="left"/>
            </w:pPr>
            <w:r>
              <w:t xml:space="preserve">Static (</w:t>
            </w:r>
            <w:r>
              <w:rPr>
                <w:rStyle w:val="VerbatimChar"/>
              </w:rPr>
              <w:t xml:space="preserve">querySelectorAll</w:t>
            </w:r>
            <w:r>
              <w:t xml:space="preserve">)</w:t>
            </w:r>
          </w:p>
        </w:tc>
      </w:tr>
      <w:tr>
        <w:tc>
          <w:tcPr>
            <w:tcW w:type="dxa" w:w="1663"/>
          </w:tcPr>
          <w:p>
            <w:pPr>
              <w:pStyle w:val="Compact"/>
              <w:jc w:val="left"/>
            </w:pPr>
            <w:r>
              <w:t xml:space="preserve">Creation</w:t>
            </w:r>
          </w:p>
        </w:tc>
        <w:tc>
          <w:tcPr>
            <w:tcW w:type="dxa" w:w="3327"/>
          </w:tcPr>
          <w:p>
            <w:pPr>
              <w:pStyle w:val="Compact"/>
              <w:jc w:val="left"/>
            </w:pPr>
            <w:r>
              <w:t xml:space="preserve">~O(1) — register filter + root</w:t>
            </w:r>
            <w:fldSimple w:instr="NOTEREF _Edn7 \h \f">
              <w:r>
                <w:rPr>
                  <w:vertAlign w:val="superscript"/>
                </w:rPr>
                <w:t>7</w:t>
              </w:r>
            </w:fldSimple>
          </w:p>
        </w:tc>
        <w:tc>
          <w:tcPr>
            <w:tcW w:type="dxa" w:w="2930"/>
          </w:tcPr>
          <w:p>
            <w:pPr>
              <w:pStyle w:val="Compact"/>
              <w:jc w:val="left"/>
            </w:pPr>
            <w:r>
              <w:t xml:space="preserve">O(subtree) — walk +</w:t>
            </w:r>
            <w:r>
              <w:t xml:space="preserve"> </w:t>
            </w:r>
            <w:r>
              <w:rPr>
                <w:rStyle w:val="VerbatimChar"/>
              </w:rPr>
              <w:t xml:space="preserve">NodeList</w:t>
            </w:r>
            <w:r>
              <w:t xml:space="preserve"> </w:t>
            </w:r>
            <w:r>
              <w:t xml:space="preserve">+ wrappers</w:t>
            </w:r>
            <w:fldSimple w:instr="NOTEREF _Edn7 \h \f">
              <w:r>
                <w:rPr>
                  <w:vertAlign w:val="superscript"/>
                </w:rPr>
                <w:t>7</w:t>
              </w:r>
            </w:fldSimple>
          </w:p>
        </w:tc>
      </w:tr>
      <w:tr>
        <w:tc>
          <w:tcPr>
            <w:tcW w:type="dxa" w:w="1663"/>
          </w:tcPr>
          <w:p>
            <w:pPr>
              <w:pStyle w:val="Compact"/>
              <w:jc w:val="left"/>
            </w:pPr>
            <w:r>
              <w:t xml:space="preserve">Per-access</w:t>
            </w:r>
          </w:p>
        </w:tc>
        <w:tc>
          <w:tcPr>
            <w:tcW w:type="dxa" w:w="3327"/>
          </w:tcPr>
          <w:p>
            <w:pPr>
              <w:pStyle w:val="Compact"/>
              <w:jc w:val="left"/>
            </w:pPr>
            <w:r>
              <w:t xml:space="preserve">Re-query or cache re-validation</w:t>
            </w:r>
          </w:p>
        </w:tc>
        <w:tc>
          <w:tcPr>
            <w:tcW w:type="dxa" w:w="2930"/>
          </w:tcPr>
          <w:p>
            <w:pPr>
              <w:pStyle w:val="Compact"/>
              <w:jc w:val="left"/>
            </w:pPr>
            <w:r>
              <w:t xml:space="preserve">O(1) memory read</w:t>
            </w:r>
          </w:p>
        </w:tc>
      </w:tr>
      <w:tr>
        <w:tc>
          <w:tcPr>
            <w:tcW w:type="dxa" w:w="1663"/>
          </w:tcPr>
          <w:p>
            <w:pPr>
              <w:pStyle w:val="Compact"/>
              <w:jc w:val="left"/>
            </w:pPr>
            <w:r>
              <w:t xml:space="preserve">Mutation during iteration</w:t>
            </w:r>
          </w:p>
        </w:tc>
        <w:tc>
          <w:tcPr>
            <w:tcW w:type="dxa" w:w="3327"/>
          </w:tcPr>
          <w:p>
            <w:pPr>
              <w:pStyle w:val="Compact"/>
              <w:jc w:val="left"/>
            </w:pPr>
            <w:r>
              <w:t xml:space="preserve">Invalidates cache;</w:t>
            </w:r>
            <w:r>
              <w:t xml:space="preserve"> </w:t>
            </w:r>
            <w:r>
              <w:rPr>
                <w:rStyle w:val="VerbatimChar"/>
              </w:rPr>
              <w:t xml:space="preserve">length</w:t>
            </w:r>
            <w:r>
              <w:t xml:space="preserve"> </w:t>
            </w:r>
            <w:r>
              <w:t xml:space="preserve">moves under you</w:t>
            </w:r>
          </w:p>
        </w:tc>
        <w:tc>
          <w:tcPr>
            <w:tcW w:type="dxa" w:w="2930"/>
          </w:tcPr>
          <w:p>
            <w:pPr>
              <w:pStyle w:val="Compact"/>
              <w:jc w:val="left"/>
            </w:pPr>
            <w:r>
              <w:t xml:space="preserve">No effect — snapshot</w:t>
            </w:r>
          </w:p>
        </w:tc>
      </w:tr>
      <w:tr>
        <w:tc>
          <w:tcPr>
            <w:tcW w:type="dxa" w:w="1663"/>
          </w:tcPr>
          <w:p>
            <w:pPr>
              <w:pStyle w:val="Compact"/>
              <w:jc w:val="left"/>
            </w:pPr>
            <w:r>
              <w:rPr>
                <w:rStyle w:val="VerbatimChar"/>
              </w:rPr>
              <w:t xml:space="preserve">for (i &lt; list.length)</w:t>
            </w:r>
          </w:p>
        </w:tc>
        <w:tc>
          <w:tcPr>
            <w:tcW w:type="dxa" w:w="3327"/>
          </w:tcPr>
          <w:p>
            <w:pPr>
              <w:pStyle w:val="Compact"/>
              <w:jc w:val="left"/>
            </w:pPr>
            <w:r>
              <w:t xml:space="preserve">Re-validates per iteration; mutation → infinite loop or skips</w:t>
            </w:r>
            <w:fldSimple w:instr="NOTEREF _Edn7 \h \f">
              <w:r>
                <w:rPr>
                  <w:vertAlign w:val="superscript"/>
                </w:rPr>
                <w:t>7</w:t>
              </w:r>
            </w:fldSimple>
          </w:p>
        </w:tc>
        <w:tc>
          <w:tcPr>
            <w:tcW w:type="dxa" w:w="2930"/>
          </w:tcPr>
          <w:p>
            <w:pPr>
              <w:pStyle w:val="Compact"/>
              <w:jc w:val="left"/>
            </w:pPr>
            <w:r>
              <w:t xml:space="preserve">Safe; fixed</w:t>
            </w:r>
            <w:r>
              <w:t xml:space="preserve"> </w:t>
            </w:r>
            <w:r>
              <w:rPr>
                <w:rStyle w:val="VerbatimChar"/>
              </w:rPr>
              <w:t xml:space="preserve">length</w:t>
            </w:r>
          </w:p>
        </w:tc>
      </w:tr>
      <w:tr>
        <w:tc>
          <w:tcPr>
            <w:tcW w:type="dxa" w:w="1663"/>
          </w:tcPr>
          <w:p>
            <w:pPr>
              <w:pStyle w:val="Compact"/>
              <w:jc w:val="left"/>
            </w:pPr>
            <w:r>
              <w:t xml:space="preserve">Wins when</w:t>
            </w:r>
          </w:p>
        </w:tc>
        <w:tc>
          <w:tcPr>
            <w:tcW w:type="dxa" w:w="3327"/>
          </w:tcPr>
          <w:p>
            <w:pPr>
              <w:pStyle w:val="Compact"/>
              <w:jc w:val="left"/>
            </w:pPr>
            <w:r>
              <w:rPr>
                <w:rStyle w:val="VerbatimChar"/>
              </w:rPr>
              <w:t xml:space="preserve">[0]</w:t>
            </w:r>
            <w:r>
              <w:t xml:space="preserve">/</w:t>
            </w:r>
            <w:r>
              <w:rPr>
                <w:rStyle w:val="VerbatimChar"/>
              </w:rPr>
              <w:t xml:space="preserve">length</w:t>
            </w:r>
            <w:r>
              <w:t xml:space="preserve">-only access, held references, repeated same-query reads</w:t>
            </w:r>
          </w:p>
        </w:tc>
        <w:tc>
          <w:tcPr>
            <w:tcW w:type="dxa" w:w="2930"/>
          </w:tcPr>
          <w:p>
            <w:pPr>
              <w:pStyle w:val="Compact"/>
              <w:jc w:val="left"/>
            </w:pPr>
            <w:r>
              <w:t xml:space="preserve">Iteration, mutation-adjacent code, snapshots</w:t>
            </w:r>
          </w:p>
        </w:tc>
      </w:tr>
    </w:tbl>
    <w:p>
      <w:pPr>
        <w:pStyle w:val="BodyText"/>
      </w:pPr>
      <w:r>
        <w:t xml:space="preserve">Both canonical traps follow from re-evaluating</w:t>
      </w:r>
      <w:r>
        <w:t xml:space="preserve"> </w:t>
      </w:r>
      <w:r>
        <w:rPr>
          <w:rStyle w:val="VerbatimChar"/>
        </w:rPr>
        <w:t xml:space="preserve">length</w:t>
      </w:r>
      <w:r>
        <w:t xml:space="preserve"> </w:t>
      </w:r>
      <w:r>
        <w:t xml:space="preserve">in the loop condition. Growing while iterating never terminates:</w:t>
      </w:r>
    </w:p>
    <w:p>
      <w:pPr>
        <w:pStyle w:val="SourceCode"/>
      </w:pPr>
      <w:r>
        <w:rPr>
          <w:rStyle w:val="KeywordTok"/>
        </w:rPr>
        <w:t xml:space="preserve">const</w:t>
      </w:r>
      <w:r>
        <w:rPr>
          <w:rStyle w:val="NormalTok"/>
        </w:rPr>
        <w:t xml:space="preserve"> lis </w:t>
      </w:r>
      <w:r>
        <w:rPr>
          <w:rStyle w:val="OperatorTok"/>
        </w:rPr>
        <w:t xml:space="preserve">=</w:t>
      </w:r>
      <w:r>
        <w:rPr>
          <w:rStyle w:val="NormalTok"/>
        </w:rPr>
        <w:t xml:space="preserve"> ul</w:t>
      </w:r>
      <w:r>
        <w:rPr>
          <w:rStyle w:val="OperatorTok"/>
        </w:rPr>
        <w:t xml:space="preserve">.</w:t>
      </w:r>
      <w:r>
        <w:rPr>
          <w:rStyle w:val="FunctionTok"/>
        </w:rPr>
        <w:t xml:space="preserve">getElementsByTagName</w:t>
      </w:r>
      <w:r>
        <w:rPr>
          <w:rStyle w:val="NormalTok"/>
        </w:rPr>
        <w:t xml:space="preserve">(</w:t>
      </w:r>
      <w:r>
        <w:rPr>
          <w:rStyle w:val="StringTok"/>
        </w:rPr>
        <w:t xml:space="preserve">"li"</w:t>
      </w:r>
      <w:r>
        <w:rPr>
          <w:rStyle w:val="NormalTok"/>
        </w:rPr>
        <w:t xml:space="preserve">)</w:t>
      </w:r>
      <w:r>
        <w:rPr>
          <w:rStyle w:val="OperatorTok"/>
        </w:rPr>
        <w:t xml:space="preserve">;</w:t>
      </w:r>
      <w:r>
        <w:rPr>
          <w:rStyle w:val="NormalTok"/>
        </w:rPr>
        <w:t xml:space="preserve">      </w:t>
      </w:r>
      <w:r>
        <w:rPr>
          <w:rStyle w:val="CommentTok"/>
        </w:rPr>
        <w:t xml:space="preserve">// live</w:t>
      </w:r>
      <w:r>
        <w:br/>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lis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ul</w:t>
      </w:r>
      <w:r>
        <w:rPr>
          <w:rStyle w:val="OperatorTok"/>
        </w:rPr>
        <w:t xml:space="preserve">.</w:t>
      </w:r>
      <w:r>
        <w:rPr>
          <w:rStyle w:val="FunctionTok"/>
        </w:rPr>
        <w:t xml:space="preserve">appendChild</w:t>
      </w:r>
      <w:r>
        <w:rPr>
          <w:rStyle w:val="NormalTok"/>
        </w:rPr>
        <w:t xml:space="preserve">(</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"li"</w:t>
      </w:r>
      <w:r>
        <w:rPr>
          <w:rStyle w:val="NormalTok"/>
        </w:rPr>
        <w:t xml:space="preserve">))</w:t>
      </w:r>
      <w:r>
        <w:rPr>
          <w:rStyle w:val="OperatorTok"/>
        </w:rPr>
        <w:t xml:space="preserve">;</w:t>
      </w:r>
      <w:r>
        <w:rPr>
          <w:rStyle w:val="NormalTok"/>
        </w:rPr>
        <w:t xml:space="preserve">  </w:t>
      </w:r>
      <w:r>
        <w:rPr>
          <w:rStyle w:val="CommentTok"/>
        </w:rPr>
        <w:t xml:space="preserve">// lis.length grows → infinite loop</w:t>
      </w:r>
      <w:r>
        <w:br/>
      </w:r>
      <w:r>
        <w:rPr>
          <w:rStyle w:val="NormalTok"/>
        </w:rPr>
        <w:t xml:space="preserve">}</w:t>
      </w:r>
    </w:p>
    <w:p>
      <w:pPr>
        <w:pStyle w:val="FirstParagraph"/>
      </w:pPr>
      <w:r>
        <w:t xml:space="preserve">The identical code with</w:t>
      </w:r>
      <w:r>
        <w:t xml:space="preserve"> </w:t>
      </w:r>
      <w:r>
        <w:rPr>
          <w:rStyle w:val="VerbatimChar"/>
        </w:rPr>
        <w:t xml:space="preserve">querySelectorAll("li")</w:t>
      </w:r>
      <w:r>
        <w:t xml:space="preserve"> </w:t>
      </w:r>
      <w:r>
        <w:t xml:space="preserve">terminates — the static list never grows.</w:t>
      </w:r>
      <w:fldSimple w:instr="NOTEREF _Edn7 \h \f">
        <w:r>
          <w:rPr>
            <w:vertAlign w:val="superscript"/>
          </w:rPr>
          <w:t>7</w:t>
        </w:r>
      </w:fldSimple>
      <w:r>
        <w:t xml:space="preserve"> </w:t>
      </w:r>
      <w:r>
        <w:t xml:space="preserve">Removing while iterating forward silently skips elements: deleting</w:t>
      </w:r>
      <w:r>
        <w:t xml:space="preserve"> </w:t>
      </w:r>
      <w:r>
        <w:rPr>
          <w:rStyle w:val="VerbatimChar"/>
        </w:rPr>
        <w:t xml:space="preserve">live[i]</w:t>
      </w:r>
      <w:r>
        <w:t xml:space="preserve"> </w:t>
      </w:r>
      <w:r>
        <w:t xml:space="preserve">shifts every later element down one index, so the next read lands past the successor. Fixes: iterate backwards, snapshot once (</w:t>
      </w:r>
      <w:r>
        <w:rPr>
          <w:rStyle w:val="VerbatimChar"/>
        </w:rPr>
        <w:t xml:space="preserve">Array.from(live)</w:t>
      </w:r>
      <w:r>
        <w:t xml:space="preserve"> </w:t>
      </w:r>
      <w:r>
        <w:t xml:space="preserve">— MDN’s own advice</w:t>
      </w:r>
      <w:fldSimple w:instr="NOTEREF _Edn10 \h \f">
        <w:r>
          <w:rPr>
            <w:vertAlign w:val="superscript"/>
          </w:rPr>
          <w:t>10</w:t>
        </w:r>
      </w:fldSimple>
      <w:r>
        <w:t xml:space="preserve">), or remove index</w:t>
      </w:r>
      <w:r>
        <w:t xml:space="preserve"> </w:t>
      </w:r>
      <w:r>
        <w:rPr>
          <w:rStyle w:val="VerbatimChar"/>
        </w:rPr>
        <w:t xml:space="preserve">0</w:t>
      </w:r>
      <w:r>
        <w:t xml:space="preserve"> </w:t>
      </w:r>
      <w:r>
        <w:t xml:space="preserve">until empty. Even without mutation, an uncached</w:t>
      </w:r>
      <w:r>
        <w:t xml:space="preserve"> </w:t>
      </w:r>
      <w:r>
        <w:rPr>
          <w:rStyle w:val="VerbatimChar"/>
        </w:rPr>
        <w:t xml:space="preserve">live.length</w:t>
      </w:r>
      <w:r>
        <w:t xml:space="preserve"> </w:t>
      </w:r>
      <w:r>
        <w:t xml:space="preserve">condition re-validates per iteration; hoist</w:t>
      </w:r>
      <w:r>
        <w:t xml:space="preserve"> </w:t>
      </w:r>
      <w:r>
        <w:rPr>
          <w:rStyle w:val="VerbatimChar"/>
        </w:rPr>
        <w:t xml:space="preserve">const n = live.length</w:t>
      </w:r>
      <w:r>
        <w:t xml:space="preserve"> </w:t>
      </w:r>
      <w:r>
        <w:t xml:space="preserve">or convert once.</w:t>
      </w:r>
    </w:p>
    <w:bookmarkEnd w:id="24"/>
    <w:bookmarkStart w:id="25" w:name="when-live-wins"/>
    <w:p>
      <w:pPr>
        <w:pStyle w:val="Heading4"/>
      </w:pPr>
      <w:r>
        <w:t xml:space="preserve">1.2.3 When live wins</w:t>
      </w:r>
    </w:p>
    <w:p>
      <w:pPr>
        <w:pStyle w:val="FirstParagraph"/>
      </w:pPr>
      <w:r>
        <w:t xml:space="preserve">Live is faster when you exploit the laziness. Single-shot lookups needing only</w:t>
      </w:r>
      <w:r>
        <w:t xml:space="preserve"> </w:t>
      </w:r>
      <w:r>
        <w:rPr>
          <w:rStyle w:val="VerbatimChar"/>
        </w:rPr>
        <w:t xml:space="preserve">[0]</w:t>
      </w:r>
      <w:r>
        <w:t xml:space="preserve"> </w:t>
      </w:r>
      <w:r>
        <w:t xml:space="preserve">or</w:t>
      </w:r>
      <w:r>
        <w:t xml:space="preserve"> </w:t>
      </w:r>
      <w:r>
        <w:rPr>
          <w:rStyle w:val="VerbatimChar"/>
        </w:rPr>
        <w:t xml:space="preserve">length</w:t>
      </w:r>
      <w:r>
        <w:t xml:space="preserve"> </w:t>
      </w:r>
      <w:r>
        <w:t xml:space="preserve">skip result-set construction entirely —</w:t>
      </w:r>
      <w:r>
        <w:t xml:space="preserve"> </w:t>
      </w:r>
      <w:r>
        <w:rPr>
          <w:rStyle w:val="VerbatimChar"/>
        </w:rPr>
        <w:t xml:space="preserve">getElementsByClassName('x')[0]</w:t>
      </w:r>
      <w:r>
        <w:t xml:space="preserve"> </w:t>
      </w:r>
      <w:r>
        <w:t xml:space="preserve">short-circuits relative to building a complete static list, which is why community micro-benchmarks consistently rank it ahead of</w:t>
      </w:r>
      <w:r>
        <w:t xml:space="preserve"> </w:t>
      </w:r>
      <w:r>
        <w:rPr>
          <w:rStyle w:val="VerbatimChar"/>
        </w:rPr>
        <w:t xml:space="preserve">querySelectorAll('.x')</w:t>
      </w:r>
      <w:r>
        <w:t xml:space="preserve"> </w:t>
      </w:r>
      <w:r>
        <w:t xml:space="preserve">here (indicative, engine-dependent: ~5 ms vs ~55 ms over 100k nodes in one reproduced test).</w:t>
      </w:r>
      <w:fldSimple w:instr="NOTEREF _Edn4 \h \f">
        <w:r>
          <w:rPr>
            <w:vertAlign w:val="superscript"/>
          </w:rPr>
          <w:t>4</w:t>
        </w:r>
      </w:fldSimple>
      <w:r>
        <w:t xml:space="preserve"> </w:t>
      </w:r>
      <w:r>
        <w:rPr>
          <w:vertAlign w:val="superscript"/>
        </w:rPr>
        <w:endnoteReference w:id="12"/>
      </w:r>
      <w:r>
        <w:t xml:space="preserve"> </w:t>
      </w:r>
      <w:r>
        <w:t xml:space="preserve">Held references amortize Layers 1 and 4: keep one live object instead of re-calling</w:t>
      </w:r>
      <w:r>
        <w:t xml:space="preserve"> </w:t>
      </w:r>
      <w:r>
        <w:rPr>
          <w:rStyle w:val="VerbatimChar"/>
        </w:rPr>
        <w:t xml:space="preserve">querySelectorAll</w:t>
      </w:r>
      <w:r>
        <w:t xml:space="preserve"> </w:t>
      </w:r>
      <w:r>
        <w:t xml:space="preserve">per render; the engine’s resolved-set cache serves reads between mutations — the HTML Standard even permits returning the</w:t>
      </w:r>
      <w:r>
        <w:t xml:space="preserve"> </w:t>
      </w:r>
      <w:r>
        <w:rPr>
          <w:iCs/>
          <w:i/>
        </w:rPr>
        <w:t xml:space="preserve">same object</w:t>
      </w:r>
      <w:r>
        <w:t xml:space="preserve"> </w:t>
      </w:r>
      <w:r>
        <w:t xml:space="preserve">for repeated</w:t>
      </w:r>
      <w:r>
        <w:t xml:space="preserve"> </w:t>
      </w:r>
      <w:r>
        <w:rPr>
          <w:rStyle w:val="VerbatimChar"/>
        </w:rPr>
        <w:t xml:space="preserve">getElementsByName</w:t>
      </w:r>
      <w:r>
        <w:t xml:space="preserve"> </w:t>
      </w:r>
      <w:r>
        <w:t xml:space="preserve">calls.</w:t>
      </w:r>
      <w:fldSimple w:instr="NOTEREF _Edn11 \h \f">
        <w:r>
          <w:rPr>
            <w:vertAlign w:val="superscript"/>
          </w:rPr>
          <w:t>11</w:t>
        </w:r>
      </w:fldSimple>
      <w:r>
        <w:t xml:space="preserve"> </w:t>
      </w:r>
      <w:r>
        <w:t xml:space="preserve">The trade is symmetric: mutate-heavy code pays invalidation on every change, so static snapshots win whenever the DOM churns during the loop.</w:t>
      </w:r>
    </w:p>
    <w:bookmarkEnd w:id="25"/>
    <w:bookmarkEnd w:id="26"/>
    <w:bookmarkStart w:id="30" w:name="X00c98662f411db3afd68edf05904306882261a9"/>
    <w:p>
      <w:pPr>
        <w:pStyle w:val="Heading3"/>
      </w:pPr>
      <w:r>
        <w:t xml:space="preserve">1.3 Selector cost ladder and matching direction</w:t>
      </w:r>
    </w:p>
    <w:bookmarkStart w:id="27" w:name="X04f93eda535d42cb73192899873a13217de6ecf"/>
    <w:p>
      <w:pPr>
        <w:pStyle w:val="Heading4"/>
      </w:pPr>
      <w:r>
        <w:t xml:space="preserve">1.3.1 Right-to-left matching: every descendant is a candidate</w:t>
      </w:r>
    </w:p>
    <w:p>
      <w:pPr>
        <w:pStyle w:val="FirstParagraph"/>
      </w:pPr>
      <w:r>
        <w:t xml:space="preserve">Per-candidate matching is recursive and</w:t>
      </w:r>
      <w:r>
        <w:t xml:space="preserve"> </w:t>
      </w:r>
      <w:r>
        <w:rPr>
          <w:bCs/>
          <w:b/>
        </w:rPr>
        <w:t xml:space="preserve">right-to-left</w:t>
      </w:r>
      <w:r>
        <w:t xml:space="preserve">:</w:t>
      </w:r>
      <w:r>
        <w:t xml:space="preserve"> </w:t>
      </w:r>
      <w:r>
        <w:t xml:space="preserve">“</w:t>
      </w:r>
      <w:r>
        <w:t xml:space="preserve">process it compound selector at a time, in right-to-left order … If any simple selectors in the rightmost compound selector does not match the element, return failure. … Otherwise, consider all possible elements that could be related to this element by the rightmost combinator.</w:t>
      </w:r>
      <w:r>
        <w:t xml:space="preserve">”</w:t>
      </w:r>
      <w:fldSimple w:instr="NOTEREF _Edn6 \h \f">
        <w:r>
          <w:rPr>
            <w:vertAlign w:val="superscript"/>
          </w:rPr>
          <w:t>6</w:t>
        </w:r>
      </w:fldSimple>
      <w:r>
        <w:t xml:space="preserve"> </w:t>
      </w:r>
      <w:r>
        <w:t xml:space="preserve">The rightmost compound — the</w:t>
      </w:r>
      <w:r>
        <w:t xml:space="preserve"> </w:t>
      </w:r>
      <w:r>
        <w:rPr>
          <w:iCs/>
          <w:i/>
        </w:rPr>
        <w:t xml:space="preserve">key selector</w:t>
      </w:r>
      <w:r>
        <w:t xml:space="preserve"> </w:t>
      </w:r>
      <w:r>
        <w:t xml:space="preserve">— filters every candidate; combinators to its left trigger ancestor/sibling walks only for survivors. The key must be your most selective, indexable term; everything left of it is per-survivor verification cost, not candidate reduction.</w:t>
      </w:r>
    </w:p>
    <w:bookmarkEnd w:id="27"/>
    <w:bookmarkStart w:id="28" w:name="the-cost-ladder"/>
    <w:p>
      <w:pPr>
        <w:pStyle w:val="Heading4"/>
      </w:pPr>
      <w:r>
        <w:t xml:space="preserve">1.3.2 The cost ladder</w:t>
      </w:r>
    </w:p>
    <w:p>
      <w:pPr>
        <w:pStyle w:val="FirstParagraph"/>
      </w:pPr>
      <w:r>
        <w:rPr>
          <w:bCs/>
          <w:b/>
        </w:rPr>
        <w:t xml:space="preserve">Key selector:</w:t>
      </w:r>
      <w:r>
        <w:t xml:space="preserve"> </w:t>
      </w:r>
      <w:r>
        <w:rPr>
          <w:rStyle w:val="VerbatimChar"/>
        </w:rPr>
        <w:t xml:space="preserve">#id</w:t>
      </w:r>
      <w:r>
        <w:t xml:space="preserve"> </w:t>
      </w:r>
      <w:r>
        <w:t xml:space="preserve">(hash lookup) &lt;</w:t>
      </w:r>
      <w:r>
        <w:t xml:space="preserve"> </w:t>
      </w:r>
      <w:r>
        <w:rPr>
          <w:rStyle w:val="VerbatimChar"/>
        </w:rPr>
        <w:t xml:space="preserve">.class</w:t>
      </w:r>
      <w:r>
        <w:t xml:space="preserve"> </w:t>
      </w:r>
      <w:r>
        <w:t xml:space="preserve">≈</w:t>
      </w:r>
      <w:r>
        <w:t xml:space="preserve"> </w:t>
      </w:r>
      <w:r>
        <w:rPr>
          <w:rStyle w:val="VerbatimChar"/>
        </w:rPr>
        <w:t xml:space="preserve">tag</w:t>
      </w:r>
      <w:r>
        <w:t xml:space="preserve"> </w:t>
      </w:r>
      <w:r>
        <w:t xml:space="preserve">(class/tag maps) &lt;</w:t>
      </w:r>
      <w:r>
        <w:t xml:space="preserve"> </w:t>
      </w:r>
      <w:r>
        <w:rPr>
          <w:rStyle w:val="VerbatimChar"/>
        </w:rPr>
        <w:t xml:space="preserve">[attr]</w:t>
      </w:r>
      <w:r>
        <w:t xml:space="preserve"> </w:t>
      </w:r>
      <w:r>
        <w:t xml:space="preserve">existence &lt;</w:t>
      </w:r>
      <w:r>
        <w:t xml:space="preserve"> </w:t>
      </w:r>
      <w:r>
        <w:rPr>
          <w:rStyle w:val="VerbatimChar"/>
        </w:rPr>
        <w:t xml:space="preserve">[attr=v]</w:t>
      </w:r>
      <w:r>
        <w:t xml:space="preserve"> </w:t>
      </w:r>
      <w:r>
        <w:t xml:space="preserve">equality &lt; substring operators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 per-candidate string work, no index) &lt; structural pseudo-classes &lt;</w:t>
      </w:r>
      <w:r>
        <w:t xml:space="preserve"> </w:t>
      </w:r>
      <w:r>
        <w:rPr>
          <w:rStyle w:val="VerbatimChar"/>
        </w:rPr>
        <w:t xml:space="preserve">:has()</w:t>
      </w:r>
      <w:r>
        <w:t xml:space="preserve"> </w:t>
      </w:r>
      <w:r>
        <w:t xml:space="preserve">&lt;</w:t>
      </w:r>
      <w:r>
        <w:t xml:space="preserve"> </w:t>
      </w:r>
      <w:r>
        <w:rPr>
          <w:rStyle w:val="VerbatimChar"/>
        </w:rPr>
        <w:t xml:space="preserve">*</w:t>
      </w:r>
      <w:r>
        <w:t xml:space="preserve"> </w:t>
      </w:r>
      <w:r>
        <w:t xml:space="preserve">(test everything, no index).</w:t>
      </w:r>
      <w:fldSimple w:instr="NOTEREF _Edn6 \h \f">
        <w:r>
          <w:rPr>
            <w:vertAlign w:val="superscript"/>
          </w:rPr>
          <w:t>6</w:t>
        </w:r>
      </w:fldSimple>
      <w:r>
        <w:t xml:space="preserve"> </w:t>
      </w:r>
      <w:r>
        <w:rPr>
          <w:vertAlign w:val="superscript"/>
        </w:rPr>
        <w:endnoteReference w:id="13"/>
      </w:r>
      <w:r>
        <w:t xml:space="preserve"> </w:t>
      </w:r>
      <w:r>
        <w:rPr>
          <w:vertAlign w:val="superscript"/>
        </w:rPr>
        <w:endnoteReference w:id="14"/>
      </w:r>
      <w:r>
        <w:t xml:space="preserve"> </w:t>
      </w:r>
      <w:r>
        <w:t xml:space="preserve">Structural pseudos split: forward-looking (</w:t>
      </w:r>
      <w:r>
        <w:rPr>
          <w:rStyle w:val="VerbatimChar"/>
        </w:rPr>
        <w:t xml:space="preserve">:nth-child</w:t>
      </w:r>
      <w:r>
        <w:t xml:space="preserve">,</w:t>
      </w:r>
      <w:r>
        <w:t xml:space="preserve"> </w:t>
      </w:r>
      <w:r>
        <w:rPr>
          <w:rStyle w:val="VerbatimChar"/>
        </w:rPr>
        <w:t xml:space="preserve">:first-child</w:t>
      </w:r>
      <w:r>
        <w:t xml:space="preserve">) need sibling position; backward-looking (</w:t>
      </w:r>
      <w:r>
        <w:rPr>
          <w:rStyle w:val="VerbatimChar"/>
        </w:rPr>
        <w:t xml:space="preserve">:nth-last-child</w:t>
      </w:r>
      <w:r>
        <w:t xml:space="preserve">,</w:t>
      </w:r>
      <w:r>
        <w:t xml:space="preserve"> </w:t>
      </w:r>
      <w:r>
        <w:rPr>
          <w:rStyle w:val="VerbatimChar"/>
        </w:rPr>
        <w:t xml:space="preserve">:nth-last-of-type</w:t>
      </w:r>
      <w:r>
        <w:t xml:space="preserve">,</w:t>
      </w:r>
      <w:r>
        <w:t xml:space="preserve"> </w:t>
      </w:r>
      <w:r>
        <w:rPr>
          <w:rStyle w:val="VerbatimChar"/>
        </w:rPr>
        <w:t xml:space="preserve">:only-of-type</w:t>
      </w:r>
      <w:r>
        <w:t xml:space="preserve">) must know what comes</w:t>
      </w:r>
      <w:r>
        <w:t xml:space="preserve"> </w:t>
      </w:r>
      <w:r>
        <w:rPr>
          <w:iCs/>
          <w:i/>
        </w:rPr>
        <w:t xml:space="preserve">after</w:t>
      </w:r>
      <w:r>
        <w:t xml:space="preserve"> </w:t>
      </w:r>
      <w:r>
        <w:t xml:space="preserve">the candidate — the browser</w:t>
      </w:r>
      <w:r>
        <w:t xml:space="preserve"> </w:t>
      </w:r>
      <w:r>
        <w:t xml:space="preserve">“</w:t>
      </w:r>
      <w:r>
        <w:t xml:space="preserve">must first know everything about all the other elements,</w:t>
      </w:r>
      <w:r>
        <w:t xml:space="preserve">”</w:t>
      </w:r>
      <w:r>
        <w:t xml:space="preserve"> </w:t>
      </w:r>
      <w:r>
        <w:t xml:space="preserve">far costlier than</w:t>
      </w:r>
      <w:r>
        <w:t xml:space="preserve"> </w:t>
      </w:r>
      <w:r>
        <w:t xml:space="preserve">“</w:t>
      </w:r>
      <w:r>
        <w:t xml:space="preserve">matching a selector to an element on the sole basis of its class name.</w:t>
      </w:r>
      <w:r>
        <w:t xml:space="preserve">”</w:t>
      </w:r>
      <w:fldSimple w:instr="NOTEREF _Edn13 \h \f">
        <w:r>
          <w:rPr>
            <w:vertAlign w:val="superscript"/>
          </w:rPr>
          <w:t>13</w:t>
        </w:r>
      </w:fldSimple>
      <w:r>
        <w:t xml:space="preserve"> </w:t>
      </w:r>
      <w:r>
        <w:rPr>
          <w:rStyle w:val="VerbatimChar"/>
        </w:rPr>
        <w:t xml:space="preserve">:has()</w:t>
      </w:r>
      <w:r>
        <w:t xml:space="preserve"> </w:t>
      </w:r>
      <w:r>
        <w:t xml:space="preserve">extends that lookahead to descendants and siblings; MDN keeps a dedicated optimization note.</w:t>
      </w:r>
      <w:fldSimple w:instr="NOTEREF _Edn14 \h \f">
        <w:r>
          <w:rPr>
            <w:vertAlign w:val="superscript"/>
          </w:rPr>
          <w:t>14</w:t>
        </w:r>
      </w:fldSimple>
    </w:p>
    <w:p>
      <w:pPr>
        <w:pStyle w:val="BodyText"/>
      </w:pPr>
      <w:r>
        <w:rPr>
          <w:bCs/>
          <w:b/>
        </w:rPr>
        <w:t xml:space="preserve">Combinators:</w:t>
      </w:r>
      <w:r>
        <w:t xml:space="preserve"> </w:t>
      </w:r>
      <w:r>
        <w:rPr>
          <w:rStyle w:val="VerbatimChar"/>
        </w:rPr>
        <w:t xml:space="preserve">+</w:t>
      </w:r>
      <w:r>
        <w:t xml:space="preserve"> </w:t>
      </w:r>
      <w:r>
        <w:t xml:space="preserve">(single sibling step) &lt;</w:t>
      </w:r>
      <w:r>
        <w:t xml:space="preserve"> </w:t>
      </w:r>
      <w:r>
        <w:rPr>
          <w:rStyle w:val="VerbatimChar"/>
        </w:rPr>
        <w:t xml:space="preserve">&gt;</w:t>
      </w:r>
      <w:r>
        <w:t xml:space="preserve"> </w:t>
      </w:r>
      <w:r>
        <w:t xml:space="preserve">(single parent step) &lt;</w:t>
      </w:r>
      <w:r>
        <w:t xml:space="preserve"> </w:t>
      </w:r>
      <w:r>
        <w:rPr>
          <w:rStyle w:val="VerbatimChar"/>
        </w:rPr>
        <w:t xml:space="preserve">~</w:t>
      </w:r>
      <w:r>
        <w:t xml:space="preserve"> </w:t>
      </w:r>
      <w:r>
        <w:t xml:space="preserve">(walk preceding siblings) &lt; descendant (ancestor walk per survivor — worst-case O(n·depth)). Compound chains multiply the per-candidate test:</w:t>
      </w:r>
      <w:r>
        <w:t xml:space="preserve"> </w:t>
      </w:r>
      <w:r>
        <w:rPr>
          <w:rStyle w:val="VerbatimChar"/>
        </w:rPr>
        <w:t xml:space="preserve">div.card</w:t>
      </w:r>
      <w:r>
        <w:t xml:space="preserve"> </w:t>
      </w:r>
      <w:r>
        <w:t xml:space="preserve">costs a type check</w:t>
      </w:r>
      <w:r>
        <w:t xml:space="preserve"> </w:t>
      </w:r>
      <w:r>
        <w:rPr>
          <w:iCs/>
          <w:i/>
        </w:rPr>
        <w:t xml:space="preserve">and</w:t>
      </w:r>
      <w:r>
        <w:t xml:space="preserve"> </w:t>
      </w:r>
      <w:r>
        <w:t xml:space="preserve">a class check on every candidate — MDN’s over-specificity point.</w:t>
      </w:r>
      <w:fldSimple w:instr="NOTEREF _Edn14 \h \f">
        <w:r>
          <w:rPr>
            <w:vertAlign w:val="superscript"/>
          </w:rPr>
          <w:t>14</w:t>
        </w:r>
      </w:fldSimple>
      <w:r>
        <w:t xml:space="preserve"> </w:t>
      </w:r>
      <w:r>
        <w:t xml:space="preserve">The cascade-side worst case, elements × selector work,</w:t>
      </w:r>
      <w:r>
        <w:t xml:space="preserve"> </w:t>
      </w:r>
      <w:r>
        <w:t xml:space="preserve">“</w:t>
      </w:r>
      <w:r>
        <w:t xml:space="preserve">because the browser needs to check each element at least once against every style to see if it matches,</w:t>
      </w:r>
      <w:r>
        <w:t xml:space="preserve">”</w:t>
      </w:r>
      <w:r>
        <w:t xml:space="preserve"> </w:t>
      </w:r>
      <w:r>
        <w:t xml:space="preserve">bounds one qSA call as well.</w:t>
      </w:r>
      <w:fldSimple w:instr="NOTEREF _Edn13 \h \f">
        <w:r>
          <w:rPr>
            <w:vertAlign w:val="superscript"/>
          </w:rPr>
          <w:t>13</w:t>
        </w:r>
      </w:fldSimple>
    </w:p>
    <w:bookmarkEnd w:id="28"/>
    <w:bookmarkStart w:id="29" w:name="a-.b-is-never-faster-than-.b"/>
    <w:p>
      <w:pPr>
        <w:pStyle w:val="Heading4"/>
      </w:pPr>
      <w:r>
        <w:t xml:space="preserve">1.3.3</w:t>
      </w:r>
      <w:r>
        <w:t xml:space="preserve"> </w:t>
      </w:r>
      <w:r>
        <w:rPr>
          <w:rStyle w:val="VerbatimChar"/>
        </w:rPr>
        <w:t xml:space="preserve">#a .b</w:t>
      </w:r>
      <w:r>
        <w:t xml:space="preserve"> </w:t>
      </w:r>
      <w:r>
        <w:t xml:space="preserve">is never faster than</w:t>
      </w:r>
      <w:r>
        <w:t xml:space="preserve"> </w:t>
      </w:r>
      <w:r>
        <w:rPr>
          <w:rStyle w:val="VerbatimChar"/>
        </w:rPr>
        <w:t xml:space="preserve">.b</w:t>
      </w:r>
    </w:p>
    <w:p>
      <w:pPr>
        <w:pStyle w:val="FirstParagraph"/>
      </w:pPr>
      <w:r>
        <w:t xml:space="preserve">Both selectors face the same candidate set — every descendant of the context.</w:t>
      </w:r>
      <w:r>
        <w:t xml:space="preserve"> </w:t>
      </w:r>
      <w:r>
        <w:rPr>
          <w:rStyle w:val="VerbatimChar"/>
        </w:rPr>
        <w:t xml:space="preserve">#a .b</w:t>
      </w:r>
      <w:r>
        <w:t xml:space="preserve"> </w:t>
      </w:r>
      <w:r>
        <w:t xml:space="preserve">does not shrink it; it</w:t>
      </w:r>
      <w:r>
        <w:t xml:space="preserve"> </w:t>
      </w:r>
      <w:r>
        <w:rPr>
          <w:iCs/>
          <w:i/>
        </w:rPr>
        <w:t xml:space="preserve">adds</w:t>
      </w:r>
      <w:r>
        <w:t xml:space="preserve">, per</w:t>
      </w:r>
      <w:r>
        <w:t xml:space="preserve"> </w:t>
      </w:r>
      <w:r>
        <w:rPr>
          <w:rStyle w:val="VerbatimChar"/>
        </w:rPr>
        <w:t xml:space="preserve">.b</w:t>
      </w:r>
      <w:r>
        <w:t xml:space="preserve">-matching survivor, an ancestor walk hunting</w:t>
      </w:r>
      <w:r>
        <w:t xml:space="preserve"> </w:t>
      </w:r>
      <w:r>
        <w:rPr>
          <w:rStyle w:val="VerbatimChar"/>
        </w:rPr>
        <w:t xml:space="preserve">#a</w:t>
      </w:r>
      <w:r>
        <w:t xml:space="preserve">: equal or slower, never faster. Engines prune by</w:t>
      </w:r>
      <w:r>
        <w:t xml:space="preserve"> </w:t>
      </w:r>
      <w:r>
        <w:rPr>
          <w:rStyle w:val="VerbatimChar"/>
        </w:rPr>
        <w:t xml:space="preserve">#a</w:t>
      </w:r>
      <w:r>
        <w:t xml:space="preserve"> </w:t>
      </w:r>
      <w:r>
        <w:t xml:space="preserve">more readily for stylesheet matching than for arbitrary qSA calls — do not rely on it. The only lever the spec’s algorithm gives you is shrinking the root: resolve</w:t>
      </w:r>
      <w:r>
        <w:t xml:space="preserve"> </w:t>
      </w:r>
      <w:r>
        <w:rPr>
          <w:rStyle w:val="VerbatimChar"/>
        </w:rPr>
        <w:t xml:space="preserve">getElementById('a')</w:t>
      </w:r>
      <w:r>
        <w:t xml:space="preserve"> </w:t>
      </w:r>
      <w:r>
        <w:t xml:space="preserve">once (hash lookup, no parse) and call</w:t>
      </w:r>
      <w:r>
        <w:t xml:space="preserve"> </w:t>
      </w:r>
      <w:r>
        <w:rPr>
          <w:rStyle w:val="VerbatimChar"/>
        </w:rPr>
        <w:t xml:space="preserve">.querySelectorAll('.b')</w:t>
      </w:r>
      <w:r>
        <w:t xml:space="preserve"> </w:t>
      </w:r>
      <w:r>
        <w:rPr>
          <w:bCs/>
          <w:b/>
        </w:rPr>
        <w:t xml:space="preserve">on that element</w:t>
      </w:r>
      <w:r>
        <w:t xml:space="preserve">, reducing the candidate set itself. Related trap:</w:t>
      </w:r>
      <w:r>
        <w:t xml:space="preserve"> </w:t>
      </w:r>
      <w:r>
        <w:rPr>
          <w:rStyle w:val="VerbatimChar"/>
        </w:rPr>
        <w:t xml:space="preserve">Element.querySelectorAll</w:t>
      </w:r>
      <w:r>
        <w:t xml:space="preserve"> </w:t>
      </w:r>
      <w:r>
        <w:t xml:space="preserve">matches against the whole tree and filters to descendants, so the left side may match</w:t>
      </w:r>
      <w:r>
        <w:t xml:space="preserve"> </w:t>
      </w:r>
      <w:r>
        <w:rPr>
          <w:iCs/>
          <w:i/>
        </w:rPr>
        <w:t xml:space="preserve">outside</w:t>
      </w:r>
      <w:r>
        <w:t xml:space="preserve"> </w:t>
      </w:r>
      <w:r>
        <w:t xml:space="preserve">the receiver — prefix</w:t>
      </w:r>
      <w:r>
        <w:t xml:space="preserve"> </w:t>
      </w:r>
      <w:r>
        <w:rPr>
          <w:rStyle w:val="VerbatimChar"/>
        </w:rPr>
        <w:t xml:space="preserve">:scope</w:t>
      </w:r>
      <w:r>
        <w:t xml:space="preserve">.</w:t>
      </w:r>
      <w:r>
        <w:rPr>
          <w:vertAlign w:val="superscript"/>
        </w:rPr>
        <w:endnoteReference w:id="15"/>
      </w:r>
      <w:r>
        <w:t xml:space="preserve"> </w:t>
      </w:r>
      <w:fldSimple w:instr="NOTEREF _Edn12 \h \f">
        <w:r>
          <w:rPr>
            <w:vertAlign w:val="superscript"/>
          </w:rPr>
          <w:t>12</w:t>
        </w:r>
      </w:fldSimple>
      <w:r>
        <w:t xml:space="preserve"> </w:t>
      </w:r>
      <w:fldSimple w:instr="NOTEREF _Edn6 \h \f">
        <w:r>
          <w:rPr>
            <w:vertAlign w:val="superscript"/>
          </w:rPr>
          <w:t>6</w:t>
        </w:r>
      </w:fldSimple>
    </w:p>
    <w:bookmarkEnd w:id="29"/>
    <w:bookmarkEnd w:id="30"/>
    <w:bookmarkStart w:id="34" w:name="X878c717ee6e23b42bc4a039cdab0462a9fe0ffd"/>
    <w:p>
      <w:pPr>
        <w:pStyle w:val="Heading3"/>
      </w:pPr>
      <w:r>
        <w:t xml:space="preserve">1.4 Traversal semantics:</w:t>
      </w:r>
      <w:r>
        <w:t xml:space="preserve"> </w:t>
      </w:r>
      <w:r>
        <w:rPr>
          <w:rStyle w:val="VerbatimChar"/>
        </w:rPr>
        <w:t xml:space="preserve">closest()</w:t>
      </w:r>
      <w:r>
        <w:t xml:space="preserve">,</w:t>
      </w:r>
      <w:r>
        <w:t xml:space="preserve"> </w:t>
      </w:r>
      <w:r>
        <w:rPr>
          <w:rStyle w:val="VerbatimChar"/>
        </w:rPr>
        <w:t xml:space="preserve">matches()</w:t>
      </w:r>
      <w:r>
        <w:t xml:space="preserve">, sibling/child accessors</w:t>
      </w:r>
    </w:p>
    <w:bookmarkStart w:id="31" w:name="closest-self-inclusive-upward-walk"/>
    <w:p>
      <w:pPr>
        <w:pStyle w:val="Heading4"/>
      </w:pPr>
      <w:r>
        <w:t xml:space="preserve">1.4.1</w:t>
      </w:r>
      <w:r>
        <w:t xml:space="preserve"> </w:t>
      </w:r>
      <w:r>
        <w:rPr>
          <w:rStyle w:val="VerbatimChar"/>
        </w:rPr>
        <w:t xml:space="preserve">closest()</w:t>
      </w:r>
      <w:r>
        <w:t xml:space="preserve"> </w:t>
      </w:r>
      <w:r>
        <w:t xml:space="preserve">— self-inclusive upward walk</w:t>
      </w:r>
    </w:p>
    <w:p>
      <w:pPr>
        <w:pStyle w:val="FirstParagraph"/>
      </w:pPr>
      <w:r>
        <w:t xml:space="preserve">The DOM Standard defines it exactly: parse the selector (throwing</w:t>
      </w:r>
      <w:r>
        <w:t xml:space="preserve"> </w:t>
      </w:r>
      <w:r>
        <w:rPr>
          <w:rStyle w:val="VerbatimChar"/>
        </w:rPr>
        <w:t xml:space="preserve">SyntaxError</w:t>
      </w:r>
      <w:r>
        <w:t xml:space="preserve"> </w:t>
      </w:r>
      <w:r>
        <w:t xml:space="preserve">on failure), take</w:t>
      </w:r>
      <w:r>
        <w:t xml:space="preserve"> </w:t>
      </w:r>
      <w:r>
        <w:t xml:space="preserve">“</w:t>
      </w:r>
      <w:r>
        <w:t xml:space="preserve">this’s</w:t>
      </w:r>
      <w:r>
        <w:t xml:space="preserve"> </w:t>
      </w:r>
      <w:r>
        <w:rPr>
          <w:bCs/>
          <w:b/>
        </w:rPr>
        <w:t xml:space="preserve">inclusive ancestors</w:t>
      </w:r>
      <w:r>
        <w:t xml:space="preserve"> </w:t>
      </w:r>
      <w:r>
        <w:t xml:space="preserve">that are elements,</w:t>
      </w:r>
      <w:r>
        <w:t xml:space="preserve"> </w:t>
      </w:r>
      <w:r>
        <w:rPr>
          <w:bCs/>
          <w:b/>
        </w:rPr>
        <w:t xml:space="preserve">in reverse tree order</w:t>
      </w:r>
      <w:r>
        <w:t xml:space="preserve">,</w:t>
      </w:r>
      <w:r>
        <w:t xml:space="preserve">”</w:t>
      </w:r>
      <w:r>
        <w:t xml:space="preserve"> </w:t>
      </w:r>
      <w:r>
        <w:t xml:space="preserve">return the first match, else</w:t>
      </w:r>
      <w:r>
        <w:t xml:space="preserve"> </w:t>
      </w:r>
      <w:r>
        <w:rPr>
          <w:rStyle w:val="VerbatimChar"/>
        </w:rPr>
        <w:t xml:space="preserve">null</w:t>
      </w:r>
      <w:r>
        <w:t xml:space="preserve">.</w:t>
      </w:r>
      <w:fldSimple w:instr="NOTEREF _Edn1 \h \f">
        <w:r>
          <w:rPr>
            <w:vertAlign w:val="superscript"/>
          </w:rPr>
          <w:t>1</w:t>
        </w:r>
      </w:fldSimple>
      <w:r>
        <w:t xml:space="preserve"> </w:t>
      </w:r>
      <w:r>
        <w:t xml:space="preserve">Self-inclusive, nearest-match-wins, O(depth × selector). A manual loop is equivalent for simple selectors and preferable in ultra-hot paths — it never throws (validate once outside the loop) and allows per-level early exit:</w:t>
      </w:r>
    </w:p>
    <w:p>
      <w:pPr>
        <w:pStyle w:val="SourceCode"/>
      </w:pPr>
      <w:r>
        <w:rPr>
          <w:rStyle w:val="KeywordTok"/>
        </w:rPr>
        <w:t xml:space="preserve">let</w:t>
      </w:r>
      <w:r>
        <w:rPr>
          <w:rStyle w:val="NormalTok"/>
        </w:rPr>
        <w:t xml:space="preserve"> el </w:t>
      </w:r>
      <w:r>
        <w:rPr>
          <w:rStyle w:val="OperatorTok"/>
        </w:rPr>
        <w:t xml:space="preserve">=</w:t>
      </w:r>
      <w:r>
        <w:rPr>
          <w:rStyle w:val="NormalTok"/>
        </w:rPr>
        <w:t xml:space="preserve"> start</w:t>
      </w:r>
      <w:r>
        <w:rPr>
          <w:rStyle w:val="OperatorTok"/>
        </w:rPr>
        <w:t xml:space="preserve">;</w:t>
      </w:r>
      <w:r>
        <w:br/>
      </w:r>
      <w:r>
        <w:rPr>
          <w:rStyle w:val="ControlFlowTok"/>
        </w:rPr>
        <w:t xml:space="preserve">while</w:t>
      </w:r>
      <w:r>
        <w:rPr>
          <w:rStyle w:val="NormalTok"/>
        </w:rPr>
        <w:t xml:space="preserve"> (el </w:t>
      </w:r>
      <w:r>
        <w:rPr>
          <w:rStyle w:val="OperatorTok"/>
        </w:rPr>
        <w:t xml:space="preserve">&amp;&amp;</w:t>
      </w:r>
      <w:r>
        <w:rPr>
          <w:rStyle w:val="NormalTok"/>
        </w:rPr>
        <w:t xml:space="preserve"> </w:t>
      </w:r>
      <w:r>
        <w:rPr>
          <w:rStyle w:val="OperatorTok"/>
        </w:rPr>
        <w:t xml:space="preserve">!</w:t>
      </w:r>
      <w:r>
        <w:rPr>
          <w:rStyle w:val="NormalTok"/>
        </w:rPr>
        <w:t xml:space="preserve">el</w:t>
      </w:r>
      <w:r>
        <w:rPr>
          <w:rStyle w:val="OperatorTok"/>
        </w:rPr>
        <w:t xml:space="preserve">.</w:t>
      </w:r>
      <w:r>
        <w:rPr>
          <w:rStyle w:val="FunctionTok"/>
        </w:rPr>
        <w:t xml:space="preserve">matches</w:t>
      </w:r>
      <w:r>
        <w:rPr>
          <w:rStyle w:val="NormalTok"/>
        </w:rPr>
        <w:t xml:space="preserve">(sel)) el </w:t>
      </w:r>
      <w:r>
        <w:rPr>
          <w:rStyle w:val="OperatorTok"/>
        </w:rPr>
        <w:t xml:space="preserve">=</w:t>
      </w:r>
      <w:r>
        <w:rPr>
          <w:rStyle w:val="NormalTok"/>
        </w:rPr>
        <w:t xml:space="preserve"> el</w:t>
      </w:r>
      <w:r>
        <w:rPr>
          <w:rStyle w:val="OperatorTok"/>
        </w:rPr>
        <w:t xml:space="preserve">.</w:t>
      </w:r>
      <w:r>
        <w:rPr>
          <w:rStyle w:val="AttributeTok"/>
        </w:rPr>
        <w:t xml:space="preserve">parentElement</w:t>
      </w:r>
      <w:r>
        <w:rPr>
          <w:rStyle w:val="OperatorTok"/>
        </w:rPr>
        <w:t xml:space="preserve">;</w:t>
      </w:r>
    </w:p>
    <w:p>
      <w:pPr>
        <w:pStyle w:val="FirstParagraph"/>
      </w:pPr>
      <w:r>
        <w:rPr>
          <w:rStyle w:val="VerbatimChar"/>
        </w:rPr>
        <w:t xml:space="preserve">matches()</w:t>
      </w:r>
      <w:r>
        <w:t xml:space="preserve"> </w:t>
      </w:r>
      <w:r>
        <w:t xml:space="preserve">tests the element against its root; complex selectors with combinators are legal.</w:t>
      </w:r>
      <w:fldSimple w:instr="NOTEREF _Edn1 \h \f">
        <w:r>
          <w:rPr>
            <w:vertAlign w:val="superscript"/>
          </w:rPr>
          <w:t>1</w:t>
        </w:r>
      </w:fldSimple>
      <w:r>
        <w:t xml:space="preserve"> </w:t>
      </w:r>
      <w:r>
        <w:t xml:space="preserve">Both stop at the shadow boundary: a shadow-tree node’s ancestors terminate at its shadow root, so</w:t>
      </w:r>
      <w:r>
        <w:t xml:space="preserve"> </w:t>
      </w:r>
      <w:r>
        <w:rPr>
          <w:rStyle w:val="VerbatimChar"/>
        </w:rPr>
        <w:t xml:space="preserve">closest()</w:t>
      </w:r>
      <w:r>
        <w:t xml:space="preserve"> </w:t>
      </w:r>
      <w:r>
        <w:t xml:space="preserve">cannot match the host from inside; crossing upward requires an explicit</w:t>
      </w:r>
      <w:r>
        <w:t xml:space="preserve"> </w:t>
      </w:r>
      <w:r>
        <w:rPr>
          <w:rStyle w:val="VerbatimChar"/>
        </w:rPr>
        <w:t xml:space="preserve">el.getRootNode().host</w:t>
      </w:r>
      <w:r>
        <w:t xml:space="preserve"> </w:t>
      </w:r>
      <w:r>
        <w:t xml:space="preserve">hop.</w:t>
      </w:r>
      <w:fldSimple w:instr="NOTEREF _Edn1 \h \f">
        <w:r>
          <w:rPr>
            <w:vertAlign w:val="superscript"/>
          </w:rPr>
          <w:t>1</w:t>
        </w:r>
      </w:fldSimple>
      <w:r>
        <w:t xml:space="preserve"> </w:t>
      </w:r>
      <w:r>
        <w:rPr>
          <w:vertAlign w:val="superscript"/>
        </w:rPr>
        <w:endnoteReference w:id="16"/>
      </w:r>
    </w:p>
    <w:bookmarkEnd w:id="31"/>
    <w:bookmarkStart w:id="32" w:name="Xebba18a98b2f62abbf2a6166a12e419eb119db4"/>
    <w:p>
      <w:pPr>
        <w:pStyle w:val="Heading4"/>
      </w:pPr>
      <w:r>
        <w:t xml:space="preserve">1.4.2</w:t>
      </w:r>
      <w:r>
        <w:t xml:space="preserve"> </w:t>
      </w:r>
      <w:r>
        <w:rPr>
          <w:rStyle w:val="VerbatimChar"/>
        </w:rPr>
        <w:t xml:space="preserve">children</w:t>
      </w:r>
      <w:r>
        <w:t xml:space="preserve"> </w:t>
      </w:r>
      <w:r>
        <w:t xml:space="preserve">vs</w:t>
      </w:r>
      <w:r>
        <w:t xml:space="preserve"> </w:t>
      </w:r>
      <w:r>
        <w:rPr>
          <w:rStyle w:val="VerbatimChar"/>
        </w:rPr>
        <w:t xml:space="preserve">childNodes</w:t>
      </w:r>
      <w:r>
        <w:t xml:space="preserve"> </w:t>
      </w:r>
      <w:r>
        <w:t xml:space="preserve">vs element-sibling accessors</w:t>
      </w:r>
    </w:p>
    <w:p>
      <w:pPr>
        <w:pStyle w:val="FirstParagraph"/>
      </w:pPr>
      <w:r>
        <w:rPr>
          <w:rStyle w:val="VerbatimChar"/>
        </w:rPr>
        <w:t xml:space="preserve">childNodes</w:t>
      </w:r>
      <w:r>
        <w:t xml:space="preserve"> </w:t>
      </w:r>
      <w:r>
        <w:t xml:space="preserve">is a live</w:t>
      </w:r>
      <w:r>
        <w:t xml:space="preserve"> </w:t>
      </w:r>
      <w:r>
        <w:rPr>
          <w:rStyle w:val="VerbatimChar"/>
        </w:rPr>
        <w:t xml:space="preserve">NodeList</w:t>
      </w:r>
      <w:r>
        <w:t xml:space="preserve"> </w:t>
      </w:r>
      <w:r>
        <w:t xml:space="preserve">of</w:t>
      </w:r>
      <w:r>
        <w:t xml:space="preserve"> </w:t>
      </w:r>
      <w:r>
        <w:rPr>
          <w:iCs/>
          <w:i/>
        </w:rPr>
        <w:t xml:space="preserve">all</w:t>
      </w:r>
      <w:r>
        <w:t xml:space="preserve"> </w:t>
      </w:r>
      <w:r>
        <w:t xml:space="preserve">children — elements, text, comments;</w:t>
      </w:r>
      <w:r>
        <w:t xml:space="preserve"> </w:t>
      </w:r>
      <w:r>
        <w:rPr>
          <w:rStyle w:val="VerbatimChar"/>
        </w:rPr>
        <w:t xml:space="preserve">children</w:t>
      </w:r>
      <w:r>
        <w:t xml:space="preserve"> </w:t>
      </w:r>
      <w:r>
        <w:t xml:space="preserve">is a live</w:t>
      </w:r>
      <w:r>
        <w:t xml:space="preserve"> </w:t>
      </w:r>
      <w:r>
        <w:rPr>
          <w:rStyle w:val="VerbatimChar"/>
        </w:rPr>
        <w:t xml:space="preserve">HTMLCollection</w:t>
      </w:r>
      <w:r>
        <w:t xml:space="preserve"> </w:t>
      </w:r>
      <w:r>
        <w:t xml:space="preserve">of elements only.</w:t>
      </w:r>
      <w:fldSimple w:instr="NOTEREF _Edn9 \h \f">
        <w:r>
          <w:rPr>
            <w:vertAlign w:val="superscript"/>
          </w:rPr>
          <w:t>9</w:t>
        </w:r>
      </w:fldSimple>
      <w:r>
        <w:t xml:space="preserve"> </w:t>
      </w:r>
      <w:fldSimple w:instr="NOTEREF _Edn10 \h \f">
        <w:r>
          <w:rPr>
            <w:vertAlign w:val="superscript"/>
          </w:rPr>
          <w:t>10</w:t>
        </w:r>
      </w:fldSimple>
      <w:r>
        <w:t xml:space="preserve"> </w:t>
      </w:r>
      <w:r>
        <w:t xml:space="preserve">Text-node pollution (every whitespace run is a node) is why</w:t>
      </w:r>
      <w:r>
        <w:t xml:space="preserve"> </w:t>
      </w:r>
      <w:r>
        <w:rPr>
          <w:rStyle w:val="VerbatimChar"/>
        </w:rPr>
        <w:t xml:space="preserve">firstElementChild</w:t>
      </w:r>
      <w:r>
        <w:t xml:space="preserve"> </w:t>
      </w:r>
      <w:r>
        <w:t xml:space="preserve">/</w:t>
      </w:r>
      <w:r>
        <w:t xml:space="preserve"> </w:t>
      </w:r>
      <w:r>
        <w:rPr>
          <w:rStyle w:val="VerbatimChar"/>
        </w:rPr>
        <w:t xml:space="preserve">nextElementSibling</w:t>
      </w:r>
      <w:r>
        <w:t xml:space="preserve"> </w:t>
      </w:r>
      <w:r>
        <w:t xml:space="preserve">exist: they skip non-elements per access. Cost asymmetry:</w:t>
      </w:r>
      <w:r>
        <w:t xml:space="preserve"> </w:t>
      </w:r>
      <w:r>
        <w:rPr>
          <w:rStyle w:val="VerbatimChar"/>
        </w:rPr>
        <w:t xml:space="preserve">children[i]</w:t>
      </w:r>
      <w:r>
        <w:t xml:space="preserve"> </w:t>
      </w:r>
      <w:r>
        <w:t xml:space="preserve">is an indexed access on a live view; a</w:t>
      </w:r>
      <w:r>
        <w:t xml:space="preserve"> </w:t>
      </w:r>
      <w:r>
        <w:rPr>
          <w:rStyle w:val="VerbatimChar"/>
        </w:rPr>
        <w:t xml:space="preserve">firstElementChild</w:t>
      </w:r>
      <w:r>
        <w:t xml:space="preserve"> </w:t>
      </w:r>
      <w:r>
        <w:t xml:space="preserve">+</w:t>
      </w:r>
      <w:r>
        <w:t xml:space="preserve"> </w:t>
      </w:r>
      <w:r>
        <w:rPr>
          <w:rStyle w:val="VerbatimChar"/>
        </w:rPr>
        <w:t xml:space="preserve">nextElementSibling</w:t>
      </w:r>
      <w:r>
        <w:t xml:space="preserve"> </w:t>
      </w:r>
      <w:r>
        <w:t xml:space="preserve">chain is a cursor walk — O(1)-ish per step, no collection object, no</w:t>
      </w:r>
      <w:r>
        <w:t xml:space="preserve"> </w:t>
      </w:r>
      <w:r>
        <w:rPr>
          <w:rStyle w:val="VerbatimChar"/>
        </w:rPr>
        <w:t xml:space="preserve">length</w:t>
      </w:r>
      <w:r>
        <w:t xml:space="preserve"> </w:t>
      </w:r>
      <w:r>
        <w:t xml:space="preserve">re-validation — cheapest for visiting a few known siblings. None of these accessors crosses a shadow boundary; a host’s</w:t>
      </w:r>
      <w:r>
        <w:t xml:space="preserve"> </w:t>
      </w:r>
      <w:r>
        <w:rPr>
          <w:rStyle w:val="VerbatimChar"/>
        </w:rPr>
        <w:t xml:space="preserve">children</w:t>
      </w:r>
      <w:r>
        <w:t xml:space="preserve"> </w:t>
      </w:r>
      <w:r>
        <w:t xml:space="preserve">sees only light DOM, slotted content included.</w:t>
      </w:r>
      <w:fldSimple w:instr="NOTEREF _Edn1 \h \f">
        <w:r>
          <w:rPr>
            <w:vertAlign w:val="superscript"/>
          </w:rPr>
          <w:t>1</w:t>
        </w:r>
      </w:fldSimple>
      <w:r>
        <w:t xml:space="preserve"> </w:t>
      </w:r>
      <w:r>
        <w:rPr>
          <w:vertAlign w:val="superscript"/>
        </w:rPr>
        <w:endnoteReference w:id="17"/>
      </w:r>
    </w:p>
    <w:bookmarkEnd w:id="32"/>
    <w:bookmarkStart w:id="33" w:name="X2bd77266fc49f0c59288269f09ae84c3324901e"/>
    <w:p>
      <w:pPr>
        <w:pStyle w:val="Heading4"/>
      </w:pPr>
      <w:r>
        <w:t xml:space="preserve">1.4.3</w:t>
      </w:r>
      <w:r>
        <w:t xml:space="preserve"> </w:t>
      </w:r>
      <w:r>
        <w:rPr>
          <w:rStyle w:val="VerbatimChar"/>
        </w:rPr>
        <w:t xml:space="preserve">TreeWalker</w:t>
      </w:r>
      <w:r>
        <w:t xml:space="preserve"> </w:t>
      </w:r>
      <w:r>
        <w:t xml:space="preserve">vs</w:t>
      </w:r>
      <w:r>
        <w:t xml:space="preserve"> </w:t>
      </w:r>
      <w:r>
        <w:rPr>
          <w:rStyle w:val="VerbatimChar"/>
        </w:rPr>
        <w:t xml:space="preserve">NodeIterator</w:t>
      </w:r>
      <w:r>
        <w:t xml:space="preserve">: mutation semantics</w:t>
      </w:r>
    </w:p>
    <w:p>
      <w:pPr>
        <w:pStyle w:val="FirstParagraph"/>
      </w:pPr>
      <w:r>
        <w:t xml:space="preserve">Both come from</w:t>
      </w:r>
      <w:r>
        <w:t xml:space="preserve"> </w:t>
      </w:r>
      <w:r>
        <w:rPr>
          <w:rStyle w:val="VerbatimChar"/>
        </w:rPr>
        <w:t xml:space="preserve">document.createTreeWalker/createNodeIterator(root, whatToShow, filter)</w:t>
      </w:r>
      <w:r>
        <w:t xml:space="preserve"> </w:t>
      </w:r>
      <w:r>
        <w:t xml:space="preserve">and traverse exactly one tree — they cannot descend into shadow roots (WHATWG/dom issue #1189 remains open).</w:t>
      </w:r>
      <w:fldSimple w:instr="NOTEREF _Edn1 \h \f">
        <w:r>
          <w:rPr>
            <w:vertAlign w:val="superscript"/>
          </w:rPr>
          <w:t>1</w:t>
        </w:r>
      </w:fldSimple>
      <w:r>
        <w:t xml:space="preserve"> </w:t>
      </w:r>
      <w:r>
        <w:t xml:space="preserve">The decisive difference is mutation behavior.</w:t>
      </w:r>
      <w:r>
        <w:t xml:space="preserve"> </w:t>
      </w:r>
      <w:r>
        <w:rPr>
          <w:rStyle w:val="VerbatimChar"/>
        </w:rPr>
        <w:t xml:space="preserve">NodeIterator</w:t>
      </w:r>
      <w:r>
        <w:t xml:space="preserve"> </w:t>
      </w:r>
      <w:r>
        <w:t xml:space="preserve">keeps a reference node that the DOM Standard’s</w:t>
      </w:r>
      <w:r>
        <w:t xml:space="preserve"> </w:t>
      </w:r>
      <w:r>
        <w:rPr>
          <w:iCs/>
          <w:i/>
        </w:rPr>
        <w:t xml:space="preserve">pre-remove steps</w:t>
      </w:r>
      <w:r>
        <w:t xml:space="preserve"> </w:t>
      </w:r>
      <w:r>
        <w:t xml:space="preserve">adjust on removal — it stays correct across concurrent mutation.</w:t>
      </w:r>
      <w:fldSimple w:instr="NOTEREF _Edn1 \h \f">
        <w:r>
          <w:rPr>
            <w:vertAlign w:val="superscript"/>
          </w:rPr>
          <w:t>1</w:t>
        </w:r>
      </w:fldSimple>
      <w:r>
        <w:t xml:space="preserve"> </w:t>
      </w:r>
      <w:r>
        <w:rPr>
          <w:vertAlign w:val="superscript"/>
        </w:rPr>
        <w:endnoteReference w:id="18"/>
      </w:r>
      <w:r>
        <w:t xml:space="preserve"> </w:t>
      </w:r>
      <w:r>
        <w:rPr>
          <w:rStyle w:val="VerbatimChar"/>
        </w:rPr>
        <w:t xml:space="preserve">TreeWalker</w:t>
      </w:r>
      <w:r>
        <w:t xml:space="preserve"> </w:t>
      </w:r>
      <w:r>
        <w:t xml:space="preserve">merely</w:t>
      </w:r>
      <w:r>
        <w:t xml:space="preserve"> </w:t>
      </w:r>
      <w:r>
        <w:t xml:space="preserve">“</w:t>
      </w:r>
      <w:r>
        <w:t xml:space="preserve">represents the nodes of a document subtree and a position within them</w:t>
      </w:r>
      <w:r>
        <w:t xml:space="preserve">”</w:t>
      </w:r>
      <w:r>
        <w:t xml:space="preserve">; its</w:t>
      </w:r>
      <w:r>
        <w:t xml:space="preserve"> </w:t>
      </w:r>
      <w:r>
        <w:rPr>
          <w:rStyle w:val="VerbatimChar"/>
        </w:rPr>
        <w:t xml:space="preserve">currentNode</w:t>
      </w:r>
      <w:r>
        <w:t xml:space="preserve"> </w:t>
      </w:r>
      <w:r>
        <w:t xml:space="preserve">gets</w:t>
      </w:r>
      <w:r>
        <w:t xml:space="preserve"> </w:t>
      </w:r>
      <w:r>
        <w:rPr>
          <w:bCs/>
          <w:b/>
        </w:rPr>
        <w:t xml:space="preserve">no</w:t>
      </w:r>
      <w:r>
        <w:t xml:space="preserve"> </w:t>
      </w:r>
      <w:r>
        <w:t xml:space="preserve">such adjustment, so removing the current node mid-walk strands the cursor on a detached node.</w:t>
      </w:r>
      <w:fldSimple w:instr="NOTEREF _Edn18 \h \f">
        <w:r>
          <w:rPr>
            <w:vertAlign w:val="superscript"/>
          </w:rPr>
          <w:t>18</w:t>
        </w:r>
      </w:fldSimple>
      <w:r>
        <w:t xml:space="preserve"> </w:t>
      </w:r>
      <w:fldSimple w:instr="NOTEREF _Edn8 \h \f">
        <w:r>
          <w:rPr>
            <w:vertAlign w:val="superscript"/>
          </w:rPr>
          <w:t>8</w:t>
        </w:r>
      </w:fldSimple>
      <w:r>
        <w:t xml:space="preserve"> </w:t>
      </w:r>
      <w:r>
        <w:t xml:space="preserve">Use</w:t>
      </w:r>
      <w:r>
        <w:t xml:space="preserve"> </w:t>
      </w:r>
      <w:r>
        <w:rPr>
          <w:rStyle w:val="VerbatimChar"/>
        </w:rPr>
        <w:t xml:space="preserve">TreeWalker</w:t>
      </w:r>
      <w:r>
        <w:t xml:space="preserve"> </w:t>
      </w:r>
      <w:r>
        <w:t xml:space="preserve">for read-only bulk enumeration (no result allocation, cheapest per step),</w:t>
      </w:r>
      <w:r>
        <w:t xml:space="preserve"> </w:t>
      </w:r>
      <w:r>
        <w:rPr>
          <w:rStyle w:val="VerbatimChar"/>
        </w:rPr>
        <w:t xml:space="preserve">NodeIterator</w:t>
      </w:r>
      <w:r>
        <w:t xml:space="preserve"> </w:t>
      </w:r>
      <w:r>
        <w:t xml:space="preserve">when the walk mutates. XPath’s</w:t>
      </w:r>
      <w:r>
        <w:t xml:space="preserve"> </w:t>
      </w:r>
      <w:r>
        <w:rPr>
          <w:rStyle w:val="VerbatimChar"/>
        </w:rPr>
        <w:t xml:space="preserve">Document.evaluate</w:t>
      </w:r>
      <w:r>
        <w:t xml:space="preserve"> </w:t>
      </w:r>
      <w:r>
        <w:t xml:space="preserve">exposes the same duality: iterator result types are</w:t>
      </w:r>
      <w:r>
        <w:t xml:space="preserve"> </w:t>
      </w:r>
      <w:r>
        <w:rPr>
          <w:iCs/>
          <w:i/>
        </w:rPr>
        <w:t xml:space="preserve">invalidated</w:t>
      </w:r>
      <w:r>
        <w:t xml:space="preserve"> </w:t>
      </w:r>
      <w:r>
        <w:t xml:space="preserve">by modification, snapshot types static-but-stale.</w:t>
      </w:r>
      <w:r>
        <w:rPr>
          <w:vertAlign w:val="superscript"/>
        </w:rPr>
        <w:endnoteReference w:id="19"/>
      </w:r>
    </w:p>
    <w:bookmarkEnd w:id="33"/>
    <w:bookmarkEnd w:id="34"/>
    <w:bookmarkStart w:id="37" w:name="shadow-dom-the-hard-boundary"/>
    <w:p>
      <w:pPr>
        <w:pStyle w:val="Heading3"/>
      </w:pPr>
      <w:r>
        <w:t xml:space="preserve">1.5 Shadow DOM: the hard boundary</w:t>
      </w:r>
    </w:p>
    <w:bookmarkStart w:id="35" w:name="Xcc5fb5042352747bf61b6a657382e2189c8a41a"/>
    <w:p>
      <w:pPr>
        <w:pStyle w:val="Heading4"/>
      </w:pPr>
      <w:r>
        <w:t xml:space="preserve">1.5.1 No document-level query pierces a shadow tree</w:t>
      </w:r>
    </w:p>
    <w:p>
      <w:pPr>
        <w:pStyle w:val="FirstParagraph"/>
      </w:pPr>
      <w:r>
        <w:t xml:space="preserve">Shadow DOM exists to</w:t>
      </w:r>
      <w:r>
        <w:t xml:space="preserve"> </w:t>
      </w:r>
      <w:r>
        <w:t xml:space="preserve">“</w:t>
      </w:r>
      <w:r>
        <w:t xml:space="preserve">have the internals of this tree hidden from JavaScript and CSS running in the page.</w:t>
      </w:r>
      <w:r>
        <w:t xml:space="preserve">”</w:t>
      </w:r>
      <w:r>
        <w:rPr>
          <w:vertAlign w:val="superscript"/>
        </w:rPr>
        <w:endnoteReference w:id="20"/>
      </w:r>
      <w:r>
        <w:t xml:space="preserve"> </w:t>
      </w:r>
      <w:r>
        <w:t xml:space="preserve">The mechanism is tree scoping: the DOM Standard scopes IDs, collections, and selector matching to a node’s</w:t>
      </w:r>
      <w:r>
        <w:t xml:space="preserve"> </w:t>
      </w:r>
      <w:r>
        <w:rPr>
          <w:iCs/>
          <w:i/>
        </w:rPr>
        <w:t xml:space="preserve">root</w:t>
      </w:r>
      <w:r>
        <w:t xml:space="preserve">, and each shadow tree is a separate tree with its own root — so</w:t>
      </w:r>
      <w:r>
        <w:t xml:space="preserve"> </w:t>
      </w:r>
      <w:r>
        <w:rPr>
          <w:iCs/>
          <w:i/>
        </w:rPr>
        <w:t xml:space="preserve">none</w:t>
      </w:r>
      <w:r>
        <w:t xml:space="preserve"> </w:t>
      </w:r>
      <w:r>
        <w:t xml:space="preserve">of</w:t>
      </w:r>
      <w:r>
        <w:t xml:space="preserve"> </w:t>
      </w:r>
      <w:r>
        <w:rPr>
          <w:rStyle w:val="VerbatimChar"/>
        </w:rPr>
        <w:t xml:space="preserve">getElementById</w:t>
      </w:r>
      <w:r>
        <w:t xml:space="preserve">,</w:t>
      </w:r>
      <w:r>
        <w:t xml:space="preserve"> </w:t>
      </w:r>
      <w:r>
        <w:rPr>
          <w:rStyle w:val="VerbatimChar"/>
        </w:rPr>
        <w:t xml:space="preserve">getElementsBy*</w:t>
      </w:r>
      <w:r>
        <w:t xml:space="preserve">,</w:t>
      </w:r>
      <w:r>
        <w:t xml:space="preserve"> </w:t>
      </w:r>
      <w:r>
        <w:rPr>
          <w:rStyle w:val="VerbatimChar"/>
        </w:rPr>
        <w:t xml:space="preserve">querySelector(All)</w:t>
      </w:r>
      <w:r>
        <w:t xml:space="preserve">, XPath,</w:t>
      </w:r>
      <w:r>
        <w:t xml:space="preserve"> </w:t>
      </w:r>
      <w:r>
        <w:rPr>
          <w:rStyle w:val="VerbatimChar"/>
        </w:rPr>
        <w:t xml:space="preserve">TreeWalker</w:t>
      </w:r>
      <w:r>
        <w:t xml:space="preserve">, or</w:t>
      </w:r>
      <w:r>
        <w:t xml:space="preserve"> </w:t>
      </w:r>
      <w:r>
        <w:rPr>
          <w:rStyle w:val="VerbatimChar"/>
        </w:rPr>
        <w:t xml:space="preserve">NodeIterator</w:t>
      </w:r>
      <w:r>
        <w:t xml:space="preserve"> </w:t>
      </w:r>
      <w:r>
        <w:t xml:space="preserve">crosses the boundary.</w:t>
      </w:r>
      <w:fldSimple w:instr="NOTEREF _Edn1 \h \f">
        <w:r>
          <w:rPr>
            <w:vertAlign w:val="superscript"/>
          </w:rPr>
          <w:t>1</w:t>
        </w:r>
      </w:fldSimple>
      <w:r>
        <w:t xml:space="preserve"> </w:t>
      </w:r>
      <w:r>
        <w:rPr>
          <w:rStyle w:val="VerbatimChar"/>
        </w:rPr>
        <w:t xml:space="preserve">getElementById</w:t>
      </w:r>
      <w:r>
        <w:t xml:space="preserve"> </w:t>
      </w:r>
      <w:r>
        <w:t xml:space="preserve">lives on the</w:t>
      </w:r>
      <w:r>
        <w:t xml:space="preserve"> </w:t>
      </w:r>
      <w:r>
        <w:rPr>
          <w:rStyle w:val="VerbatimChar"/>
        </w:rPr>
        <w:t xml:space="preserve">DocumentOrShadowRoot</w:t>
      </w:r>
      <w:r>
        <w:t xml:space="preserve"> </w:t>
      </w:r>
      <w:r>
        <w:t xml:space="preserve">mixin:</w:t>
      </w:r>
      <w:r>
        <w:t xml:space="preserve"> </w:t>
      </w:r>
      <w:r>
        <w:rPr>
          <w:rStyle w:val="VerbatimChar"/>
        </w:rPr>
        <w:t xml:space="preserve">shadowRoot.getElementById(...)</w:t>
      </w:r>
      <w:r>
        <w:t xml:space="preserve"> </w:t>
      </w:r>
      <w:r>
        <w:t xml:space="preserve">works, IDs need only be unique</w:t>
      </w:r>
      <w:r>
        <w:t xml:space="preserve"> </w:t>
      </w:r>
      <w:r>
        <w:rPr>
          <w:iCs/>
          <w:i/>
        </w:rPr>
        <w:t xml:space="preserve">per tree</w:t>
      </w:r>
      <w:r>
        <w:t xml:space="preserve">, and the document’s ID map cannot contain shadow content.</w:t>
      </w:r>
      <w:fldSimple w:instr="NOTEREF _Edn1 \h \f">
        <w:r>
          <w:rPr>
            <w:vertAlign w:val="superscript"/>
          </w:rPr>
          <w:t>1</w:t>
        </w:r>
      </w:fldSimple>
      <w:r>
        <w:t xml:space="preserve"> </w:t>
      </w:r>
      <w:r>
        <w:t xml:space="preserve">For any</w:t>
      </w:r>
      <w:r>
        <w:t xml:space="preserve"> </w:t>
      </w:r>
      <w:r>
        <w:t xml:space="preserve">“</w:t>
      </w:r>
      <w:r>
        <w:t xml:space="preserve">find element anywhere</w:t>
      </w:r>
      <w:r>
        <w:t xml:space="preserve">”</w:t>
      </w:r>
      <w:r>
        <w:t xml:space="preserve"> </w:t>
      </w:r>
      <w:r>
        <w:t xml:space="preserve">helper, correctness therefore requires degenerating from one indexed lookup into a full recursive walk with a</w:t>
      </w:r>
      <w:r>
        <w:t xml:space="preserve"> </w:t>
      </w:r>
      <w:r>
        <w:rPr>
          <w:rStyle w:val="VerbatimChar"/>
        </w:rPr>
        <w:t xml:space="preserve">shadowRoot</w:t>
      </w:r>
      <w:r>
        <w:t xml:space="preserve"> </w:t>
      </w:r>
      <w:r>
        <w:t xml:space="preserve">check per element; the proposal for a</w:t>
      </w:r>
      <w:r>
        <w:t xml:space="preserve"> </w:t>
      </w:r>
      <w:r>
        <w:rPr>
          <w:rStyle w:val="VerbatimChar"/>
        </w:rPr>
        <w:t xml:space="preserve">shadowRoots</w:t>
      </w:r>
      <w:r>
        <w:t xml:space="preserve"> </w:t>
      </w:r>
      <w:r>
        <w:t xml:space="preserve">option on</w:t>
      </w:r>
      <w:r>
        <w:t xml:space="preserve"> </w:t>
      </w:r>
      <w:r>
        <w:rPr>
          <w:rStyle w:val="VerbatimChar"/>
        </w:rPr>
        <w:t xml:space="preserve">querySelector</w:t>
      </w:r>
      <w:r>
        <w:t xml:space="preserve"> </w:t>
      </w:r>
      <w:r>
        <w:t xml:space="preserve">(WHATWG/dom #1422) exists precisely because today’s userland workaround —</w:t>
      </w:r>
      <w:r>
        <w:t xml:space="preserve"> </w:t>
      </w:r>
      <w:r>
        <w:t xml:space="preserve">“</w:t>
      </w:r>
      <w:r>
        <w:t xml:space="preserve">literally walk every single element</w:t>
      </w:r>
      <w:r>
        <w:t xml:space="preserve">”</w:t>
      </w:r>
      <w:r>
        <w:t xml:space="preserve"> </w:t>
      </w:r>
      <w:r>
        <w:t xml:space="preserve">— is</w:t>
      </w:r>
      <w:r>
        <w:t xml:space="preserve"> </w:t>
      </w:r>
      <w:r>
        <w:t xml:space="preserve">“</w:t>
      </w:r>
      <w:r>
        <w:t xml:space="preserve">nontrivial, not to mention very inefficient.</w:t>
      </w:r>
      <w:r>
        <w:t xml:space="preserve">”</w:t>
      </w:r>
      <w:r>
        <w:rPr>
          <w:vertAlign w:val="superscript"/>
        </w:rPr>
        <w:endnoteReference w:id="21"/>
      </w:r>
      <w:r>
        <w:t xml:space="preserve"> </w:t>
      </w:r>
      <w:r>
        <w:t xml:space="preserve">Design APIs to accept a root and query inside it (</w:t>
      </w:r>
      <w:r>
        <w:rPr>
          <w:rStyle w:val="VerbatimChar"/>
        </w:rPr>
        <w:t xml:space="preserve">host.shadowRoot.querySelector(sel)</w:t>
      </w:r>
      <w:r>
        <w:t xml:space="preserve">, open roots only); use</w:t>
      </w:r>
      <w:r>
        <w:t xml:space="preserve"> </w:t>
      </w:r>
      <w:r>
        <w:rPr>
          <w:rStyle w:val="VerbatimChar"/>
        </w:rPr>
        <w:t xml:space="preserve">getRootNode({composed:true})</w:t>
      </w:r>
      <w:r>
        <w:t xml:space="preserve"> </w:t>
      </w:r>
      <w:r>
        <w:t xml:space="preserve">to pierce upward.</w:t>
      </w:r>
      <w:fldSimple w:instr="NOTEREF _Edn16 \h \f">
        <w:r>
          <w:rPr>
            <w:vertAlign w:val="superscript"/>
          </w:rPr>
          <w:t>16</w:t>
        </w:r>
      </w:fldSimple>
    </w:p>
    <w:bookmarkEnd w:id="35"/>
    <w:bookmarkStart w:id="36" w:name="retargeting-events-focus-and-hit-tests"/>
    <w:p>
      <w:pPr>
        <w:pStyle w:val="Heading4"/>
      </w:pPr>
      <w:r>
        <w:t xml:space="preserve">1.5.2 Retargeting: events, focus, and hit tests</w:t>
      </w:r>
    </w:p>
    <w:p>
      <w:pPr>
        <w:pStyle w:val="FirstParagraph"/>
      </w:pPr>
      <w:r>
        <w:t xml:space="preserve">Where queries may not cross, observation APIs cross</w:t>
      </w:r>
      <w:r>
        <w:t xml:space="preserve"> </w:t>
      </w:r>
      <w:r>
        <w:rPr>
          <w:iCs/>
          <w:i/>
        </w:rPr>
        <w:t xml:space="preserve">by retargeting to the host</w:t>
      </w:r>
      <w:r>
        <w:t xml:space="preserve">.</w:t>
      </w:r>
      <w:r>
        <w:t xml:space="preserve"> </w:t>
      </w:r>
      <w:r>
        <w:rPr>
          <w:rStyle w:val="VerbatimChar"/>
        </w:rPr>
        <w:t xml:space="preserve">event.target</w:t>
      </w:r>
      <w:r>
        <w:t xml:space="preserve"> </w:t>
      </w:r>
      <w:r>
        <w:t xml:space="preserve">seen outside the shadow tree is the host, not the true origin — the DOM Standard applies a</w:t>
      </w:r>
      <w:r>
        <w:t xml:space="preserve"> </w:t>
      </w:r>
      <w:r>
        <w:rPr>
          <w:rStyle w:val="VerbatimChar"/>
        </w:rPr>
        <w:t xml:space="preserve">retarget</w:t>
      </w:r>
      <w:r>
        <w:t xml:space="preserve"> </w:t>
      </w:r>
      <w:r>
        <w:t xml:space="preserve">algorithm at each shadow-root crossing;</w:t>
      </w:r>
      <w:r>
        <w:t xml:space="preserve"> </w:t>
      </w:r>
      <w:r>
        <w:rPr>
          <w:rStyle w:val="VerbatimChar"/>
        </w:rPr>
        <w:t xml:space="preserve">event.composedPath()</w:t>
      </w:r>
      <w:r>
        <w:t xml:space="preserve"> </w:t>
      </w:r>
      <w:r>
        <w:t xml:space="preserve">returns the full path but omits nodes of</w:t>
      </w:r>
      <w:r>
        <w:t xml:space="preserve"> </w:t>
      </w:r>
      <w:r>
        <w:rPr>
          <w:rStyle w:val="VerbatimChar"/>
        </w:rPr>
        <w:t xml:space="preserve">closed</w:t>
      </w:r>
      <w:r>
        <w:t xml:space="preserve"> </w:t>
      </w:r>
      <w:r>
        <w:t xml:space="preserve">roots.</w:t>
      </w:r>
      <w:r>
        <w:rPr>
          <w:vertAlign w:val="superscript"/>
        </w:rPr>
        <w:endnoteReference w:id="22"/>
      </w:r>
      <w:r>
        <w:t xml:space="preserve"> </w:t>
      </w:r>
      <w:r>
        <w:rPr>
          <w:vertAlign w:val="superscript"/>
        </w:rPr>
        <w:endnoteReference w:id="23"/>
      </w:r>
      <w:r>
        <w:t xml:space="preserve"> </w:t>
      </w:r>
      <w:fldSimple w:instr="NOTEREF _Edn1 \h \f">
        <w:r>
          <w:rPr>
            <w:vertAlign w:val="superscript"/>
          </w:rPr>
          <w:t>1</w:t>
        </w:r>
      </w:fldSimple>
      <w:r>
        <w:t xml:space="preserve"> </w:t>
      </w:r>
      <w:r>
        <w:rPr>
          <w:rStyle w:val="VerbatimChar"/>
        </w:rPr>
        <w:t xml:space="preserve">document.activeElement</w:t>
      </w:r>
      <w:r>
        <w:t xml:space="preserve"> </w:t>
      </w:r>
      <w:r>
        <w:t xml:space="preserve">is shadow-aware by design: focus inside a shadow tree yields</w:t>
      </w:r>
      <w:r>
        <w:t xml:space="preserve"> </w:t>
      </w:r>
      <w:r>
        <w:t xml:space="preserve">“</w:t>
      </w:r>
      <w:r>
        <w:t xml:space="preserve">the root element of that tree</w:t>
      </w:r>
      <w:r>
        <w:t xml:space="preserve">”</w:t>
      </w:r>
      <w:r>
        <w:t xml:space="preserve"> </w:t>
      </w:r>
      <w:r>
        <w:t xml:space="preserve">— the host.</w:t>
      </w:r>
      <w:r>
        <w:rPr>
          <w:vertAlign w:val="superscript"/>
        </w:rPr>
        <w:endnoteReference w:id="24"/>
      </w:r>
      <w:r>
        <w:t xml:space="preserve"> </w:t>
      </w:r>
      <w:r>
        <w:rPr>
          <w:rStyle w:val="VerbatimChar"/>
        </w:rPr>
        <w:t xml:space="preserve">elementFromPoint</w:t>
      </w:r>
      <w:r>
        <w:t xml:space="preserve">/</w:t>
      </w:r>
      <w:r>
        <w:rPr>
          <w:rStyle w:val="VerbatimChar"/>
        </w:rPr>
        <w:t xml:space="preserve">elementsFromPoint</w:t>
      </w:r>
      <w:r>
        <w:t xml:space="preserve"> </w:t>
      </w:r>
      <w:r>
        <w:t xml:space="preserve">are retargeted per CSSWG resolution (</w:t>
      </w:r>
      <w:r>
        <w:t xml:space="preserve">“</w:t>
      </w:r>
      <w:r>
        <w:t xml:space="preserve">look for the highest shadow host of the element and return that instead</w:t>
      </w:r>
      <w:r>
        <w:t xml:space="preserve">”</w:t>
      </w:r>
      <w:r>
        <w:t xml:space="preserve">);</w:t>
      </w:r>
      <w:r>
        <w:t xml:space="preserve"> </w:t>
      </w:r>
      <w:r>
        <w:rPr>
          <w:rStyle w:val="VerbatimChar"/>
        </w:rPr>
        <w:t xml:space="preserve">caretPositionFromPoint(x, y, {shadowRoots:[…]})</w:t>
      </w:r>
      <w:r>
        <w:t xml:space="preserve"> </w:t>
      </w:r>
      <w:r>
        <w:t xml:space="preserve">is the single API with an explicit opt-in to pierce named roots.</w:t>
      </w:r>
      <w:r>
        <w:rPr>
          <w:vertAlign w:val="superscript"/>
        </w:rPr>
        <w:endnoteReference w:id="25"/>
      </w:r>
      <w:r>
        <w:t xml:space="preserve"> </w:t>
      </w:r>
      <w:r>
        <w:rPr>
          <w:vertAlign w:val="superscript"/>
        </w:rPr>
        <w:endnoteReference w:id="26"/>
      </w:r>
      <w:r>
        <w:t xml:space="preserve"> </w:t>
      </w:r>
      <w:r>
        <w:t xml:space="preserve">Library rules: in delegated handlers,</w:t>
      </w:r>
      <w:r>
        <w:t xml:space="preserve"> </w:t>
      </w:r>
      <w:r>
        <w:rPr>
          <w:rStyle w:val="VerbatimChar"/>
        </w:rPr>
        <w:t xml:space="preserve">event.target.closest(sel)</w:t>
      </w:r>
      <w:r>
        <w:t xml:space="preserve"> </w:t>
      </w:r>
      <w:r>
        <w:t xml:space="preserve">starts from the host — use</w:t>
      </w:r>
      <w:r>
        <w:t xml:space="preserve"> </w:t>
      </w:r>
      <w:r>
        <w:rPr>
          <w:rStyle w:val="VerbatimChar"/>
        </w:rPr>
        <w:t xml:space="preserve">event.composedPath()[0]</w:t>
      </w:r>
      <w:r>
        <w:t xml:space="preserve"> </w:t>
      </w:r>
      <w:r>
        <w:t xml:space="preserve">when the true origin matters and the tree is open; and never assume</w:t>
      </w:r>
      <w:r>
        <w:t xml:space="preserve"> </w:t>
      </w:r>
      <w:r>
        <w:rPr>
          <w:rStyle w:val="VerbatimChar"/>
        </w:rPr>
        <w:t xml:space="preserve">document.querySelectorAll('*')</w:t>
      </w:r>
      <w:r>
        <w:t xml:space="preserve"> </w:t>
      </w:r>
      <w:r>
        <w:t xml:space="preserve">means</w:t>
      </w:r>
      <w:r>
        <w:t xml:space="preserve"> </w:t>
      </w:r>
      <w:r>
        <w:t xml:space="preserve">“</w:t>
      </w:r>
      <w:r>
        <w:t xml:space="preserve">all elements</w:t>
      </w:r>
      <w:r>
        <w:t xml:space="preserve">”</w:t>
      </w:r>
      <w:r>
        <w:t xml:space="preserve"> </w:t>
      </w:r>
      <w:r>
        <w:t xml:space="preserve">on a page that uses shadow DOM.</w:t>
      </w:r>
      <w:fldSimple w:instr="NOTEREF _Edn17 \h \f">
        <w:r>
          <w:rPr>
            <w:vertAlign w:val="superscript"/>
          </w:rPr>
          <w:t>17</w:t>
        </w:r>
      </w:fldSimple>
    </w:p>
    <w:bookmarkEnd w:id="36"/>
    <w:bookmarkEnd w:id="37"/>
    <w:bookmarkEnd w:id="38"/>
    <w:bookmarkStart w:id="53" w:name="engine-internals-why-the-winners-win"/>
    <w:p>
      <w:pPr>
        <w:pStyle w:val="Heading2"/>
      </w:pPr>
      <w:r>
        <w:t xml:space="preserve">2. Engine Internals: Why the Winners Win</w:t>
      </w:r>
    </w:p>
    <w:p>
      <w:pPr>
        <w:pStyle w:val="FirstParagraph"/>
      </w:pPr>
      <w:r>
        <w:t xml:space="preserve">Chapter 1 decomposed every DOM query into four cost layers: binding crossing, selector parse, traversal strategy, and result allocation. This chapter shows how each engine implements each layer — and why the winning APIs win for</w:t>
      </w:r>
      <w:r>
        <w:t xml:space="preserve"> </w:t>
      </w:r>
      <w:r>
        <w:rPr>
          <w:iCs/>
          <w:i/>
        </w:rPr>
        <w:t xml:space="preserve">structural</w:t>
      </w:r>
      <w:r>
        <w:t xml:space="preserve"> </w:t>
      </w:r>
      <w:r>
        <w:t xml:space="preserve">reasons, not tuning luck. The short version: every engine keeps an incrementally updated, interned-string-keyed hash map for IDs; every engine caches parsed selectors; every engine matches right-to-left; and no engine can optimize away the JS→C++ boundary.</w:t>
      </w:r>
    </w:p>
    <w:bookmarkStart w:id="42" w:name="X2de296a0c1caf365f8f3ee766958e0d619116c6"/>
    <w:p>
      <w:pPr>
        <w:pStyle w:val="Heading3"/>
      </w:pPr>
      <w:r>
        <w:t xml:space="preserve">2.1 Blink (Chrome/Edge): maps, caches, and the 2026 SelectorQuery rewrite</w:t>
      </w:r>
    </w:p>
    <w:bookmarkStart w:id="39" w:name="X1aebb2b92e7bd5a0e6261d890f54e7b2a18fb33"/>
    <w:p>
      <w:pPr>
        <w:pStyle w:val="Heading4"/>
      </w:pPr>
      <w:r>
        <w:t xml:space="preserve">2.1.1 getElementById = O(1): TreeOrderedMap hash map keyed by AtomicString, maintained incrementally</w:t>
      </w:r>
    </w:p>
    <w:p>
      <w:pPr>
        <w:pStyle w:val="FirstParagraph"/>
      </w:pPr>
      <w:r>
        <w:rPr>
          <w:rStyle w:val="VerbatimChar"/>
        </w:rPr>
        <w:t xml:space="preserve">document.getElementById(id)</w:t>
      </w:r>
      <w:r>
        <w:t xml:space="preserve"> </w:t>
      </w:r>
      <w:r>
        <w:t xml:space="preserve">lands in</w:t>
      </w:r>
      <w:r>
        <w:t xml:space="preserve"> </w:t>
      </w:r>
      <w:r>
        <w:rPr>
          <w:rStyle w:val="VerbatimChar"/>
        </w:rPr>
        <w:t xml:space="preserve">ContainerNode::getElementById</w:t>
      </w:r>
      <w:r>
        <w:t xml:space="preserve"> </w:t>
      </w:r>
      <w:r>
        <w:t xml:space="preserve">(</w:t>
      </w:r>
      <w:r>
        <w:rPr>
          <w:rStyle w:val="VerbatimChar"/>
        </w:rPr>
        <w:t xml:space="preserve">third_party/blink/renderer/core/dom/container_node.cc</w:t>
      </w:r>
      <w:r>
        <w:t xml:space="preserve">), which consults the tree-scope map and only falls back to traversal for detached subtrees:</w:t>
      </w:r>
      <w:r>
        <w:rPr>
          <w:vertAlign w:val="superscript"/>
        </w:rPr>
        <w:endnoteReference w:id="27"/>
      </w:r>
    </w:p>
    <w:p>
      <w:pPr>
        <w:pStyle w:val="SourceCode"/>
      </w:pPr>
      <w:r>
        <w:rPr>
          <w:rStyle w:val="NormalTok"/>
        </w:rPr>
        <w:t xml:space="preserve">Element</w:t>
      </w:r>
      <w:r>
        <w:rPr>
          <w:rStyle w:val="OperatorTok"/>
        </w:rPr>
        <w:t xml:space="preserve">*</w:t>
      </w:r>
      <w:r>
        <w:rPr>
          <w:rStyle w:val="NormalTok"/>
        </w:rPr>
        <w:t xml:space="preserve"> ContainerNode</w:t>
      </w:r>
      <w:r>
        <w:rPr>
          <w:rStyle w:val="OperatorTok"/>
        </w:rPr>
        <w:t xml:space="preserve">::</w:t>
      </w:r>
      <w:r>
        <w:rPr>
          <w:rStyle w:val="NormalTok"/>
        </w:rPr>
        <w:t xml:space="preserve">getElementById</w:t>
      </w:r>
      <w:r>
        <w:rPr>
          <w:rStyle w:val="OperatorTok"/>
        </w:rPr>
        <w:t xml:space="preserve">(</w:t>
      </w:r>
      <w:r>
        <w:rPr>
          <w:rStyle w:val="AttributeTok"/>
        </w:rPr>
        <w:t xml:space="preserve">const</w:t>
      </w:r>
      <w:r>
        <w:rPr>
          <w:rStyle w:val="NormalTok"/>
        </w:rPr>
        <w:t xml:space="preserve"> AtomicString</w:t>
      </w:r>
      <w:r>
        <w:rPr>
          <w:rStyle w:val="OperatorTok"/>
        </w:rPr>
        <w:t xml:space="preserve">&amp;</w:t>
      </w:r>
      <w:r>
        <w:rPr>
          <w:rStyle w:val="NormalTok"/>
        </w:rPr>
        <w:t xml:space="preserve"> id</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nullptr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IsInTreeScope</w:t>
      </w:r>
      <w:r>
        <w:rPr>
          <w:rStyle w:val="OperatorTok"/>
        </w:rPr>
        <w:t xml:space="preserve">())</w:t>
      </w:r>
      <w:r>
        <w:rPr>
          <w:rStyle w:val="NormalTok"/>
        </w:rPr>
        <w:t xml:space="preserve"> </w:t>
      </w:r>
      <w:r>
        <w:rPr>
          <w:rStyle w:val="OperatorTok"/>
        </w:rPr>
        <w:t xml:space="preserve">{</w:t>
      </w:r>
      <w:r>
        <w:br/>
      </w:r>
      <w:r>
        <w:rPr>
          <w:rStyle w:val="NormalTok"/>
        </w:rPr>
        <w:t xml:space="preserve">    Element</w:t>
      </w:r>
      <w:r>
        <w:rPr>
          <w:rStyle w:val="OperatorTok"/>
        </w:rPr>
        <w:t xml:space="preserve">*</w:t>
      </w:r>
      <w:r>
        <w:rPr>
          <w:rStyle w:val="NormalTok"/>
        </w:rPr>
        <w:t xml:space="preserve"> element </w:t>
      </w:r>
      <w:r>
        <w:rPr>
          <w:rStyle w:val="OperatorTok"/>
        </w:rPr>
        <w:t xml:space="preserve">=</w:t>
      </w:r>
      <w:r>
        <w:rPr>
          <w:rStyle w:val="NormalTok"/>
        </w:rPr>
        <w:t xml:space="preserve"> GetTreeScope</w:t>
      </w:r>
      <w:r>
        <w:rPr>
          <w:rStyle w:val="OperatorTok"/>
        </w:rPr>
        <w:t xml:space="preserve">().</w:t>
      </w:r>
      <w:r>
        <w:rPr>
          <w:rStyle w:val="NormalTok"/>
        </w:rPr>
        <w:t xml:space="preserve">getElementById</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Fall back to traversing our subtree.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Element</w:t>
      </w:r>
      <w:r>
        <w:rPr>
          <w:rStyle w:val="OperatorTok"/>
        </w:rPr>
        <w:t xml:space="preserve">&amp;</w:t>
      </w:r>
      <w:r>
        <w:rPr>
          <w:rStyle w:val="NormalTok"/>
        </w:rPr>
        <w:t xml:space="preserve"> element </w:t>
      </w:r>
      <w:r>
        <w:rPr>
          <w:rStyle w:val="OperatorTok"/>
        </w:rPr>
        <w:t xml:space="preserve">:</w:t>
      </w:r>
      <w:r>
        <w:rPr>
          <w:rStyle w:val="NormalTok"/>
        </w:rPr>
        <w:t xml:space="preserve"> ElementTraversal</w:t>
      </w:r>
      <w:r>
        <w:rPr>
          <w:rStyle w:val="OperatorTok"/>
        </w:rPr>
        <w:t xml:space="preserve">::</w:t>
      </w:r>
      <w:r>
        <w:rPr>
          <w:rStyle w:val="NormalTok"/>
        </w:rPr>
        <w:t xml:space="preserve">DescendantsOf</w:t>
      </w:r>
      <w:r>
        <w:rPr>
          <w:rStyle w:val="OperatorTok"/>
        </w:rPr>
        <w:t xml:space="preserve">(*</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The map is</w:t>
      </w:r>
      <w:r>
        <w:t xml:space="preserve"> </w:t>
      </w:r>
      <w:r>
        <w:rPr>
          <w:rStyle w:val="VerbatimChar"/>
        </w:rPr>
        <w:t xml:space="preserve">TreeOrderedMap</w:t>
      </w:r>
      <w:r>
        <w:t xml:space="preserve"> </w:t>
      </w:r>
      <w:r>
        <w:t xml:space="preserve">(</w:t>
      </w:r>
      <w:r>
        <w:rPr>
          <w:rStyle w:val="VerbatimChar"/>
        </w:rPr>
        <w:t xml:space="preserve">core/dom/tree_ordered_map.cc</w:t>
      </w:r>
      <w:r>
        <w:t xml:space="preserve">): a</w:t>
      </w:r>
      <w:r>
        <w:t xml:space="preserve"> </w:t>
      </w:r>
      <w:r>
        <w:rPr>
          <w:rStyle w:val="VerbatimChar"/>
        </w:rPr>
        <w:t xml:space="preserve">HeapHashMap&lt;AtomicString, Member&lt;MapEntry&gt;&gt;</w:t>
      </w:r>
      <w:r>
        <w:t xml:space="preserve"> </w:t>
      </w:r>
      <w:r>
        <w:t xml:space="preserve">keyed by the</w:t>
      </w:r>
      <w:r>
        <w:t xml:space="preserve"> </w:t>
      </w:r>
      <w:r>
        <w:rPr>
          <w:bCs/>
          <w:b/>
        </w:rPr>
        <w:t xml:space="preserve">interned</w:t>
      </w:r>
      <w:r>
        <w:t xml:space="preserve"> </w:t>
      </w:r>
      <w:r>
        <w:t xml:space="preserve">id string. Each</w:t>
      </w:r>
      <w:r>
        <w:t xml:space="preserve"> </w:t>
      </w:r>
      <w:r>
        <w:rPr>
          <w:rStyle w:val="VerbatimChar"/>
        </w:rPr>
        <w:t xml:space="preserve">MapEntry</w:t>
      </w:r>
      <w:r>
        <w:t xml:space="preserve"> </w:t>
      </w:r>
      <w:r>
        <w:t xml:space="preserve">caches the first matching element pointer plus a count, and materializes a lazily built</w:t>
      </w:r>
      <w:r>
        <w:t xml:space="preserve"> </w:t>
      </w:r>
      <w:r>
        <w:rPr>
          <w:rStyle w:val="VerbatimChar"/>
        </w:rPr>
        <w:t xml:space="preserve">ordered_list</w:t>
      </w:r>
      <w:r>
        <w:t xml:space="preserve"> </w:t>
      </w:r>
      <w:r>
        <w:t xml:space="preserve">only when duplicate ids exist:</w:t>
      </w:r>
      <w:r>
        <w:rPr>
          <w:vertAlign w:val="superscript"/>
        </w:rPr>
        <w:endnoteReference w:id="28"/>
      </w:r>
    </w:p>
    <w:p>
      <w:pPr>
        <w:pStyle w:val="SourceCode"/>
      </w:pPr>
      <w:r>
        <w:rPr>
          <w:rStyle w:val="DataTypeTok"/>
        </w:rPr>
        <w:t xml:space="preserve">void</w:t>
      </w:r>
      <w:r>
        <w:rPr>
          <w:rStyle w:val="NormalTok"/>
        </w:rPr>
        <w:t xml:space="preserve"> TreeOrderedMap</w:t>
      </w:r>
      <w:r>
        <w:rPr>
          <w:rStyle w:val="OperatorTok"/>
        </w:rPr>
        <w:t xml:space="preserve">::</w:t>
      </w:r>
      <w:r>
        <w:rPr>
          <w:rStyle w:val="NormalTok"/>
        </w:rPr>
        <w:t xml:space="preserve">Add</w:t>
      </w:r>
      <w:r>
        <w:rPr>
          <w:rStyle w:val="OperatorTok"/>
        </w:rPr>
        <w:t xml:space="preserve">(</w:t>
      </w:r>
      <w:r>
        <w:rPr>
          <w:rStyle w:val="AttributeTok"/>
        </w:rPr>
        <w:t xml:space="preserve">const</w:t>
      </w:r>
      <w:r>
        <w:rPr>
          <w:rStyle w:val="NormalTok"/>
        </w:rPr>
        <w:t xml:space="preserve"> AtomicString</w:t>
      </w:r>
      <w:r>
        <w:rPr>
          <w:rStyle w:val="OperatorTok"/>
        </w:rPr>
        <w:t xml:space="preserve">&amp;</w:t>
      </w:r>
      <w:r>
        <w:rPr>
          <w:rStyle w:val="NormalTok"/>
        </w:rPr>
        <w:t xml:space="preserve"> key</w:t>
      </w:r>
      <w:r>
        <w:rPr>
          <w:rStyle w:val="OperatorTok"/>
        </w:rPr>
        <w:t xml:space="preserve">,</w:t>
      </w:r>
      <w:r>
        <w:rPr>
          <w:rStyle w:val="NormalTok"/>
        </w:rPr>
        <w:t xml:space="preserve"> Element</w:t>
      </w:r>
      <w:r>
        <w:rPr>
          <w:rStyle w:val="OperatorTok"/>
        </w:rPr>
        <w:t xml:space="preserve">&amp;</w:t>
      </w:r>
      <w:r>
        <w:rPr>
          <w:rStyle w:val="NormalTok"/>
        </w:rPr>
        <w:t xml:space="preserve"> element</w:t>
      </w:r>
      <w:r>
        <w:rPr>
          <w:rStyle w:val="OperatorTok"/>
        </w:rPr>
        <w:t xml:space="preserve">)</w:t>
      </w:r>
      <w:r>
        <w:rPr>
          <w:rStyle w:val="NormalTok"/>
        </w:rPr>
        <w:t xml:space="preserve"> </w:t>
      </w:r>
      <w:r>
        <w:rPr>
          <w:rStyle w:val="OperatorTok"/>
        </w:rPr>
        <w:t xml:space="preserve">{</w:t>
      </w:r>
      <w:r>
        <w:br/>
      </w:r>
      <w:r>
        <w:rPr>
          <w:rStyle w:val="NormalTok"/>
        </w:rPr>
        <w:t xml:space="preserve">  Map</w:t>
      </w:r>
      <w:r>
        <w:rPr>
          <w:rStyle w:val="OperatorTok"/>
        </w:rPr>
        <w:t xml:space="preserve">::</w:t>
      </w:r>
      <w:r>
        <w:rPr>
          <w:rStyle w:val="NormalTok"/>
        </w:rPr>
        <w:t xml:space="preserve">AddResult add_result </w:t>
      </w:r>
      <w:r>
        <w:rPr>
          <w:rStyle w:val="OperatorTok"/>
        </w:rPr>
        <w:t xml:space="preserve">=</w:t>
      </w:r>
      <w:r>
        <w:rPr>
          <w:rStyle w:val="NormalTok"/>
        </w:rPr>
        <w:t xml:space="preserve"> </w:t>
      </w:r>
      <w:r>
        <w:rPr>
          <w:rStyle w:val="VariableTok"/>
        </w:rPr>
        <w:t xml:space="preserve">map_</w:t>
      </w:r>
      <w:r>
        <w:rPr>
          <w:rStyle w:val="OperatorTok"/>
        </w:rPr>
        <w:t xml:space="preserve">.</w:t>
      </w:r>
      <w:r>
        <w:rPr>
          <w:rStyle w:val="NormalTok"/>
        </w:rPr>
        <w:t xml:space="preserve">insert</w:t>
      </w:r>
      <w:r>
        <w:rPr>
          <w:rStyle w:val="OperatorTok"/>
        </w:rPr>
        <w:t xml:space="preserve">(</w:t>
      </w:r>
      <w:r>
        <w:rPr>
          <w:rStyle w:val="NormalTok"/>
        </w:rPr>
        <w:t xml:space="preserve">key</w:t>
      </w:r>
      <w:r>
        <w:rPr>
          <w:rStyle w:val="OperatorTok"/>
        </w:rPr>
        <w:t xml:space="preserve">,</w:t>
      </w:r>
      <w:r>
        <w:rPr>
          <w:rStyle w:val="NormalTok"/>
        </w:rPr>
        <w:t xml:space="preserve"> MakeGarbageCollected</w:t>
      </w:r>
      <w:r>
        <w:rPr>
          <w:rStyle w:val="OperatorTok"/>
        </w:rPr>
        <w:t xml:space="preserve">&lt;</w:t>
      </w:r>
      <w:r>
        <w:rPr>
          <w:rStyle w:val="NormalTok"/>
        </w:rPr>
        <w:t xml:space="preserve">MapEntry</w:t>
      </w:r>
      <w:r>
        <w:rPr>
          <w:rStyle w:val="OperatorTok"/>
        </w:rPr>
        <w:t xml:space="preserve">&gt;(</w:t>
      </w:r>
      <w:r>
        <w:rPr>
          <w:rStyle w:val="NormalTok"/>
        </w:rPr>
        <w:t xml:space="preserve">element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add_result</w:t>
      </w:r>
      <w:r>
        <w:rPr>
          <w:rStyle w:val="OperatorTok"/>
        </w:rPr>
        <w:t xml:space="preserve">.</w:t>
      </w:r>
      <w:r>
        <w:rPr>
          <w:rStyle w:val="NormalTok"/>
        </w:rPr>
        <w:t xml:space="preserve">is_new_entry</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entry</w:t>
      </w:r>
      <w:r>
        <w:rPr>
          <w:rStyle w:val="OperatorTok"/>
        </w:rPr>
        <w:t xml:space="preserve">-&gt;</w:t>
      </w:r>
      <w:r>
        <w:rPr>
          <w:rStyle w:val="NormalTok"/>
        </w:rPr>
        <w:t xml:space="preserve">element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entry</w:t>
      </w:r>
      <w:r>
        <w:rPr>
          <w:rStyle w:val="OperatorTok"/>
        </w:rPr>
        <w:t xml:space="preserve">-&gt;</w:t>
      </w:r>
      <w:r>
        <w:rPr>
          <w:rStyle w:val="NormalTok"/>
        </w:rPr>
        <w:t xml:space="preserve">count</w:t>
      </w:r>
      <w:r>
        <w:rPr>
          <w:rStyle w:val="OperatorTok"/>
        </w:rPr>
        <w:t xml:space="preserve">++;</w:t>
      </w:r>
      <w:r>
        <w:br/>
      </w:r>
      <w:r>
        <w:rPr>
          <w:rStyle w:val="NormalTok"/>
        </w:rPr>
        <w:t xml:space="preserve">  entry</w:t>
      </w:r>
      <w:r>
        <w:rPr>
          <w:rStyle w:val="OperatorTok"/>
        </w:rPr>
        <w:t xml:space="preserve">-&gt;</w:t>
      </w:r>
      <w:r>
        <w:rPr>
          <w:rStyle w:val="NormalTok"/>
        </w:rPr>
        <w:t xml:space="preserve">ordered_list</w:t>
      </w:r>
      <w:r>
        <w:rPr>
          <w:rStyle w:val="OperatorTok"/>
        </w:rPr>
        <w:t xml:space="preserve">.</w:t>
      </w:r>
      <w:r>
        <w:rPr>
          <w:rStyle w:val="NormalTok"/>
        </w:rPr>
        <w:t xml:space="preserve">clear</w:t>
      </w:r>
      <w:r>
        <w:rPr>
          <w:rStyle w:val="OperatorTok"/>
        </w:rPr>
        <w:t xml:space="preserve">();</w:t>
      </w:r>
      <w:r>
        <w:br/>
      </w:r>
      <w:r>
        <w:rPr>
          <w:rStyle w:val="OperatorTok"/>
        </w:rPr>
        <w:t xml:space="preserve">}</w:t>
      </w:r>
    </w:p>
    <w:p>
      <w:pPr>
        <w:pStyle w:val="FirstParagraph"/>
      </w:pPr>
      <w:r>
        <w:t xml:space="preserve">Two properties make this path nearly free at steady state.</w:t>
      </w:r>
      <w:r>
        <w:t xml:space="preserve"> </w:t>
      </w:r>
      <w:r>
        <w:rPr>
          <w:rStyle w:val="VerbatimChar"/>
        </w:rPr>
        <w:t xml:space="preserve">AtomicString</w:t>
      </w:r>
      <w:r>
        <w:t xml:space="preserve"> </w:t>
      </w:r>
      <w:r>
        <w:t xml:space="preserve">stores its hash</w:t>
      </w:r>
      <w:r>
        <w:t xml:space="preserve"> </w:t>
      </w:r>
      <w:r>
        <w:rPr>
          <w:bCs/>
          <w:b/>
        </w:rPr>
        <w:t xml:space="preserve">inside the string object</w:t>
      </w:r>
      <w:r>
        <w:t xml:space="preserve"> </w:t>
      </w:r>
      <w:r>
        <w:t xml:space="preserve">and interned strings compare by pointer, so a hot</w:t>
      </w:r>
      <w:r>
        <w:t xml:space="preserve"> </w:t>
      </w:r>
      <w:r>
        <w:rPr>
          <w:rStyle w:val="VerbatimChar"/>
        </w:rPr>
        <w:t xml:space="preserve">getElementById("foo")</w:t>
      </w:r>
      <w:r>
        <w:t xml:space="preserve"> </w:t>
      </w:r>
      <w:r>
        <w:t xml:space="preserve">loop never touches character data after the one-time atomization. And the map is maintained incrementally — elements register/unregister on insertion, removal, and</w:t>
      </w:r>
      <w:r>
        <w:t xml:space="preserve"> </w:t>
      </w:r>
      <w:r>
        <w:rPr>
          <w:rStyle w:val="VerbatimChar"/>
        </w:rPr>
        <w:t xml:space="preserve">id</w:t>
      </w:r>
      <w:r>
        <w:t xml:space="preserve"> </w:t>
      </w:r>
      <w:r>
        <w:t xml:space="preserve">mutation — so the query path performs zero tree traversal.</w:t>
      </w:r>
      <w:fldSimple w:instr="NOTEREF _Edn28 \h \f">
        <w:r>
          <w:rPr>
            <w:vertAlign w:val="superscript"/>
          </w:rPr>
          <w:t>28</w:t>
        </w:r>
      </w:fldSimple>
      <w:r>
        <w:t xml:space="preserve"> </w:t>
      </w:r>
      <w:r>
        <w:t xml:space="preserve">Steady-state cost: one precomputed hash fetch, one or two bucket probes, one pointer dereference.</w:t>
      </w:r>
    </w:p>
    <w:bookmarkEnd w:id="39"/>
    <w:bookmarkStart w:id="40" w:name="Xef37ea36fc50b29934ad4667246725a701b447a"/>
    <w:p>
      <w:pPr>
        <w:pStyle w:val="Heading4"/>
      </w:pPr>
      <w:r>
        <w:t xml:space="preserve">2.1.2 getElementsByClassName/TagName: cached live collections in NodeListsNodeData; LiveNodeListRegistry invalidation bitmask</w:t>
      </w:r>
    </w:p>
    <w:p>
      <w:pPr>
        <w:pStyle w:val="FirstParagraph"/>
      </w:pPr>
      <w:r>
        <w:rPr>
          <w:rStyle w:val="VerbatimChar"/>
        </w:rPr>
        <w:t xml:space="preserve">ContainerNode::getElementsByClassName</w:t>
      </w:r>
      <w:r>
        <w:t xml:space="preserve"> </w:t>
      </w:r>
      <w:r>
        <w:t xml:space="preserve">does not rescan the tree per call. It returns a cached collection object keyed by</w:t>
      </w:r>
      <w:r>
        <w:t xml:space="preserve"> </w:t>
      </w:r>
      <w:r>
        <w:rPr>
          <w:rStyle w:val="VerbatimChar"/>
        </w:rPr>
        <w:t xml:space="preserve">(CollectionType, AtomicString)</w:t>
      </w:r>
      <w:r>
        <w:t xml:space="preserve">:</w:t>
      </w:r>
      <w:fldSimple w:instr="NOTEREF _Edn27 \h \f">
        <w:r>
          <w:rPr>
            <w:vertAlign w:val="superscript"/>
          </w:rPr>
          <w:t>27</w:t>
        </w:r>
      </w:fldSimple>
    </w:p>
    <w:p>
      <w:pPr>
        <w:pStyle w:val="SourceCode"/>
      </w:pPr>
      <w:r>
        <w:rPr>
          <w:rStyle w:val="NormalTok"/>
        </w:rPr>
        <w:t xml:space="preserve">HTMLCollection</w:t>
      </w:r>
      <w:r>
        <w:rPr>
          <w:rStyle w:val="OperatorTok"/>
        </w:rPr>
        <w:t xml:space="preserve">*</w:t>
      </w:r>
      <w:r>
        <w:rPr>
          <w:rStyle w:val="NormalTok"/>
        </w:rPr>
        <w:t xml:space="preserve"> ContainerNode</w:t>
      </w:r>
      <w:r>
        <w:rPr>
          <w:rStyle w:val="OperatorTok"/>
        </w:rPr>
        <w:t xml:space="preserve">::</w:t>
      </w:r>
      <w:r>
        <w:rPr>
          <w:rStyle w:val="NormalTok"/>
        </w:rPr>
        <w:t xml:space="preserve">getElementsByClassName</w:t>
      </w:r>
      <w:r>
        <w:rPr>
          <w:rStyle w:val="OperatorTok"/>
        </w:rPr>
        <w:t xml:space="preserve">(</w:t>
      </w:r>
      <w:r>
        <w:rPr>
          <w:rStyle w:val="AttributeTok"/>
        </w:rPr>
        <w:t xml:space="preserve">const</w:t>
      </w:r>
      <w:r>
        <w:rPr>
          <w:rStyle w:val="NormalTok"/>
        </w:rPr>
        <w:t xml:space="preserve"> AtomicString</w:t>
      </w:r>
      <w:r>
        <w:rPr>
          <w:rStyle w:val="OperatorTok"/>
        </w:rPr>
        <w:t xml:space="preserve">&amp;</w:t>
      </w:r>
      <w:r>
        <w:rPr>
          <w:rStyle w:val="NormalTok"/>
        </w:rPr>
        <w:t xml:space="preserve"> class_names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EnsureCachedCollection</w:t>
      </w:r>
      <w:r>
        <w:rPr>
          <w:rStyle w:val="OperatorTok"/>
        </w:rPr>
        <w:t xml:space="preserve">&lt;</w:t>
      </w:r>
      <w:r>
        <w:rPr>
          <w:rStyle w:val="NormalTok"/>
        </w:rPr>
        <w:t xml:space="preserve">ClassCollection</w:t>
      </w:r>
      <w:r>
        <w:rPr>
          <w:rStyle w:val="OperatorTok"/>
        </w:rPr>
        <w:t xml:space="preserve">&gt;(</w:t>
      </w:r>
      <w:r>
        <w:rPr>
          <w:rStyle w:val="NormalTok"/>
        </w:rPr>
        <w:t xml:space="preserve">kClassCollectionType</w:t>
      </w:r>
      <w:r>
        <w:rPr>
          <w:rStyle w:val="OperatorTok"/>
        </w:rPr>
        <w:t xml:space="preserve">,</w:t>
      </w:r>
      <w:r>
        <w:rPr>
          <w:rStyle w:val="NormalTok"/>
        </w:rPr>
        <w:t xml:space="preserve"> class_names</w:t>
      </w:r>
      <w:r>
        <w:rPr>
          <w:rStyle w:val="OperatorTok"/>
        </w:rPr>
        <w:t xml:space="preserve">);</w:t>
      </w:r>
      <w:r>
        <w:br/>
      </w:r>
      <w:r>
        <w:rPr>
          <w:rStyle w:val="OperatorTok"/>
        </w:rPr>
        <w:t xml:space="preserve">}</w:t>
      </w:r>
    </w:p>
    <w:p>
      <w:pPr>
        <w:pStyle w:val="FirstParagraph"/>
      </w:pPr>
      <w:r>
        <w:t xml:space="preserve">The cache lives in</w:t>
      </w:r>
      <w:r>
        <w:t xml:space="preserve"> </w:t>
      </w:r>
      <w:r>
        <w:rPr>
          <w:rStyle w:val="VerbatimChar"/>
        </w:rPr>
        <w:t xml:space="preserve">NodeListsNodeData</w:t>
      </w:r>
      <w:r>
        <w:t xml:space="preserve">, a rare-data side table so nodes with no live lists pay nothing;</w:t>
      </w:r>
      <w:r>
        <w:t xml:space="preserve"> </w:t>
      </w:r>
      <w:r>
        <w:rPr>
          <w:rStyle w:val="VerbatimChar"/>
        </w:rPr>
        <w:t xml:space="preserve">AddCache</w:t>
      </w:r>
      <w:r>
        <w:t xml:space="preserve"> </w:t>
      </w:r>
      <w:r>
        <w:t xml:space="preserve">returns the existing</w:t>
      </w:r>
      <w:r>
        <w:t xml:space="preserve"> </w:t>
      </w:r>
      <w:r>
        <w:rPr>
          <w:rStyle w:val="VerbatimChar"/>
        </w:rPr>
        <w:t xml:space="preserve">LiveNodeListBase</w:t>
      </w:r>
      <w:r>
        <w:t xml:space="preserve"> </w:t>
      </w:r>
      <w:r>
        <w:t xml:space="preserve">on a hit.</w:t>
      </w:r>
      <w:r>
        <w:rPr>
          <w:vertAlign w:val="superscript"/>
        </w:rPr>
        <w:endnoteReference w:id="29"/>
      </w:r>
      <w:r>
        <w:t xml:space="preserve"> </w:t>
      </w:r>
      <w:r>
        <w:t xml:space="preserve">Liveness is achieved by</w:t>
      </w:r>
      <w:r>
        <w:t xml:space="preserve"> </w:t>
      </w:r>
      <w:r>
        <w:rPr>
          <w:bCs/>
          <w:b/>
        </w:rPr>
        <w:t xml:space="preserve">invalidation</w:t>
      </w:r>
      <w:r>
        <w:t xml:space="preserve">, not re-querying:</w:t>
      </w:r>
      <w:r>
        <w:t xml:space="preserve"> </w:t>
      </w:r>
      <w:r>
        <w:rPr>
          <w:rStyle w:val="VerbatimChar"/>
        </w:rPr>
        <w:t xml:space="preserve">ContainerNode::InvalidateNodeListCachesInAncestors</w:t>
      </w:r>
      <w:r>
        <w:t xml:space="preserve"> </w:t>
      </w:r>
      <w:r>
        <w:t xml:space="preserve">walks ancestors on child or attribute changes, gated by</w:t>
      </w:r>
      <w:r>
        <w:t xml:space="preserve"> </w:t>
      </w:r>
      <w:r>
        <w:rPr>
          <w:rStyle w:val="VerbatimChar"/>
        </w:rPr>
        <w:t xml:space="preserve">Document::ShouldInvalidateNodeListCaches(attr_name)</w:t>
      </w:r>
      <w:r>
        <w:t xml:space="preserve">. A global</w:t>
      </w:r>
      <w:r>
        <w:t xml:space="preserve"> </w:t>
      </w:r>
      <w:r>
        <w:rPr>
          <w:rStyle w:val="VerbatimChar"/>
        </w:rPr>
        <w:t xml:space="preserve">LiveNodeListRegistry</w:t>
      </w:r>
      <w:r>
        <w:t xml:space="preserve"> </w:t>
      </w:r>
      <w:r>
        <w:t xml:space="preserve">holds a bitmask of which invalidation types exist</w:t>
      </w:r>
      <w:r>
        <w:t xml:space="preserve"> </w:t>
      </w:r>
      <w:r>
        <w:rPr>
          <w:iCs/>
          <w:i/>
        </w:rPr>
        <w:t xml:space="preserve">anywhere</w:t>
      </w:r>
      <w:r>
        <w:t xml:space="preserve">, so attribute mutations are free when no live list cares:</w:t>
      </w:r>
      <w:r>
        <w:rPr>
          <w:vertAlign w:val="superscript"/>
        </w:rPr>
        <w:endnoteReference w:id="30"/>
      </w:r>
    </w:p>
    <w:p>
      <w:pPr>
        <w:pStyle w:val="SourceCode"/>
      </w:pPr>
      <w:r>
        <w:rPr>
          <w:rStyle w:val="DataTypeTok"/>
        </w:rPr>
        <w:t xml:space="preserve">bool</w:t>
      </w:r>
      <w:r>
        <w:rPr>
          <w:rStyle w:val="NormalTok"/>
        </w:rPr>
        <w:t xml:space="preserve"> ContainsInvalidationType</w:t>
      </w:r>
      <w:r>
        <w:rPr>
          <w:rStyle w:val="OperatorTok"/>
        </w:rPr>
        <w:t xml:space="preserve">(</w:t>
      </w:r>
      <w:r>
        <w:rPr>
          <w:rStyle w:val="NormalTok"/>
        </w:rPr>
        <w:t xml:space="preserve">NodeListInvalidationType type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mask_</w:t>
      </w:r>
      <w:r>
        <w:rPr>
          <w:rStyle w:val="NormalTok"/>
        </w:rPr>
        <w:t xml:space="preserve"> </w:t>
      </w:r>
      <w:r>
        <w:rPr>
          <w:rStyle w:val="OperatorTok"/>
        </w:rPr>
        <w:t xml:space="preserve">&amp;</w:t>
      </w:r>
      <w:r>
        <w:rPr>
          <w:rStyle w:val="NormalTok"/>
        </w:rPr>
        <w:t xml:space="preserve"> MaskForInvalidationType</w:t>
      </w:r>
      <w:r>
        <w:rPr>
          <w:rStyle w:val="OperatorTok"/>
        </w:rPr>
        <w:t xml:space="preserve">(</w:t>
      </w:r>
      <w:r>
        <w:rPr>
          <w:rStyle w:val="NormalTok"/>
        </w:rPr>
        <w:t xml:space="preserve">type</w:t>
      </w:r>
      <w:r>
        <w:rPr>
          <w:rStyle w:val="OperatorTok"/>
        </w:rPr>
        <w:t xml:space="preserve">);</w:t>
      </w:r>
      <w:r>
        <w:br/>
      </w:r>
      <w:r>
        <w:rPr>
          <w:rStyle w:val="OperatorTok"/>
        </w:rPr>
        <w:t xml:space="preserve">}</w:t>
      </w:r>
    </w:p>
    <w:p>
      <w:pPr>
        <w:pStyle w:val="FirstParagraph"/>
      </w:pPr>
      <w:r>
        <w:t xml:space="preserve">Consequences: repeated</w:t>
      </w:r>
      <w:r>
        <w:t xml:space="preserve"> </w:t>
      </w:r>
      <w:r>
        <w:rPr>
          <w:rStyle w:val="VerbatimChar"/>
        </w:rPr>
        <w:t xml:space="preserve">getElementsByClassName("x")</w:t>
      </w:r>
      <w:r>
        <w:t xml:space="preserve"> </w:t>
      </w:r>
      <w:r>
        <w:t xml:space="preserve">calls return the</w:t>
      </w:r>
      <w:r>
        <w:t xml:space="preserve"> </w:t>
      </w:r>
      <w:r>
        <w:rPr>
          <w:iCs/>
          <w:i/>
        </w:rPr>
        <w:t xml:space="preserve">same C++ object</w:t>
      </w:r>
      <w:r>
        <w:t xml:space="preserve">; the rescan happens only after a relevant mutation. But every</w:t>
      </w:r>
      <w:r>
        <w:t xml:space="preserve"> </w:t>
      </w:r>
      <w:r>
        <w:rPr>
          <w:rStyle w:val="VerbatimChar"/>
        </w:rPr>
        <w:t xml:space="preserve">.length</w:t>
      </w:r>
      <w:r>
        <w:t xml:space="preserve"> </w:t>
      </w:r>
      <w:r>
        <w:t xml:space="preserve">or indexed access on a dirtied list can trigger a fresh traversal, and mutating</w:t>
      </w:r>
      <w:r>
        <w:t xml:space="preserve"> </w:t>
      </w:r>
      <w:r>
        <w:rPr>
          <w:rStyle w:val="VerbatimChar"/>
        </w:rPr>
        <w:t xml:space="preserve">class</w:t>
      </w:r>
      <w:r>
        <w:t xml:space="preserve"> </w:t>
      </w:r>
      <w:r>
        <w:t xml:space="preserve">while iterating a class-based list invalidates the very list under your feet.</w:t>
      </w:r>
      <w:fldSimple w:instr="NOTEREF _Edn30 \h \f">
        <w:r>
          <w:rPr>
            <w:vertAlign w:val="superscript"/>
          </w:rPr>
          <w:t>30</w:t>
        </w:r>
      </w:fldSimple>
    </w:p>
    <w:bookmarkEnd w:id="40"/>
    <w:bookmarkStart w:id="41" w:name="X3892db6fd40d235fc6cdf1680f4d9e0056106ce"/>
    <w:p>
      <w:pPr>
        <w:pStyle w:val="Heading4"/>
      </w:pPr>
      <w:r>
        <w:t xml:space="preserve">2.1.3 SelectorQueryCache (256 parsed selectors) + 2026 rewritten SelectorQuery (CL 7900254): rightmost-first state machine, ID-accelerated search, TinyBloomFilter subtree skipping, NthIndexCache</w:t>
      </w:r>
    </w:p>
    <w:p>
      <w:pPr>
        <w:pStyle w:val="FirstParagraph"/>
      </w:pPr>
      <w:r>
        <w:t xml:space="preserve">The entry point shows the layering:</w:t>
      </w:r>
      <w:fldSimple w:instr="NOTEREF _Edn27 \h \f">
        <w:r>
          <w:rPr>
            <w:vertAlign w:val="superscript"/>
          </w:rPr>
          <w:t>27</w:t>
        </w:r>
      </w:fldSimple>
    </w:p>
    <w:p>
      <w:pPr>
        <w:pStyle w:val="SourceCode"/>
      </w:pPr>
      <w:r>
        <w:rPr>
          <w:rStyle w:val="NormalTok"/>
        </w:rPr>
        <w:t xml:space="preserve">Element</w:t>
      </w:r>
      <w:r>
        <w:rPr>
          <w:rStyle w:val="OperatorTok"/>
        </w:rPr>
        <w:t xml:space="preserve">*</w:t>
      </w:r>
      <w:r>
        <w:rPr>
          <w:rStyle w:val="NormalTok"/>
        </w:rPr>
        <w:t xml:space="preserve"> ContainerNode</w:t>
      </w:r>
      <w:r>
        <w:rPr>
          <w:rStyle w:val="OperatorTok"/>
        </w:rPr>
        <w:t xml:space="preserve">::</w:t>
      </w:r>
      <w:r>
        <w:rPr>
          <w:rStyle w:val="NormalTok"/>
        </w:rPr>
        <w:t xml:space="preserve">QuerySelector</w:t>
      </w:r>
      <w:r>
        <w:rPr>
          <w:rStyle w:val="OperatorTok"/>
        </w:rPr>
        <w:t xml:space="preserve">(</w:t>
      </w:r>
      <w:r>
        <w:rPr>
          <w:rStyle w:val="AttributeTok"/>
        </w:rPr>
        <w:t xml:space="preserve">const</w:t>
      </w:r>
      <w:r>
        <w:rPr>
          <w:rStyle w:val="NormalTok"/>
        </w:rPr>
        <w:t xml:space="preserve"> AtomicString</w:t>
      </w:r>
      <w:r>
        <w:rPr>
          <w:rStyle w:val="OperatorTok"/>
        </w:rPr>
        <w:t xml:space="preserve">&amp;</w:t>
      </w:r>
      <w:r>
        <w:rPr>
          <w:rStyle w:val="NormalTok"/>
        </w:rPr>
        <w:t xml:space="preserve"> selectors</w:t>
      </w:r>
      <w:r>
        <w:rPr>
          <w:rStyle w:val="OperatorTok"/>
        </w:rPr>
        <w:t xml:space="preserve">,</w:t>
      </w:r>
      <w:r>
        <w:rPr>
          <w:rStyle w:val="NormalTok"/>
        </w:rPr>
        <w:t xml:space="preserve"> ExceptionState</w:t>
      </w:r>
      <w:r>
        <w:rPr>
          <w:rStyle w:val="OperatorTok"/>
        </w:rPr>
        <w:t xml:space="preserve">&amp;</w:t>
      </w:r>
      <w:r>
        <w:rPr>
          <w:rStyle w:val="NormalTok"/>
        </w:rPr>
        <w:t xml:space="preserve"> es</w:t>
      </w:r>
      <w:r>
        <w:rPr>
          <w:rStyle w:val="OperatorTok"/>
        </w:rPr>
        <w:t xml:space="preserve">)</w:t>
      </w:r>
      <w:r>
        <w:rPr>
          <w:rStyle w:val="NormalTok"/>
        </w:rPr>
        <w:t xml:space="preserve"> </w:t>
      </w:r>
      <w:r>
        <w:rPr>
          <w:rStyle w:val="OperatorTok"/>
        </w:rPr>
        <w:t xml:space="preserve">{</w:t>
      </w:r>
      <w:r>
        <w:br/>
      </w:r>
      <w:r>
        <w:rPr>
          <w:rStyle w:val="NormalTok"/>
        </w:rPr>
        <w:t xml:space="preserve">  SelectorQuery</w:t>
      </w:r>
      <w:r>
        <w:rPr>
          <w:rStyle w:val="OperatorTok"/>
        </w:rPr>
        <w:t xml:space="preserve">*</w:t>
      </w:r>
      <w:r>
        <w:rPr>
          <w:rStyle w:val="NormalTok"/>
        </w:rPr>
        <w:t xml:space="preserve"> selector_query </w:t>
      </w:r>
      <w:r>
        <w:rPr>
          <w:rStyle w:val="OperatorTok"/>
        </w:rPr>
        <w:t xml:space="preserve">=</w:t>
      </w:r>
      <w:r>
        <w:rPr>
          <w:rStyle w:val="NormalTok"/>
        </w:rPr>
        <w:t xml:space="preserve"> GetDocument</w:t>
      </w:r>
      <w:r>
        <w:rPr>
          <w:rStyle w:val="OperatorTok"/>
        </w:rPr>
        <w:t xml:space="preserve">().</w:t>
      </w:r>
      <w:r>
        <w:rPr>
          <w:rStyle w:val="NormalTok"/>
        </w:rPr>
        <w:t xml:space="preserve">GetSelectorQueryCache</w:t>
      </w:r>
      <w:r>
        <w:rPr>
          <w:rStyle w:val="OperatorTok"/>
        </w:rPr>
        <w:t xml:space="preserve">().</w:t>
      </w:r>
      <w:r>
        <w:rPr>
          <w:rStyle w:val="NormalTok"/>
        </w:rPr>
        <w:t xml:space="preserve">Add</w:t>
      </w:r>
      <w:r>
        <w:rPr>
          <w:rStyle w:val="OperatorTok"/>
        </w:rPr>
        <w:t xml:space="preserve">(</w:t>
      </w:r>
      <w:r>
        <w:br/>
      </w:r>
      <w:r>
        <w:rPr>
          <w:rStyle w:val="NormalTok"/>
        </w:rPr>
        <w:t xml:space="preserve">      selectors</w:t>
      </w:r>
      <w:r>
        <w:rPr>
          <w:rStyle w:val="OperatorTok"/>
        </w:rPr>
        <w:t xml:space="preserve">,</w:t>
      </w:r>
      <w:r>
        <w:rPr>
          <w:rStyle w:val="NormalTok"/>
        </w:rPr>
        <w:t xml:space="preserve"> GetDocument</w:t>
      </w:r>
      <w:r>
        <w:rPr>
          <w:rStyle w:val="OperatorTok"/>
        </w:rPr>
        <w:t xml:space="preserve">(),</w:t>
      </w:r>
      <w:r>
        <w:rPr>
          <w:rStyle w:val="NormalTok"/>
        </w:rPr>
        <w:t xml:space="preserve"> 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selector_query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ControlFlowTok"/>
        </w:rPr>
        <w:t xml:space="preserve">return</w:t>
      </w:r>
      <w:r>
        <w:rPr>
          <w:rStyle w:val="NormalTok"/>
        </w:rPr>
        <w:t xml:space="preserve"> selector_query</w:t>
      </w:r>
      <w:r>
        <w:rPr>
          <w:rStyle w:val="OperatorTok"/>
        </w:rPr>
        <w:t xml:space="preserve">-&gt;</w:t>
      </w:r>
      <w:r>
        <w:rPr>
          <w:rStyle w:val="NormalTok"/>
        </w:rPr>
        <w:t xml:space="preserve">QueryFirst</w:t>
      </w:r>
      <w:r>
        <w:rPr>
          <w:rStyle w:val="OperatorTok"/>
        </w:rPr>
        <w:t xml:space="preserve">(*</w:t>
      </w:r>
      <w:r>
        <w:rPr>
          <w:rStyle w:val="KeywordTok"/>
        </w:rPr>
        <w:t xml:space="preserve">this</w:t>
      </w:r>
      <w:r>
        <w:rPr>
          <w:rStyle w:val="OperatorTok"/>
        </w:rPr>
        <w:t xml:space="preserve">);</w:t>
      </w:r>
      <w:r>
        <w:br/>
      </w:r>
      <w:r>
        <w:rPr>
          <w:rStyle w:val="OperatorTok"/>
        </w:rPr>
        <w:t xml:space="preserve">}</w:t>
      </w:r>
    </w:p>
    <w:p>
      <w:pPr>
        <w:pStyle w:val="FirstParagraph"/>
      </w:pPr>
      <w:r>
        <w:rPr>
          <w:rStyle w:val="VerbatimChar"/>
        </w:rPr>
        <w:t xml:space="preserve">SelectorQueryCache</w:t>
      </w:r>
      <w:r>
        <w:t xml:space="preserve"> </w:t>
      </w:r>
      <w:r>
        <w:t xml:space="preserve">(</w:t>
      </w:r>
      <w:r>
        <w:rPr>
          <w:rStyle w:val="VerbatimChar"/>
        </w:rPr>
        <w:t xml:space="preserve">core/css/selector_query.cc</w:t>
      </w:r>
      <w:r>
        <w:t xml:space="preserve">) is a per-Document cache of</w:t>
      </w:r>
      <w:r>
        <w:t xml:space="preserve"> </w:t>
      </w:r>
      <w:r>
        <w:rPr>
          <w:bCs/>
          <w:b/>
        </w:rPr>
        <w:t xml:space="preserve">fully parsed selectors keyed by selector string</w:t>
      </w:r>
      <w:r>
        <w:t xml:space="preserve">, capped at 256 entries with FIFO eviction — repeat an identical string and parsing is skipped entirely.</w:t>
      </w:r>
      <w:r>
        <w:rPr>
          <w:vertAlign w:val="superscript"/>
        </w:rPr>
        <w:endnoteReference w:id="31"/>
      </w:r>
    </w:p>
    <w:p>
      <w:pPr>
        <w:pStyle w:val="BodyText"/>
      </w:pPr>
      <w:r>
        <w:t xml:space="preserve">The 2026 rewrite by Steinar H. Gunderson (reapplied as CL 7900254 after one revert) replaced per-element interpretation with a compiled form:</w:t>
      </w:r>
      <w:r>
        <w:t xml:space="preserve"> </w:t>
      </w:r>
      <w:r>
        <w:rPr>
          <w:rStyle w:val="VerbatimChar"/>
        </w:rPr>
        <w:t xml:space="preserve">SelectorQuery::BuildCompounds</w:t>
      </w:r>
      <w:r>
        <w:t xml:space="preserve"> </w:t>
      </w:r>
      <w:r>
        <w:t xml:space="preserve">decomposes the selector into</w:t>
      </w:r>
      <w:r>
        <w:t xml:space="preserve"> </w:t>
      </w:r>
      <w:r>
        <w:rPr>
          <w:rStyle w:val="VerbatimChar"/>
        </w:rPr>
        <w:t xml:space="preserve">Compound</w:t>
      </w:r>
      <w:r>
        <w:t xml:space="preserve">s (id / tag / class / exact-attribute /</w:t>
      </w:r>
      <w:r>
        <w:t xml:space="preserve"> </w:t>
      </w:r>
      <w:r>
        <w:rPr>
          <w:rStyle w:val="VerbatimChar"/>
        </w:rPr>
        <w:t xml:space="preserve">:nth-child</w:t>
      </w:r>
      <w:r>
        <w:t xml:space="preserve"> </w:t>
      </w:r>
      <w:r>
        <w:t xml:space="preserve">facts each,</w:t>
      </w:r>
      <w:r>
        <w:t xml:space="preserve"> </w:t>
      </w:r>
      <w:r>
        <w:rPr>
          <w:rStyle w:val="VerbatimChar"/>
        </w:rPr>
        <w:t xml:space="preserve">std::reverse</w:t>
      </w:r>
      <w:r>
        <w:t xml:space="preserve">d so the</w:t>
      </w:r>
      <w:r>
        <w:t xml:space="preserve"> </w:t>
      </w:r>
      <w:r>
        <w:rPr>
          <w:bCs/>
          <w:b/>
        </w:rPr>
        <w:t xml:space="preserve">rightmost/subject compound matches first</w:t>
      </w:r>
      <w:r>
        <w:t xml:space="preserve">), and</w:t>
      </w:r>
      <w:r>
        <w:t xml:space="preserve"> </w:t>
      </w:r>
      <w:r>
        <w:rPr>
          <w:rStyle w:val="VerbatimChar"/>
        </w:rPr>
        <w:t xml:space="preserve">Execute</w:t>
      </w:r>
      <w:r>
        <w:t xml:space="preserve"> </w:t>
      </w:r>
      <w:r>
        <w:t xml:space="preserve">runs a small state machine over the DOM.</w:t>
      </w:r>
      <w:fldSimple w:instr="NOTEREF _Edn31 \h \f">
        <w:r>
          <w:rPr>
            <w:vertAlign w:val="superscript"/>
          </w:rPr>
          <w:t>31</w:t>
        </w:r>
      </w:fldSimple>
      <w:r>
        <w:t xml:space="preserve"> </w:t>
      </w:r>
      <w:r>
        <w:rPr>
          <w:vertAlign w:val="superscript"/>
        </w:rPr>
        <w:endnoteReference w:id="32"/>
      </w:r>
      <w:r>
        <w:t xml:space="preserve"> </w:t>
      </w:r>
      <w:r>
        <w:t xml:space="preserve">Two accelerations matter most:</w:t>
      </w:r>
    </w:p>
    <w:p>
      <w:pPr>
        <w:numPr>
          <w:ilvl w:val="0"/>
          <w:numId w:val="1001"/>
        </w:numPr>
        <w:pStyle w:val="Compact"/>
      </w:pPr>
      <w:r>
        <w:rPr>
          <w:bCs/>
          <w:b/>
        </w:rPr>
        <w:t xml:space="preserve">ID-accelerated search.</w:t>
      </w:r>
      <w:r>
        <w:t xml:space="preserve"> </w:t>
      </w:r>
      <w:r>
        <w:t xml:space="preserve">If any remaining compound contains an ID selector, Blink reuses</w:t>
      </w:r>
      <w:r>
        <w:t xml:space="preserve"> </w:t>
      </w:r>
      <w:r>
        <w:rPr>
          <w:iCs/>
          <w:i/>
        </w:rPr>
        <w:t xml:space="preserve">the same TreeOrderedMap as getElementById</w:t>
      </w:r>
      <w:r>
        <w:t xml:space="preserve"> </w:t>
      </w:r>
      <w:r>
        <w:t xml:space="preserve">to jump straight to the candidate subtree —</w:t>
      </w:r>
      <w:r>
        <w:t xml:space="preserve"> </w:t>
      </w:r>
      <w:r>
        <w:rPr>
          <w:rStyle w:val="VerbatimChar"/>
        </w:rPr>
        <w:t xml:space="preserve">#form .field</w:t>
      </w:r>
      <w:r>
        <w:t xml:space="preserve"> </w:t>
      </w:r>
      <w:r>
        <w:t xml:space="preserve">starts at the</w:t>
      </w:r>
      <w:r>
        <w:t xml:space="preserve"> </w:t>
      </w:r>
      <w:r>
        <w:rPr>
          <w:rStyle w:val="VerbatimChar"/>
        </w:rPr>
        <w:t xml:space="preserve">#form</w:t>
      </w:r>
      <w:r>
        <w:t xml:space="preserve"> </w:t>
      </w:r>
      <w:r>
        <w:t xml:space="preserve">element, not at the document root:</w:t>
      </w:r>
      <w:fldSimple w:instr="NOTEREF _Edn31 \h \f">
        <w:r>
          <w:rPr>
            <w:vertAlign w:val="superscript"/>
          </w:rPr>
          <w:t>31</w:t>
        </w:r>
      </w:fldSimple>
    </w:p>
    <w:p>
      <w:pPr>
        <w:pStyle w:val="SourceCode"/>
      </w:pPr>
      <w:r>
        <w:rPr>
          <w:rStyle w:val="CommentTok"/>
        </w:rPr>
        <w:t xml:space="preserve">// Now go and see if any of the remaining compounds contain an ID selector.</w:t>
      </w:r>
      <w:r>
        <w:br/>
      </w:r>
      <w:r>
        <w:rPr>
          <w:rStyle w:val="CommentTok"/>
        </w:rPr>
        <w:t xml:space="preserve">// The DOM maintains special structures to locate IDs quickly, so this is</w:t>
      </w:r>
      <w:r>
        <w:br/>
      </w:r>
      <w:r>
        <w:rPr>
          <w:rStyle w:val="CommentTok"/>
        </w:rPr>
        <w:t xml:space="preserve">// our preferred acceleration if available;</w:t>
      </w:r>
      <w:r>
        <w:br/>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match</w:t>
      </w:r>
      <w:r>
        <w:rPr>
          <w:rStyle w:val="OperatorTok"/>
        </w:rPr>
        <w:t xml:space="preserve">(</w:t>
      </w:r>
      <w:r>
        <w:rPr>
          <w:rStyle w:val="NormalTok"/>
        </w:rPr>
        <w:t xml:space="preserve">scope</w:t>
      </w:r>
      <w:r>
        <w:rPr>
          <w:rStyle w:val="OperatorTok"/>
        </w:rPr>
        <w:t xml:space="preserve">.</w:t>
      </w:r>
      <w:r>
        <w:rPr>
          <w:rStyle w:val="NormalTok"/>
        </w:rPr>
        <w:t xml:space="preserve">getElementById</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p>
    <w:p>
      <w:pPr>
        <w:numPr>
          <w:ilvl w:val="0"/>
          <w:numId w:val="1002"/>
        </w:numPr>
        <w:pStyle w:val="Compact"/>
      </w:pPr>
      <w:r>
        <w:rPr>
          <w:bCs/>
          <w:b/>
        </w:rPr>
        <w:t xml:space="preserve">Bloom-filter subtree skipping.</w:t>
      </w:r>
      <w:r>
        <w:t xml:space="preserve"> </w:t>
      </w:r>
      <w:r>
        <w:t xml:space="preserve">Each compound carries an</w:t>
      </w:r>
      <w:r>
        <w:t xml:space="preserve"> </w:t>
      </w:r>
      <w:r>
        <w:rPr>
          <w:rStyle w:val="VerbatimChar"/>
        </w:rPr>
        <w:t xml:space="preserve">Element::TinyBloomFilter</w:t>
      </w:r>
      <w:r>
        <w:t xml:space="preserve"> </w:t>
      </w:r>
      <w:r>
        <w:t xml:space="preserve">of identifier hashes (the same</w:t>
      </w:r>
      <w:r>
        <w:t xml:space="preserve"> </w:t>
      </w:r>
      <w:r>
        <w:rPr>
          <w:rStyle w:val="VerbatimChar"/>
        </w:rPr>
        <w:t xml:space="preserve">SelectorFilter</w:t>
      </w:r>
      <w:r>
        <w:t xml:space="preserve"> </w:t>
      </w:r>
      <w:r>
        <w:t xml:space="preserve">technology as style resolution); whole subtrees that provably cannot match are rejected with one AND+compare:</w:t>
      </w:r>
      <w:fldSimple w:instr="NOTEREF _Edn31 \h \f">
        <w:r>
          <w:rPr>
            <w:vertAlign w:val="superscript"/>
          </w:rPr>
          <w:t>31</w:t>
        </w:r>
      </w:fldSimple>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IsA</w:t>
      </w:r>
      <w:r>
        <w:rPr>
          <w:rStyle w:val="OperatorTok"/>
        </w:rPr>
        <w:t xml:space="preserve">&lt;</w:t>
      </w:r>
      <w:r>
        <w:rPr>
          <w:rStyle w:val="NormalTok"/>
        </w:rPr>
        <w:t xml:space="preserve">Document</w:t>
      </w:r>
      <w:r>
        <w:rPr>
          <w:rStyle w:val="OperatorTok"/>
        </w:rPr>
        <w:t xml:space="preserve">&gt;(</w:t>
      </w:r>
      <w:r>
        <w:rPr>
          <w:rStyle w:val="NormalTok"/>
        </w:rPr>
        <w:t xml:space="preserve">root_node</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To</w:t>
      </w:r>
      <w:r>
        <w:rPr>
          <w:rStyle w:val="OperatorTok"/>
        </w:rPr>
        <w:t xml:space="preserve">&lt;</w:t>
      </w:r>
      <w:r>
        <w:rPr>
          <w:rStyle w:val="NormalTok"/>
        </w:rPr>
        <w:t xml:space="preserve">Document</w:t>
      </w:r>
      <w:r>
        <w:rPr>
          <w:rStyle w:val="OperatorTok"/>
        </w:rPr>
        <w:t xml:space="preserve">&gt;(</w:t>
      </w:r>
      <w:r>
        <w:rPr>
          <w:rStyle w:val="NormalTok"/>
        </w:rPr>
        <w:t xml:space="preserve">root_node</w:t>
      </w:r>
      <w:r>
        <w:rPr>
          <w:rStyle w:val="OperatorTok"/>
        </w:rPr>
        <w:t xml:space="preserve">).</w:t>
      </w:r>
      <w:r>
        <w:rPr>
          <w:rStyle w:val="NormalTok"/>
        </w:rPr>
        <w:t xml:space="preserve">CouldMatchFilter</w:t>
      </w:r>
      <w:r>
        <w:rPr>
          <w:rStyle w:val="OperatorTok"/>
        </w:rPr>
        <w:t xml:space="preserve">(</w:t>
      </w:r>
      <w:r>
        <w:rPr>
          <w:rStyle w:val="NormalTok"/>
        </w:rPr>
        <w:t xml:space="preserve">selector_filter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Neither this nor its children could match this query, so we can exit early.</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OperatorTok"/>
        </w:rPr>
        <w:t xml:space="preserve">}</w:t>
      </w:r>
    </w:p>
    <w:p>
      <w:pPr>
        <w:pStyle w:val="FirstParagraph"/>
      </w:pPr>
      <w:r>
        <w:t xml:space="preserve">Anything the compound fast path cannot prove (namespaces, most pseudo-classes, combinator precision) sets</w:t>
      </w:r>
      <w:r>
        <w:t xml:space="preserve"> </w:t>
      </w:r>
      <w:r>
        <w:rPr>
          <w:rStyle w:val="VerbatimChar"/>
        </w:rPr>
        <w:t xml:space="preserve">need_full_check_</w:t>
      </w:r>
      <w:r>
        <w:t xml:space="preserve"> </w:t>
      </w:r>
      <w:r>
        <w:t xml:space="preserve">and is re-verified with the general</w:t>
      </w:r>
      <w:r>
        <w:t xml:space="preserve"> </w:t>
      </w:r>
      <w:r>
        <w:rPr>
          <w:rStyle w:val="VerbatimChar"/>
        </w:rPr>
        <w:t xml:space="preserve">SelectorChecker</w:t>
      </w:r>
      <w:r>
        <w:t xml:space="preserve">;</w:t>
      </w:r>
      <w:r>
        <w:t xml:space="preserve"> </w:t>
      </w:r>
      <w:r>
        <w:rPr>
          <w:rStyle w:val="VerbatimChar"/>
        </w:rPr>
        <w:t xml:space="preserve">:nth-child(an+b)</w:t>
      </w:r>
      <w:r>
        <w:t xml:space="preserve"> </w:t>
      </w:r>
      <w:r>
        <w:t xml:space="preserve">and</w:t>
      </w:r>
      <w:r>
        <w:t xml:space="preserve"> </w:t>
      </w:r>
      <w:r>
        <w:rPr>
          <w:rStyle w:val="VerbatimChar"/>
        </w:rPr>
        <w:t xml:space="preserve">:first-child</w:t>
      </w:r>
      <w:r>
        <w:t xml:space="preserve"> </w:t>
      </w:r>
      <w:r>
        <w:rPr>
          <w:iCs/>
          <w:i/>
        </w:rPr>
        <w:t xml:space="preserve">are</w:t>
      </w:r>
      <w:r>
        <w:t xml:space="preserve"> </w:t>
      </w:r>
      <w:r>
        <w:t xml:space="preserve">fast-pathed via a per-query</w:t>
      </w:r>
      <w:r>
        <w:t xml:space="preserve"> </w:t>
      </w:r>
      <w:r>
        <w:rPr>
          <w:rStyle w:val="VerbatimChar"/>
        </w:rPr>
        <w:t xml:space="preserve">NthIndexCache</w:t>
      </w:r>
      <w:r>
        <w:t xml:space="preserve">.</w:t>
      </w:r>
      <w:r>
        <w:t xml:space="preserve"> </w:t>
      </w:r>
      <w:r>
        <w:rPr>
          <w:rStyle w:val="VerbatimChar"/>
        </w:rPr>
        <w:t xml:space="preserve">QueryFirst</w:t>
      </w:r>
      <w:r>
        <w:t xml:space="preserve"> </w:t>
      </w:r>
      <w:r>
        <w:t xml:space="preserve">bails at the first hit (</w:t>
      </w:r>
      <w:r>
        <w:rPr>
          <w:rStyle w:val="VerbatimChar"/>
        </w:rPr>
        <w:t xml:space="preserve">kShouldOnlyMatchFirstElement</w:t>
      </w:r>
      <w:r>
        <w:t xml:space="preserve">) — structurally,</w:t>
      </w:r>
      <w:r>
        <w:t xml:space="preserve"> </w:t>
      </w:r>
      <w:r>
        <w:rPr>
          <w:rStyle w:val="VerbatimChar"/>
        </w:rPr>
        <w:t xml:space="preserve">querySelector</w:t>
      </w:r>
      <w:r>
        <w:t xml:space="preserve"> </w:t>
      </w:r>
      <w:r>
        <w:t xml:space="preserve">is cheaper than</w:t>
      </w:r>
      <w:r>
        <w:t xml:space="preserve"> </w:t>
      </w:r>
      <w:r>
        <w:rPr>
          <w:rStyle w:val="VerbatimChar"/>
        </w:rPr>
        <w:t xml:space="preserve">querySelectorAll(...)[0]</w:t>
      </w:r>
      <w:r>
        <w:t xml:space="preserve">.</w:t>
      </w:r>
      <w:fldSimple w:instr="NOTEREF _Edn31 \h \f">
        <w:r>
          <w:rPr>
            <w:vertAlign w:val="superscript"/>
          </w:rPr>
          <w:t>31</w:t>
        </w:r>
      </w:fldSimple>
    </w:p>
    <w:bookmarkEnd w:id="41"/>
    <w:bookmarkEnd w:id="42"/>
    <w:bookmarkStart w:id="45" w:name="webkit-safari-the-selector-jit"/>
    <w:p>
      <w:pPr>
        <w:pStyle w:val="Heading3"/>
      </w:pPr>
      <w:r>
        <w:t xml:space="preserve">2.2 WebKit (Safari): the selector JIT</w:t>
      </w:r>
    </w:p>
    <w:bookmarkStart w:id="43" w:name="Xde7aef08ecbb7f201b0c0b9b4df4df32f78e5e5"/>
    <w:p>
      <w:pPr>
        <w:pStyle w:val="Heading4"/>
      </w:pPr>
      <w:r>
        <w:t xml:space="preserve">2.2.1 Hand-written fast paths for single .class/tag/[attr=x]/#id; ID fast path for any selector containing an ID</w:t>
      </w:r>
    </w:p>
    <w:p>
      <w:pPr>
        <w:pStyle w:val="FirstParagraph"/>
      </w:pPr>
      <w:r>
        <w:t xml:space="preserve">WebKit’s</w:t>
      </w:r>
      <w:r>
        <w:t xml:space="preserve"> </w:t>
      </w:r>
      <w:r>
        <w:rPr>
          <w:rStyle w:val="VerbatimChar"/>
        </w:rPr>
        <w:t xml:space="preserve">SelectorDataList</w:t>
      </w:r>
      <w:r>
        <w:t xml:space="preserve"> </w:t>
      </w:r>
      <w:r>
        <w:t xml:space="preserve">(</w:t>
      </w:r>
      <w:r>
        <w:rPr>
          <w:rStyle w:val="VerbatimChar"/>
        </w:rPr>
        <w:t xml:space="preserve">Source/WebCore/dom/SelectorQuery.cpp</w:t>
      </w:r>
      <w:r>
        <w:t xml:space="preserve">) classifies the query once at construction and dispatches to a specialized loop:</w:t>
      </w:r>
      <w:r>
        <w:rPr>
          <w:vertAlign w:val="superscript"/>
        </w:rPr>
        <w:endnoteReference w:id="33"/>
      </w:r>
    </w:p>
    <w:p>
      <w:pPr>
        <w:pStyle w:val="SourceCode"/>
      </w:pPr>
      <w:r>
        <w:rPr>
          <w:rStyle w:val="ControlFlowTok"/>
        </w:rPr>
        <w:t xml:space="preserve">if</w:t>
      </w:r>
      <w:r>
        <w:rPr>
          <w:rStyle w:val="NormalTok"/>
        </w:rPr>
        <w:t xml:space="preserve"> </w:t>
      </w:r>
      <w:r>
        <w:rPr>
          <w:rStyle w:val="OperatorTok"/>
        </w:rPr>
        <w:t xml:space="preserve">(</w:t>
      </w:r>
      <w:r>
        <w:rPr>
          <w:rStyle w:val="VariableTok"/>
        </w:rPr>
        <w:t xml:space="preserve">m_selectors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CSSSelector</w:t>
      </w:r>
      <w:r>
        <w:rPr>
          <w:rStyle w:val="OperatorTok"/>
        </w:rPr>
        <w:t xml:space="preserve">&amp;</w:t>
      </w:r>
      <w:r>
        <w:rPr>
          <w:rStyle w:val="NormalTok"/>
        </w:rPr>
        <w:t xml:space="preserve"> selector </w:t>
      </w:r>
      <w:r>
        <w:rPr>
          <w:rStyle w:val="OperatorTok"/>
        </w:rPr>
        <w:t xml:space="preserve">=</w:t>
      </w:r>
      <w:r>
        <w:rPr>
          <w:rStyle w:val="NormalTok"/>
        </w:rPr>
        <w:t xml:space="preserve"> </w:t>
      </w:r>
      <w:r>
        <w:rPr>
          <w:rStyle w:val="VariableTok"/>
        </w:rPr>
        <w:t xml:space="preserve">m_selectors</w:t>
      </w:r>
      <w:r>
        <w:rPr>
          <w:rStyle w:val="OperatorTok"/>
        </w:rPr>
        <w:t xml:space="preserve">.</w:t>
      </w:r>
      <w:r>
        <w:rPr>
          <w:rStyle w:val="NormalTok"/>
        </w:rPr>
        <w:t xml:space="preserve">first</w:t>
      </w:r>
      <w:r>
        <w:rPr>
          <w:rStyle w:val="OperatorTok"/>
        </w:rPr>
        <w:t xml:space="preserve">().</w:t>
      </w:r>
      <w:r>
        <w:rPr>
          <w:rStyle w:val="NormalTok"/>
        </w:rPr>
        <w:t xml:space="preserve">selector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selector</w:t>
      </w:r>
      <w:r>
        <w:rPr>
          <w:rStyle w:val="OperatorTok"/>
        </w:rPr>
        <w:t xml:space="preserve">.</w:t>
      </w:r>
      <w:r>
        <w:rPr>
          <w:rStyle w:val="NormalTok"/>
        </w:rPr>
        <w:t xml:space="preserve">precedingInComplexSelector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selector</w:t>
      </w:r>
      <w:r>
        <w:rPr>
          <w:rStyle w:val="OperatorTok"/>
        </w:rPr>
        <w:t xml:space="preserve">.</w:t>
      </w:r>
      <w:r>
        <w:rPr>
          <w:rStyle w:val="NormalTok"/>
        </w:rPr>
        <w:t xml:space="preserve">match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CSSSelector</w:t>
      </w:r>
      <w:r>
        <w:rPr>
          <w:rStyle w:val="OperatorTok"/>
        </w:rPr>
        <w:t xml:space="preserve">::</w:t>
      </w:r>
      <w:r>
        <w:rPr>
          <w:rStyle w:val="NormalTok"/>
        </w:rPr>
        <w:t xml:space="preserve">Match</w:t>
      </w:r>
      <w:r>
        <w:rPr>
          <w:rStyle w:val="OperatorTok"/>
        </w:rPr>
        <w:t xml:space="preserve">::</w:t>
      </w:r>
      <w:r>
        <w:rPr>
          <w:rStyle w:val="NormalTok"/>
        </w:rPr>
        <w:t xml:space="preserve">Tag</w:t>
      </w:r>
      <w:r>
        <w:rPr>
          <w:rStyle w:val="OperatorTok"/>
        </w:rPr>
        <w:t xml:space="preserve">:</w:t>
      </w:r>
      <w:r>
        <w:rPr>
          <w:rStyle w:val="NormalTok"/>
        </w:rPr>
        <w:t xml:space="preserve">   </w:t>
      </w:r>
      <w:r>
        <w:rPr>
          <w:rStyle w:val="VariableTok"/>
        </w:rPr>
        <w:t xml:space="preserve">m_matchType</w:t>
      </w:r>
      <w:r>
        <w:rPr>
          <w:rStyle w:val="NormalTok"/>
        </w:rPr>
        <w:t xml:space="preserve"> </w:t>
      </w:r>
      <w:r>
        <w:rPr>
          <w:rStyle w:val="OperatorTok"/>
        </w:rPr>
        <w:t xml:space="preserve">=</w:t>
      </w:r>
      <w:r>
        <w:rPr>
          <w:rStyle w:val="NormalTok"/>
        </w:rPr>
        <w:t xml:space="preserve"> TagNameMatch</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CSSSelector</w:t>
      </w:r>
      <w:r>
        <w:rPr>
          <w:rStyle w:val="OperatorTok"/>
        </w:rPr>
        <w:t xml:space="preserve">::</w:t>
      </w:r>
      <w:r>
        <w:rPr>
          <w:rStyle w:val="NormalTok"/>
        </w:rPr>
        <w:t xml:space="preserve">Match</w:t>
      </w:r>
      <w:r>
        <w:rPr>
          <w:rStyle w:val="OperatorTok"/>
        </w:rPr>
        <w:t xml:space="preserve">::</w:t>
      </w:r>
      <w:r>
        <w:rPr>
          <w:rStyle w:val="NormalTok"/>
        </w:rPr>
        <w:t xml:space="preserve">Class</w:t>
      </w:r>
      <w:r>
        <w:rPr>
          <w:rStyle w:val="OperatorTok"/>
        </w:rPr>
        <w:t xml:space="preserve">:</w:t>
      </w:r>
      <w:r>
        <w:rPr>
          <w:rStyle w:val="NormalTok"/>
        </w:rPr>
        <w:t xml:space="preserve"> </w:t>
      </w:r>
      <w:r>
        <w:rPr>
          <w:rStyle w:val="VariableTok"/>
        </w:rPr>
        <w:t xml:space="preserve">m_matchType</w:t>
      </w:r>
      <w:r>
        <w:rPr>
          <w:rStyle w:val="NormalTok"/>
        </w:rPr>
        <w:t xml:space="preserve"> </w:t>
      </w:r>
      <w:r>
        <w:rPr>
          <w:rStyle w:val="OperatorTok"/>
        </w:rPr>
        <w:t xml:space="preserve">=</w:t>
      </w:r>
      <w:r>
        <w:rPr>
          <w:rStyle w:val="NormalTok"/>
        </w:rPr>
        <w:t xml:space="preserve"> ClassNameMatch</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CSSSelector</w:t>
      </w:r>
      <w:r>
        <w:rPr>
          <w:rStyle w:val="OperatorTok"/>
        </w:rPr>
        <w:t xml:space="preserve">::</w:t>
      </w:r>
      <w:r>
        <w:rPr>
          <w:rStyle w:val="NormalTok"/>
        </w:rPr>
        <w:t xml:space="preserve">Match</w:t>
      </w:r>
      <w:r>
        <w:rPr>
          <w:rStyle w:val="OperatorTok"/>
        </w:rPr>
        <w:t xml:space="preserve">::</w:t>
      </w:r>
      <w:r>
        <w:rPr>
          <w:rStyle w:val="NormalTok"/>
        </w:rPr>
        <w:t xml:space="preserve">Exact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canBeUsedForIdFastPath</w:t>
      </w:r>
      <w:r>
        <w:rPr>
          <w:rStyle w:val="OperatorTok"/>
        </w:rPr>
        <w:t xml:space="preserve">(</w:t>
      </w:r>
      <w:r>
        <w:rPr>
          <w:rStyle w:val="NormalTok"/>
        </w:rPr>
        <w:t xml:space="preserve">selector</w:t>
      </w:r>
      <w:r>
        <w:rPr>
          <w:rStyle w:val="OperatorTok"/>
        </w:rPr>
        <w:t xml:space="preserve">))</w:t>
      </w:r>
      <w:r>
        <w:br/>
      </w:r>
      <w:r>
        <w:rPr>
          <w:rStyle w:val="NormalTok"/>
        </w:rPr>
        <w:t xml:space="preserve">          </w:t>
      </w:r>
      <w:r>
        <w:rPr>
          <w:rStyle w:val="VariableTok"/>
        </w:rPr>
        <w:t xml:space="preserve">m_matchType</w:t>
      </w:r>
      <w:r>
        <w:rPr>
          <w:rStyle w:val="NormalTok"/>
        </w:rPr>
        <w:t xml:space="preserve"> </w:t>
      </w:r>
      <w:r>
        <w:rPr>
          <w:rStyle w:val="OperatorTok"/>
        </w:rPr>
        <w:t xml:space="preserve">=</w:t>
      </w:r>
      <w:r>
        <w:rPr>
          <w:rStyle w:val="NormalTok"/>
        </w:rPr>
        <w:t xml:space="preserve"> RightMostWithIdMatch</w:t>
      </w:r>
      <w:r>
        <w:rPr>
          <w:rStyle w:val="OperatorTok"/>
        </w:rPr>
        <w:t xml:space="preserve">;</w:t>
      </w:r>
      <w:r>
        <w:rPr>
          <w:rStyle w:val="NormalTok"/>
        </w:rPr>
        <w:t xml:space="preserve"> </w:t>
      </w:r>
      <w:r>
        <w:rPr>
          <w:rStyle w:val="CommentTok"/>
        </w:rPr>
        <w:t xml:space="preserve">// [id="name"] pattern goes here.</w:t>
      </w:r>
    </w:p>
    <w:p>
      <w:pPr>
        <w:pStyle w:val="FirstParagraph"/>
      </w:pPr>
      <w:r>
        <w:t xml:space="preserve">Single</w:t>
      </w:r>
      <w:r>
        <w:t xml:space="preserve"> </w:t>
      </w:r>
      <w:r>
        <w:rPr>
          <w:rStyle w:val="VerbatimChar"/>
        </w:rPr>
        <w:t xml:space="preserve">.class</w:t>
      </w:r>
      <w:r>
        <w:t xml:space="preserve"> </w:t>
      </w:r>
      <w:r>
        <w:t xml:space="preserve">/</w:t>
      </w:r>
      <w:r>
        <w:t xml:space="preserve"> </w:t>
      </w:r>
      <w:r>
        <w:rPr>
          <w:rStyle w:val="VerbatimChar"/>
        </w:rPr>
        <w:t xml:space="preserve">tag</w:t>
      </w:r>
      <w:r>
        <w:t xml:space="preserve"> </w:t>
      </w:r>
      <w:r>
        <w:t xml:space="preserve">/</w:t>
      </w:r>
      <w:r>
        <w:t xml:space="preserve"> </w:t>
      </w:r>
      <w:r>
        <w:rPr>
          <w:rStyle w:val="VerbatimChar"/>
        </w:rPr>
        <w:t xml:space="preserve">[attr=x]</w:t>
      </w:r>
      <w:r>
        <w:t xml:space="preserve"> </w:t>
      </w:r>
      <w:r>
        <w:t xml:space="preserve">/</w:t>
      </w:r>
      <w:r>
        <w:t xml:space="preserve"> </w:t>
      </w:r>
      <w:r>
        <w:rPr>
          <w:rStyle w:val="VerbatimChar"/>
        </w:rPr>
        <w:t xml:space="preserve">#id</w:t>
      </w:r>
      <w:r>
        <w:t xml:space="preserve"> </w:t>
      </w:r>
      <w:r>
        <w:t xml:space="preserve">selectors get hand-written tight loops over</w:t>
      </w:r>
      <w:r>
        <w:t xml:space="preserve"> </w:t>
      </w:r>
      <w:r>
        <w:rPr>
          <w:rStyle w:val="VerbatimChar"/>
        </w:rPr>
        <w:t xml:space="preserve">descendantsOfType&lt;Element&gt;</w:t>
      </w:r>
      <w:r>
        <w:t xml:space="preserve"> </w:t>
      </w:r>
      <w:r>
        <w:t xml:space="preserve">with no general selector machinery at all. Any selector containing an ID</w:t>
      </w:r>
      <w:r>
        <w:t xml:space="preserve"> </w:t>
      </w:r>
      <w:r>
        <w:rPr>
          <w:iCs/>
          <w:i/>
        </w:rPr>
        <w:t xml:space="preserve">anywhere</w:t>
      </w:r>
      <w:r>
        <w:t xml:space="preserve"> </w:t>
      </w:r>
      <w:r>
        <w:t xml:space="preserve">uses</w:t>
      </w:r>
      <w:r>
        <w:t xml:space="preserve"> </w:t>
      </w:r>
      <w:r>
        <w:rPr>
          <w:rStyle w:val="VerbatimChar"/>
        </w:rPr>
        <w:t xml:space="preserve">executeFastPathForIdSelector</w:t>
      </w:r>
      <w:r>
        <w:t xml:space="preserve"> </w:t>
      </w:r>
      <w:r>
        <w:t xml:space="preserve">(rightmost id) or</w:t>
      </w:r>
      <w:r>
        <w:t xml:space="preserve"> </w:t>
      </w:r>
      <w:r>
        <w:rPr>
          <w:rStyle w:val="VerbatimChar"/>
        </w:rPr>
        <w:t xml:space="preserve">filterRootById</w:t>
      </w:r>
      <w:r>
        <w:t xml:space="preserve"> </w:t>
      </w:r>
      <w:r>
        <w:t xml:space="preserve">(an id in an ancestor compound narrows the search root), backed by</w:t>
      </w:r>
      <w:r>
        <w:t xml:space="preserve"> </w:t>
      </w:r>
      <w:r>
        <w:rPr>
          <w:rStyle w:val="VerbatimChar"/>
        </w:rPr>
        <w:t xml:space="preserve">TreeScopeOrderedMap</w:t>
      </w:r>
      <w:r>
        <w:t xml:space="preserve"> </w:t>
      </w:r>
      <w:r>
        <w:t xml:space="preserve">— the same hash-map design as Blink’s, given shared ancestry.</w:t>
      </w:r>
      <w:fldSimple w:instr="NOTEREF _Edn33 \h \f">
        <w:r>
          <w:rPr>
            <w:vertAlign w:val="superscript"/>
          </w:rPr>
          <w:t>33</w:t>
        </w:r>
      </w:fldSimple>
      <w:r>
        <w:t xml:space="preserve"> </w:t>
      </w:r>
      <w:r>
        <w:rPr>
          <w:vertAlign w:val="superscript"/>
        </w:rPr>
        <w:endnoteReference w:id="34"/>
      </w:r>
      <w:r>
        <w:t xml:space="preserve"> </w:t>
      </w:r>
      <w:r>
        <w:t xml:space="preserve">The</w:t>
      </w:r>
      <w:r>
        <w:t xml:space="preserve"> </w:t>
      </w:r>
      <w:r>
        <w:rPr>
          <w:rStyle w:val="VerbatimChar"/>
        </w:rPr>
        <w:t xml:space="preserve">[id="foo"]</w:t>
      </w:r>
      <w:r>
        <w:t xml:space="preserve"> </w:t>
      </w:r>
      <w:r>
        <w:t xml:space="preserve">case was folded into the ID path in 2016 (r203439, bug 159960) because YUI hammered</w:t>
      </w:r>
      <w:r>
        <w:t xml:space="preserve"> </w:t>
      </w:r>
      <w:r>
        <w:rPr>
          <w:rStyle w:val="VerbatimChar"/>
        </w:rPr>
        <w:t xml:space="preserve">querySelector("[id=...]")</w:t>
      </w:r>
      <w:r>
        <w:t xml:space="preserve">, citing Chromium issue 627242.</w:t>
      </w:r>
      <w:r>
        <w:rPr>
          <w:vertAlign w:val="superscript"/>
        </w:rPr>
        <w:endnoteReference w:id="35"/>
      </w:r>
      <w:r>
        <w:t xml:space="preserve"> </w:t>
      </w:r>
      <w:r>
        <w:rPr>
          <w:vertAlign w:val="superscript"/>
        </w:rPr>
        <w:endnoteReference w:id="36"/>
      </w:r>
    </w:p>
    <w:bookmarkEnd w:id="43"/>
    <w:bookmarkStart w:id="44" w:name="X033406173c7418a0a23fb2c63f1b25f4a193e6a"/>
    <w:p>
      <w:pPr>
        <w:pStyle w:val="Heading4"/>
      </w:pPr>
      <w:r>
        <w:t xml:space="preserve">2.2.2 SelectorCompiler JIT-compiles selectors to machine code; 512-entry cache; whole-selector fallback on unsupported pseudo</w:t>
      </w:r>
    </w:p>
    <w:p>
      <w:pPr>
        <w:pStyle w:val="FirstParagraph"/>
      </w:pPr>
      <w:r>
        <w:t xml:space="preserve">Everything escaping the hand-written paths is</w:t>
      </w:r>
      <w:r>
        <w:t xml:space="preserve"> </w:t>
      </w:r>
      <w:r>
        <w:rPr>
          <w:bCs/>
          <w:b/>
        </w:rPr>
        <w:t xml:space="preserve">JIT-compiled to machine code</w:t>
      </w:r>
      <w:r>
        <w:t xml:space="preserve"> </w:t>
      </w:r>
      <w:r>
        <w:t xml:space="preserve">under</w:t>
      </w:r>
      <w:r>
        <w:t xml:space="preserve"> </w:t>
      </w:r>
      <w:r>
        <w:rPr>
          <w:rStyle w:val="VerbatimChar"/>
        </w:rPr>
        <w:t xml:space="preserve">ENABLE(CSS_SELECTOR_JIT)</w:t>
      </w:r>
      <w:r>
        <w:t xml:space="preserve"> </w:t>
      </w:r>
      <w:r>
        <w:t xml:space="preserve">—</w:t>
      </w:r>
      <w:r>
        <w:t xml:space="preserve"> </w:t>
      </w:r>
      <w:r>
        <w:rPr>
          <w:rStyle w:val="VerbatimChar"/>
        </w:rPr>
        <w:t xml:space="preserve">SelectorCompiler::compileSelector</w:t>
      </w:r>
      <w:r>
        <w:t xml:space="preserve"> </w:t>
      </w:r>
      <w:r>
        <w:t xml:space="preserve">emits a binary blob per selector; the per-element match is a direct call into generated code:</w:t>
      </w:r>
      <w:fldSimple w:instr="NOTEREF _Edn33 \h \f">
        <w:r>
          <w:rPr>
            <w:vertAlign w:val="superscript"/>
          </w:rPr>
          <w:t>33</w:t>
        </w:r>
      </w:fldSimple>
    </w:p>
    <w:p>
      <w:pPr>
        <w:pStyle w:val="SourceCode"/>
      </w:pPr>
      <w:r>
        <w:rPr>
          <w:rStyle w:val="ControlFlowTok"/>
        </w:rPr>
        <w:t xml:space="preserve">for</w:t>
      </w:r>
      <w:r>
        <w:rPr>
          <w:rStyle w:val="NormalTok"/>
        </w:rPr>
        <w:t xml:space="preserve"> </w:t>
      </w:r>
      <w:r>
        <w:rPr>
          <w:rStyle w:val="OperatorTok"/>
        </w:rPr>
        <w:t xml:space="preserve">(</w:t>
      </w:r>
      <w:r>
        <w:rPr>
          <w:rStyle w:val="NormalTok"/>
        </w:rPr>
        <w:t xml:space="preserve">Ref element </w:t>
      </w:r>
      <w:r>
        <w:rPr>
          <w:rStyle w:val="OperatorTok"/>
        </w:rPr>
        <w:t xml:space="preserve">:</w:t>
      </w:r>
      <w:r>
        <w:rPr>
          <w:rStyle w:val="NormalTok"/>
        </w:rPr>
        <w:t xml:space="preserve"> descendantsOfType</w:t>
      </w:r>
      <w:r>
        <w:rPr>
          <w:rStyle w:val="OperatorTok"/>
        </w:rPr>
        <w:t xml:space="preserve">&lt;</w:t>
      </w:r>
      <w:r>
        <w:rPr>
          <w:rStyle w:val="NormalTok"/>
        </w:rPr>
        <w:t xml:space="preserve">Element</w:t>
      </w:r>
      <w:r>
        <w:rPr>
          <w:rStyle w:val="OperatorTok"/>
        </w:rPr>
        <w:t xml:space="preserve">&gt;(</w:t>
      </w:r>
      <w:r>
        <w:rPr>
          <w:rStyle w:val="KeywordTok"/>
        </w:rPr>
        <w:t xml:space="preserve">const_cast</w:t>
      </w:r>
      <w:r>
        <w:rPr>
          <w:rStyle w:val="OperatorTok"/>
        </w:rPr>
        <w:t xml:space="preserve">&lt;</w:t>
      </w:r>
      <w:r>
        <w:rPr>
          <w:rStyle w:val="NormalTok"/>
        </w:rPr>
        <w:t xml:space="preserve">ContainerNode</w:t>
      </w:r>
      <w:r>
        <w:rPr>
          <w:rStyle w:val="OperatorTok"/>
        </w:rPr>
        <w:t xml:space="preserve">&amp;&gt;(</w:t>
      </w:r>
      <w:r>
        <w:rPr>
          <w:rStyle w:val="NormalTok"/>
        </w:rPr>
        <w:t xml:space="preserve">searchRootNode</w:t>
      </w:r>
      <w:r>
        <w:rPr>
          <w:rStyle w:val="OperatorTok"/>
        </w:rPr>
        <w:t xml:space="preserve">)))</w:t>
      </w:r>
      <w:r>
        <w:rPr>
          <w:rStyle w:val="NormalTok"/>
        </w:rPr>
        <w:t xml:space="preserve"> </w:t>
      </w:r>
      <w:r>
        <w:rPr>
          <w:rStyle w:val="OperatorTok"/>
        </w:rPr>
        <w:t xml:space="preserve">{</w:t>
      </w:r>
      <w:r>
        <w:br/>
      </w:r>
      <w:r>
        <w:rPr>
          <w:rStyle w:val="NormalTok"/>
        </w:rPr>
        <w:t xml:space="preserve">  selectorData</w:t>
      </w:r>
      <w:r>
        <w:rPr>
          <w:rStyle w:val="OperatorTok"/>
        </w:rPr>
        <w:t xml:space="preserve">.</w:t>
      </w:r>
      <w:r>
        <w:rPr>
          <w:rStyle w:val="NormalTok"/>
        </w:rPr>
        <w:t xml:space="preserve">compiledSelector</w:t>
      </w:r>
      <w:r>
        <w:rPr>
          <w:rStyle w:val="OperatorTok"/>
        </w:rPr>
        <w:t xml:space="preserve">.</w:t>
      </w:r>
      <w:r>
        <w:rPr>
          <w:rStyle w:val="NormalTok"/>
        </w:rPr>
        <w:t xml:space="preserve">wasUsed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selectorChecker</w:t>
      </w:r>
      <w:r>
        <w:rPr>
          <w:rStyle w:val="OperatorTok"/>
        </w:rPr>
        <w:t xml:space="preserve">(</w:t>
      </w:r>
      <w:r>
        <w:rPr>
          <w:rStyle w:val="NormalTok"/>
        </w:rPr>
        <w:t xml:space="preserve">element</w:t>
      </w:r>
      <w:r>
        <w:rPr>
          <w:rStyle w:val="OperatorTok"/>
        </w:rPr>
        <w:t xml:space="preserve">.</w:t>
      </w:r>
      <w:r>
        <w:rPr>
          <w:rStyle w:val="NormalTok"/>
        </w:rPr>
        <w:t xml:space="preserve">ptr</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&lt;-- call into generated machine code</w:t>
      </w:r>
      <w:r>
        <w:br/>
      </w:r>
      <w:r>
        <w:rPr>
          <w:rStyle w:val="NormalTok"/>
        </w:rPr>
        <w:t xml:space="preserve">    appendOutputForElement</w:t>
      </w:r>
      <w:r>
        <w:rPr>
          <w:rStyle w:val="OperatorTok"/>
        </w:rPr>
        <w:t xml:space="preserve">(</w:t>
      </w:r>
      <w:r>
        <w:rPr>
          <w:rStyle w:val="NormalTok"/>
        </w:rPr>
        <w:t xml:space="preserve">output</w:t>
      </w:r>
      <w:r>
        <w:rPr>
          <w:rStyle w:val="OperatorTok"/>
        </w:rPr>
        <w:t xml:space="preserve">,</w:t>
      </w:r>
      <w:r>
        <w:rPr>
          <w:rStyle w:val="NormalTok"/>
        </w:rPr>
        <w:t xml:space="preserve"> element</w:t>
      </w:r>
      <w:r>
        <w:rPr>
          <w:rStyle w:val="OperatorTok"/>
        </w:rPr>
        <w:t xml:space="preserve">);</w:t>
      </w:r>
    </w:p>
    <w:p>
      <w:pPr>
        <w:pStyle w:val="FirstParagraph"/>
      </w:pPr>
      <w:r>
        <w:t xml:space="preserve">Per WebKit’s official write-up (Benjamin Poulain, 2014):</w:t>
      </w:r>
      <w:r>
        <w:t xml:space="preserve"> </w:t>
      </w:r>
      <w:r>
        <w:t xml:space="preserve">“</w:t>
      </w:r>
      <w:r>
        <w:t xml:space="preserve">A JIT compiler takes the selector, does all the complicated computations when compiling, and generates a tiny binary blob corresponding to the input selector… When it is time to find if an element that matches the selector, WebKit can just invoke the compiled selector.</w:t>
      </w:r>
      <w:r>
        <w:t xml:space="preserve">”</w:t>
      </w:r>
      <w:r>
        <w:rPr>
          <w:vertAlign w:val="superscript"/>
        </w:rPr>
        <w:endnoteReference w:id="37"/>
      </w:r>
      <w:r>
        <w:t xml:space="preserve"> </w:t>
      </w:r>
      <w:r>
        <w:t xml:space="preserve">The compiler is deliberately simple — built on JavaScriptCore’s macro-assembler, compilation costs</w:t>
      </w:r>
      <w:r>
        <w:t xml:space="preserve"> </w:t>
      </w:r>
      <w:r>
        <w:t xml:space="preserve">“</w:t>
      </w:r>
      <w:r>
        <w:t xml:space="preserve">within one order of magnitude of a single execution of SelectorChecker,</w:t>
      </w:r>
      <w:r>
        <w:t xml:space="preserve">”</w:t>
      </w:r>
      <w:r>
        <w:t xml:space="preserve"> </w:t>
      </w:r>
      <w:r>
        <w:t xml:space="preserve">amortized over dozens of selectors and hundreds of elements; the measured result was ~2× on common selectors (1100 ms → under 500 ms).</w:t>
      </w:r>
      <w:fldSimple w:instr="NOTEREF _Edn37 \h \f">
        <w:r>
          <w:rPr>
            <w:vertAlign w:val="superscript"/>
          </w:rPr>
          <w:t>37</w:t>
        </w:r>
      </w:fldSimple>
      <w:r>
        <w:t xml:space="preserve"> </w:t>
      </w:r>
      <w:r>
        <w:t xml:space="preserve">Compiled results are cached inside the</w:t>
      </w:r>
      <w:r>
        <w:t xml:space="preserve"> </w:t>
      </w:r>
      <w:r>
        <w:rPr>
          <w:rStyle w:val="VerbatimChar"/>
        </w:rPr>
        <w:t xml:space="preserve">SelectorQuery</w:t>
      </w:r>
      <w:r>
        <w:t xml:space="preserve"> </w:t>
      </w:r>
      <w:r>
        <w:t xml:space="preserve">(</w:t>
      </w:r>
      <w:r>
        <w:rPr>
          <w:rStyle w:val="VerbatimChar"/>
        </w:rPr>
        <w:t xml:space="preserve">CompilableSingle → CompiledSingle</w:t>
      </w:r>
      <w:r>
        <w:t xml:space="preserve">), and WebKit’s</w:t>
      </w:r>
      <w:r>
        <w:t xml:space="preserve"> </w:t>
      </w:r>
      <w:r>
        <w:rPr>
          <w:rStyle w:val="VerbatimChar"/>
        </w:rPr>
        <w:t xml:space="preserve">SelectorQueryCache</w:t>
      </w:r>
      <w:r>
        <w:t xml:space="preserve"> </w:t>
      </w:r>
      <w:r>
        <w:t xml:space="preserve">is a global singleton holding up to</w:t>
      </w:r>
      <w:r>
        <w:t xml:space="preserve"> </w:t>
      </w:r>
      <w:r>
        <w:rPr>
          <w:bCs/>
          <w:b/>
        </w:rPr>
        <w:t xml:space="preserve">512</w:t>
      </w:r>
      <w:r>
        <w:t xml:space="preserve"> </w:t>
      </w:r>
      <w:r>
        <w:t xml:space="preserve">entries keyed by</w:t>
      </w:r>
      <w:r>
        <w:t xml:space="preserve"> </w:t>
      </w:r>
      <w:r>
        <w:rPr>
          <w:rStyle w:val="VerbatimChar"/>
        </w:rPr>
        <w:t xml:space="preserve">(selector string, parser context, security origin)</w:t>
      </w:r>
      <w:r>
        <w:t xml:space="preserve"> </w:t>
      </w:r>
      <w:r>
        <w:t xml:space="preserve">with random eviction.</w:t>
      </w:r>
      <w:fldSimple w:instr="NOTEREF _Edn33 \h \f">
        <w:r>
          <w:rPr>
            <w:vertAlign w:val="superscript"/>
          </w:rPr>
          <w:t>33</w:t>
        </w:r>
      </w:fldSimple>
    </w:p>
    <w:p>
      <w:pPr>
        <w:pStyle w:val="BodyText"/>
      </w:pPr>
      <w:r>
        <w:t xml:space="preserve">The catch is all-or-nothing:</w:t>
      </w:r>
      <w:r>
        <w:t xml:space="preserve"> </w:t>
      </w:r>
      <w:r>
        <w:t xml:space="preserve">“</w:t>
      </w:r>
      <w:r>
        <w:t xml:space="preserve">If any part of a selector is not handle by the CSS JIT, the whole selector is dropped to slow path</w:t>
      </w:r>
      <w:r>
        <w:t xml:space="preserve">”</w:t>
      </w:r>
      <w:r>
        <w:t xml:space="preserve"> </w:t>
      </w:r>
      <w:r>
        <w:t xml:space="preserve">(bugs.webkit.org #140818).</w:t>
      </w:r>
      <w:r>
        <w:rPr>
          <w:vertAlign w:val="superscript"/>
        </w:rPr>
        <w:endnoteReference w:id="38"/>
      </w:r>
      <w:r>
        <w:t xml:space="preserve"> </w:t>
      </w:r>
      <w:r>
        <w:t xml:space="preserve">One unsupported pseudo-class demotes the entire selector to the interpreted</w:t>
      </w:r>
      <w:r>
        <w:t xml:space="preserve"> </w:t>
      </w:r>
      <w:r>
        <w:rPr>
          <w:rStyle w:val="VerbatimChar"/>
        </w:rPr>
        <w:t xml:space="preserve">SelectorChecker</w:t>
      </w:r>
      <w:r>
        <w:t xml:space="preserve">.</w:t>
      </w:r>
    </w:p>
    <w:bookmarkEnd w:id="44"/>
    <w:bookmarkEnd w:id="45"/>
    <w:bookmarkStart w:id="46" w:name="X8d9fb5a786dd00d1c1d2ac332145d53a756ea52"/>
    <w:p>
      <w:pPr>
        <w:pStyle w:val="Heading3"/>
      </w:pPr>
      <w:r>
        <w:t xml:space="preserve">2.3 Gecko (Firefox): IdentifierMapEntry + right-to-left rationale (~70% rejected on rightmost compound)</w:t>
      </w:r>
    </w:p>
    <w:p>
      <w:pPr>
        <w:pStyle w:val="FirstParagraph"/>
      </w:pPr>
      <w:r>
        <w:t xml:space="preserve">Gecko’s ID index follows the same architecture:</w:t>
      </w:r>
      <w:r>
        <w:t xml:space="preserve"> </w:t>
      </w:r>
      <w:r>
        <w:rPr>
          <w:rStyle w:val="VerbatimChar"/>
        </w:rPr>
        <w:t xml:space="preserve">mozilla::dom::Document</w:t>
      </w:r>
      <w:r>
        <w:t xml:space="preserve">/ShadowRoot keeps</w:t>
      </w:r>
      <w:r>
        <w:t xml:space="preserve"> </w:t>
      </w:r>
      <w:r>
        <w:rPr>
          <w:rStyle w:val="VerbatimChar"/>
        </w:rPr>
        <w:t xml:space="preserve">mIdentifierMap</w:t>
      </w:r>
      <w:r>
        <w:t xml:space="preserve">, a</w:t>
      </w:r>
      <w:r>
        <w:t xml:space="preserve"> </w:t>
      </w:r>
      <w:r>
        <w:rPr>
          <w:rStyle w:val="VerbatimChar"/>
        </w:rPr>
        <w:t xml:space="preserve">PLDHashTable</w:t>
      </w:r>
      <w:r>
        <w:t xml:space="preserve"> </w:t>
      </w:r>
      <w:r>
        <w:t xml:space="preserve">of</w:t>
      </w:r>
      <w:r>
        <w:t xml:space="preserve"> </w:t>
      </w:r>
      <w:r>
        <w:rPr>
          <w:rStyle w:val="VerbatimChar"/>
        </w:rPr>
        <w:t xml:space="preserve">IdentifierMapEntry</w:t>
      </w:r>
      <w:r>
        <w:t xml:space="preserve"> </w:t>
      </w:r>
      <w:r>
        <w:t xml:space="preserve">keyed by atom/string hash.</w:t>
      </w:r>
      <w:r>
        <w:t xml:space="preserve"> </w:t>
      </w:r>
      <w:r>
        <w:rPr>
          <w:rStyle w:val="VerbatimChar"/>
        </w:rPr>
        <w:t xml:space="preserve">GetIdElement()</w:t>
      </w:r>
      <w:r>
        <w:t xml:space="preserve"> </w:t>
      </w:r>
      <w:r>
        <w:t xml:space="preserve">is literally</w:t>
      </w:r>
      <w:r>
        <w:t xml:space="preserve"> </w:t>
      </w:r>
      <w:r>
        <w:rPr>
          <w:rStyle w:val="VerbatimChar"/>
        </w:rPr>
        <w:t xml:space="preserve">mIdContentList-&gt;SafeElementAt(0)</w:t>
      </w:r>
      <w:r>
        <w:t xml:space="preserve"> </w:t>
      </w:r>
      <w:r>
        <w:t xml:space="preserve">— a hash probe plus an array read — with a</w:t>
      </w:r>
      <w:r>
        <w:t xml:space="preserve"> </w:t>
      </w:r>
      <w:r>
        <w:rPr>
          <w:rStyle w:val="VerbatimChar"/>
        </w:rPr>
        <w:t xml:space="preserve">TreeOrderedArray&lt;Element*&gt;</w:t>
      </w:r>
      <w:r>
        <w:t xml:space="preserve"> </w:t>
      </w:r>
      <w:r>
        <w:t xml:space="preserve">for duplicate IDs and change callbacks (</w:t>
      </w:r>
      <w:r>
        <w:rPr>
          <w:rStyle w:val="VerbatimChar"/>
        </w:rPr>
        <w:t xml:space="preserve">dom/base/IdentifierMapEntry.h</w:t>
      </w:r>
      <w:r>
        <w:t xml:space="preserve">).</w:t>
      </w:r>
      <w:r>
        <w:rPr>
          <w:vertAlign w:val="superscript"/>
        </w:rPr>
        <w:endnoteReference w:id="39"/>
      </w:r>
    </w:p>
    <w:p>
      <w:pPr>
        <w:pStyle w:val="BodyText"/>
      </w:pPr>
      <w:r>
        <w:t xml:space="preserve">Gecko also supplies the canonical articulation of why every engine matches right-to-left. Boris Zbarsky: matching from the right</w:t>
      </w:r>
      <w:r>
        <w:t xml:space="preserve"> </w:t>
      </w:r>
      <w:r>
        <w:t xml:space="preserve">“</w:t>
      </w:r>
      <w:r>
        <w:t xml:space="preserve">gives an obvious starting point and lets you get rid of most of the candidate selectors very quickly</w:t>
      </w:r>
      <w:r>
        <w:t xml:space="preserve">”</w:t>
      </w:r>
      <w:r>
        <w:t xml:space="preserve"> </w:t>
      </w:r>
      <w:r>
        <w:t xml:space="preserve">— for Gmail, ~70% of (rule, element) pairs were rejected after examining only the rightmost compound’s tag/class/id, and Gecko pre-filters rules with a</w:t>
      </w:r>
      <w:r>
        <w:t xml:space="preserve"> </w:t>
      </w:r>
      <w:r>
        <w:rPr>
          <w:bCs/>
          <w:b/>
        </w:rPr>
        <w:t xml:space="preserve">hashtable lookup on the element’s ID</w:t>
      </w:r>
      <w:r>
        <w:t xml:space="preserve"> </w:t>
      </w:r>
      <w:r>
        <w:t xml:space="preserve">before attempting any match.</w:t>
      </w:r>
      <w:r>
        <w:rPr>
          <w:vertAlign w:val="superscript"/>
        </w:rPr>
        <w:endnoteReference w:id="40"/>
      </w:r>
      <w:r>
        <w:t xml:space="preserve"> </w:t>
      </w:r>
      <w:r>
        <w:t xml:space="preserve">You start from one concrete candidate and walk ancestors/siblings, instead of expanding a combinatorial frontier from the left. Modern Gecko (Stylo) buckets style rules by id/class/tag and shares its selector-matching core with</w:t>
      </w:r>
      <w:r>
        <w:t xml:space="preserve"> </w:t>
      </w:r>
      <w:r>
        <w:rPr>
          <w:rStyle w:val="VerbatimChar"/>
        </w:rPr>
        <w:t xml:space="preserve">querySelector</w:t>
      </w:r>
      <w:r>
        <w:t xml:space="preserve">.</w:t>
      </w:r>
      <w:fldSimple w:instr="NOTEREF _Edn40 \h \f">
        <w:r>
          <w:rPr>
            <w:vertAlign w:val="superscript"/>
          </w:rPr>
          <w:t>40</w:t>
        </w:r>
      </w:fldSimple>
    </w:p>
    <w:tbl>
      <w:tblPr>
        <w:tblStyle w:val="Table"/>
        <w:tblW w:type="pct" w:w="5000"/>
        <w:tblLayout w:type="fixed"/>
        <w:tblLook w:firstRow="1" w:lastRow="0" w:firstColumn="0" w:lastColumn="0" w:noHBand="0" w:noVBand="0" w:val="0020"/>
      </w:tblPr>
      <w:tblGrid>
        <w:gridCol w:w="1170"/>
        <w:gridCol w:w="2250"/>
        <w:gridCol w:w="2250"/>
        <w:gridCol w:w="2250"/>
      </w:tblGrid>
      <w:tr>
        <w:trPr>
          <w:tblHeader w:val="true"/>
        </w:trPr>
        <w:tc>
          <w:tcPr>
            <w:tcW w:type="dxa" w:w="1170"/>
          </w:tcPr>
          <w:p>
            <w:pPr>
              <w:pStyle w:val="Compact"/>
              <w:jc w:val="left"/>
            </w:pPr>
            <w:r>
              <w:t xml:space="preserve">Concern</w:t>
            </w:r>
          </w:p>
        </w:tc>
        <w:tc>
          <w:tcPr>
            <w:tcW w:type="dxa" w:w="2250"/>
          </w:tcPr>
          <w:p>
            <w:pPr>
              <w:pStyle w:val="Compact"/>
              <w:jc w:val="left"/>
            </w:pPr>
            <w:r>
              <w:t xml:space="preserve">Blink</w:t>
            </w:r>
          </w:p>
        </w:tc>
        <w:tc>
          <w:tcPr>
            <w:tcW w:type="dxa" w:w="2250"/>
          </w:tcPr>
          <w:p>
            <w:pPr>
              <w:pStyle w:val="Compact"/>
              <w:jc w:val="left"/>
            </w:pPr>
            <w:r>
              <w:t xml:space="preserve">WebKit</w:t>
            </w:r>
          </w:p>
        </w:tc>
        <w:tc>
          <w:tcPr>
            <w:tcW w:type="dxa" w:w="2250"/>
          </w:tcPr>
          <w:p>
            <w:pPr>
              <w:pStyle w:val="Compact"/>
              <w:jc w:val="left"/>
            </w:pPr>
            <w:r>
              <w:t xml:space="preserve">Gecko</w:t>
            </w:r>
          </w:p>
        </w:tc>
      </w:tr>
      <w:tr>
        <w:tc>
          <w:tcPr>
            <w:tcW w:type="dxa" w:w="1170"/>
          </w:tcPr>
          <w:p>
            <w:pPr>
              <w:pStyle w:val="Compact"/>
              <w:jc w:val="left"/>
            </w:pPr>
            <w:r>
              <w:t xml:space="preserve">ID lookup structure</w:t>
            </w:r>
          </w:p>
        </w:tc>
        <w:tc>
          <w:tcPr>
            <w:tcW w:type="dxa" w:w="2250"/>
          </w:tcPr>
          <w:p>
            <w:pPr>
              <w:pStyle w:val="Compact"/>
              <w:jc w:val="left"/>
            </w:pPr>
            <w:r>
              <w:rPr>
                <w:rStyle w:val="VerbatimChar"/>
              </w:rPr>
              <w:t xml:space="preserve">TreeOrderedMap</w:t>
            </w:r>
            <w:r>
              <w:t xml:space="preserve"> </w:t>
            </w:r>
            <w:r>
              <w:t xml:space="preserve">(HeapHashMap, AtomicString key)</w:t>
            </w:r>
            <w:fldSimple w:instr="NOTEREF _Edn28 \h \f">
              <w:r>
                <w:rPr>
                  <w:vertAlign w:val="superscript"/>
                </w:rPr>
                <w:t>28</w:t>
              </w:r>
            </w:fldSimple>
          </w:p>
        </w:tc>
        <w:tc>
          <w:tcPr>
            <w:tcW w:type="dxa" w:w="2250"/>
          </w:tcPr>
          <w:p>
            <w:pPr>
              <w:pStyle w:val="Compact"/>
              <w:jc w:val="left"/>
            </w:pPr>
            <w:r>
              <w:rPr>
                <w:rStyle w:val="VerbatimChar"/>
              </w:rPr>
              <w:t xml:space="preserve">TreeScopeOrderedMap</w:t>
            </w:r>
            <w:r>
              <w:t xml:space="preserve"> </w:t>
            </w:r>
            <w:r>
              <w:t xml:space="preserve">(AtomString key)</w:t>
            </w:r>
            <w:fldSimple w:instr="NOTEREF _Edn34 \h \f">
              <w:r>
                <w:rPr>
                  <w:vertAlign w:val="superscript"/>
                </w:rPr>
                <w:t>34</w:t>
              </w:r>
            </w:fldSimple>
          </w:p>
        </w:tc>
        <w:tc>
          <w:tcPr>
            <w:tcW w:type="dxa" w:w="2250"/>
          </w:tcPr>
          <w:p>
            <w:pPr>
              <w:pStyle w:val="Compact"/>
              <w:jc w:val="left"/>
            </w:pPr>
            <w:r>
              <w:rPr>
                <w:rStyle w:val="VerbatimChar"/>
              </w:rPr>
              <w:t xml:space="preserve">mIdentifierMap</w:t>
            </w:r>
            <w:r>
              <w:t xml:space="preserve"> </w:t>
            </w:r>
            <w:r>
              <w:t xml:space="preserve">PLDHashTable of</w:t>
            </w:r>
            <w:r>
              <w:t xml:space="preserve"> </w:t>
            </w:r>
            <w:r>
              <w:rPr>
                <w:rStyle w:val="VerbatimChar"/>
              </w:rPr>
              <w:t xml:space="preserve">IdentifierMapEntry</w:t>
            </w:r>
            <w:fldSimple w:instr="NOTEREF _Edn39 \h \f">
              <w:r>
                <w:rPr>
                  <w:vertAlign w:val="superscript"/>
                </w:rPr>
                <w:t>39</w:t>
              </w:r>
            </w:fldSimple>
          </w:p>
        </w:tc>
      </w:tr>
      <w:tr>
        <w:tc>
          <w:tcPr>
            <w:tcW w:type="dxa" w:w="1170"/>
          </w:tcPr>
          <w:p>
            <w:pPr>
              <w:pStyle w:val="Compact"/>
              <w:jc w:val="left"/>
            </w:pPr>
            <w:r>
              <w:t xml:space="preserve">Class/tag live collections</w:t>
            </w:r>
          </w:p>
        </w:tc>
        <w:tc>
          <w:tcPr>
            <w:tcW w:type="dxa" w:w="2250"/>
          </w:tcPr>
          <w:p>
            <w:pPr>
              <w:pStyle w:val="Compact"/>
              <w:jc w:val="left"/>
            </w:pPr>
            <w:r>
              <w:t xml:space="preserve">Cached per</w:t>
            </w:r>
            <w:r>
              <w:t xml:space="preserve"> </w:t>
            </w:r>
            <w:r>
              <w:rPr>
                <w:rStyle w:val="VerbatimChar"/>
              </w:rPr>
              <w:t xml:space="preserve">(type, name)</w:t>
            </w:r>
            <w:r>
              <w:t xml:space="preserve"> </w:t>
            </w:r>
            <w:r>
              <w:t xml:space="preserve">in</w:t>
            </w:r>
            <w:r>
              <w:t xml:space="preserve"> </w:t>
            </w:r>
            <w:r>
              <w:rPr>
                <w:rStyle w:val="VerbatimChar"/>
              </w:rPr>
              <w:t xml:space="preserve">NodeListsNodeData</w:t>
            </w:r>
            <w:r>
              <w:t xml:space="preserve">; registry bitmask gates invalidation</w:t>
            </w:r>
            <w:fldSimple w:instr="NOTEREF _Edn29 \h \f">
              <w:r>
                <w:rPr>
                  <w:vertAlign w:val="superscript"/>
                </w:rPr>
                <w:t>29</w:t>
              </w:r>
            </w:fldSimple>
            <w:r>
              <w:t xml:space="preserve"> </w:t>
            </w:r>
            <w:fldSimple w:instr="NOTEREF _Edn30 \h \f">
              <w:r>
                <w:rPr>
                  <w:vertAlign w:val="superscript"/>
                </w:rPr>
                <w:t>30</w:t>
              </w:r>
            </w:fldSimple>
          </w:p>
        </w:tc>
        <w:tc>
          <w:tcPr>
            <w:tcW w:type="dxa" w:w="2250"/>
          </w:tcPr>
          <w:p>
            <w:pPr>
              <w:pStyle w:val="Compact"/>
              <w:jc w:val="left"/>
            </w:pPr>
            <w:r>
              <w:t xml:space="preserve">Live</w:t>
            </w:r>
            <w:r>
              <w:t xml:space="preserve"> </w:t>
            </w:r>
            <w:r>
              <w:rPr>
                <w:rStyle w:val="VerbatimChar"/>
              </w:rPr>
              <w:t xml:space="preserve">HTMLCollection</w:t>
            </w:r>
            <w:r>
              <w:t xml:space="preserve"> </w:t>
            </w:r>
            <w:r>
              <w:t xml:space="preserve">(bug 147980); bindings inline-cache</w:t>
            </w:r>
            <w:r>
              <w:t xml:space="preserve"> </w:t>
            </w:r>
            <w:r>
              <w:rPr>
                <w:rStyle w:val="VerbatimChar"/>
              </w:rPr>
              <w:t xml:space="preserve">length</w:t>
            </w:r>
            <w:r>
              <w:rPr>
                <w:vertAlign w:val="superscript"/>
              </w:rPr>
              <w:endnoteReference w:id="41"/>
            </w:r>
            <w:r>
              <w:t xml:space="preserve"> </w:t>
            </w:r>
            <w:r>
              <w:rPr>
                <w:vertAlign w:val="superscript"/>
              </w:rPr>
              <w:endnoteReference w:id="42"/>
            </w:r>
          </w:p>
        </w:tc>
        <w:tc>
          <w:tcPr>
            <w:tcW w:type="dxa" w:w="2250"/>
          </w:tcPr>
          <w:p>
            <w:pPr>
              <w:pStyle w:val="Compact"/>
              <w:jc w:val="left"/>
            </w:pPr>
            <w:r>
              <w:t xml:space="preserve">Shared live-list machinery</w:t>
            </w:r>
          </w:p>
        </w:tc>
      </w:tr>
      <w:tr>
        <w:tc>
          <w:tcPr>
            <w:tcW w:type="dxa" w:w="1170"/>
          </w:tcPr>
          <w:p>
            <w:pPr>
              <w:pStyle w:val="Compact"/>
              <w:jc w:val="left"/>
            </w:pPr>
            <w:r>
              <w:t xml:space="preserve">Parsed selector cache</w:t>
            </w:r>
          </w:p>
        </w:tc>
        <w:tc>
          <w:tcPr>
            <w:tcW w:type="dxa" w:w="2250"/>
          </w:tcPr>
          <w:p>
            <w:pPr>
              <w:pStyle w:val="Compact"/>
              <w:jc w:val="left"/>
            </w:pPr>
            <w:r>
              <w:t xml:space="preserve">256 entries per Document, FIFO</w:t>
            </w:r>
            <w:fldSimple w:instr="NOTEREF _Edn31 \h \f">
              <w:r>
                <w:rPr>
                  <w:vertAlign w:val="superscript"/>
                </w:rPr>
                <w:t>31</w:t>
              </w:r>
            </w:fldSimple>
          </w:p>
        </w:tc>
        <w:tc>
          <w:tcPr>
            <w:tcW w:type="dxa" w:w="2250"/>
          </w:tcPr>
          <w:p>
            <w:pPr>
              <w:pStyle w:val="Compact"/>
              <w:jc w:val="left"/>
            </w:pPr>
            <w:r>
              <w:t xml:space="preserve">512 entries global, random eviction</w:t>
            </w:r>
            <w:fldSimple w:instr="NOTEREF _Edn33 \h \f">
              <w:r>
                <w:rPr>
                  <w:vertAlign w:val="superscript"/>
                </w:rPr>
                <w:t>33</w:t>
              </w:r>
            </w:fldSimple>
          </w:p>
        </w:tc>
        <w:tc>
          <w:tcPr>
            <w:tcW w:type="dxa" w:w="2250"/>
          </w:tcPr>
          <w:p>
            <w:pPr>
              <w:pStyle w:val="Compact"/>
              <w:jc w:val="left"/>
            </w:pPr>
            <w:r>
              <w:t xml:space="preserve">n/a (style-rule bucketing dominates)</w:t>
            </w:r>
          </w:p>
        </w:tc>
      </w:tr>
      <w:tr>
        <w:tc>
          <w:tcPr>
            <w:tcW w:type="dxa" w:w="1170"/>
          </w:tcPr>
          <w:p>
            <w:pPr>
              <w:pStyle w:val="Compact"/>
              <w:jc w:val="left"/>
            </w:pPr>
            <w:r>
              <w:t xml:space="preserve">Matcher strategy</w:t>
            </w:r>
          </w:p>
        </w:tc>
        <w:tc>
          <w:tcPr>
            <w:tcW w:type="dxa" w:w="2250"/>
          </w:tcPr>
          <w:p>
            <w:pPr>
              <w:pStyle w:val="Compact"/>
              <w:jc w:val="left"/>
            </w:pPr>
            <w:r>
              <w:t xml:space="preserve">Compound state machine +</w:t>
            </w:r>
            <w:r>
              <w:t xml:space="preserve"> </w:t>
            </w:r>
            <w:r>
              <w:rPr>
                <w:rStyle w:val="VerbatimChar"/>
              </w:rPr>
              <w:t xml:space="preserve">TinyBloomFilter</w:t>
            </w:r>
            <w:r>
              <w:t xml:space="preserve"> </w:t>
            </w:r>
            <w:r>
              <w:t xml:space="preserve">subtree skip + ID-rooted search (2026, CL 7900254)</w:t>
            </w:r>
            <w:fldSimple w:instr="NOTEREF _Edn31 \h \f">
              <w:r>
                <w:rPr>
                  <w:vertAlign w:val="superscript"/>
                </w:rPr>
                <w:t>31</w:t>
              </w:r>
            </w:fldSimple>
            <w:r>
              <w:t xml:space="preserve"> </w:t>
            </w:r>
            <w:fldSimple w:instr="NOTEREF _Edn32 \h \f">
              <w:r>
                <w:rPr>
                  <w:vertAlign w:val="superscript"/>
                </w:rPr>
                <w:t>32</w:t>
              </w:r>
            </w:fldSimple>
          </w:p>
        </w:tc>
        <w:tc>
          <w:tcPr>
            <w:tcW w:type="dxa" w:w="2250"/>
          </w:tcPr>
          <w:p>
            <w:pPr>
              <w:pStyle w:val="Compact"/>
              <w:jc w:val="left"/>
            </w:pPr>
            <w:r>
              <w:t xml:space="preserve">JIT-compiled machine code per selector; whole-selector slow-path fallback</w:t>
            </w:r>
            <w:fldSimple w:instr="NOTEREF _Edn33 \h \f">
              <w:r>
                <w:rPr>
                  <w:vertAlign w:val="superscript"/>
                </w:rPr>
                <w:t>33</w:t>
              </w:r>
            </w:fldSimple>
            <w:r>
              <w:t xml:space="preserve"> </w:t>
            </w:r>
            <w:fldSimple w:instr="NOTEREF _Edn38 \h \f">
              <w:r>
                <w:rPr>
                  <w:vertAlign w:val="superscript"/>
                </w:rPr>
                <w:t>38</w:t>
              </w:r>
            </w:fldSimple>
          </w:p>
        </w:tc>
        <w:tc>
          <w:tcPr>
            <w:tcW w:type="dxa" w:w="2250"/>
          </w:tcPr>
          <w:p>
            <w:pPr>
              <w:pStyle w:val="Compact"/>
              <w:jc w:val="left"/>
            </w:pPr>
            <w:r>
              <w:t xml:space="preserve">Right-to-left ancestor walk; id-hashtable pre-filter; ~70% die on rightmost compound</w:t>
            </w:r>
            <w:fldSimple w:instr="NOTEREF _Edn40 \h \f">
              <w:r>
                <w:rPr>
                  <w:vertAlign w:val="superscript"/>
                </w:rPr>
                <w:t>40</w:t>
              </w:r>
            </w:fldSimple>
          </w:p>
        </w:tc>
      </w:tr>
      <w:tr>
        <w:tc>
          <w:tcPr>
            <w:tcW w:type="dxa" w:w="1170"/>
          </w:tcPr>
          <w:p>
            <w:pPr>
              <w:pStyle w:val="Compact"/>
              <w:jc w:val="left"/>
            </w:pPr>
            <w:r>
              <w:rPr>
                <w:rStyle w:val="VerbatimChar"/>
              </w:rPr>
              <w:t xml:space="preserve">[id=x]</w:t>
            </w:r>
            <w:r>
              <w:t xml:space="preserve"> </w:t>
            </w:r>
            <w:r>
              <w:t xml:space="preserve">attribute selector</w:t>
            </w:r>
          </w:p>
        </w:tc>
        <w:tc>
          <w:tcPr>
            <w:tcW w:type="dxa" w:w="2250"/>
          </w:tcPr>
          <w:p>
            <w:pPr>
              <w:pStyle w:val="Compact"/>
              <w:jc w:val="left"/>
            </w:pPr>
            <w:r>
              <w:t xml:space="preserve">ID fast path in compound machine</w:t>
            </w:r>
            <w:fldSimple w:instr="NOTEREF _Edn31 \h \f">
              <w:r>
                <w:rPr>
                  <w:vertAlign w:val="superscript"/>
                </w:rPr>
                <w:t>31</w:t>
              </w:r>
            </w:fldSimple>
          </w:p>
        </w:tc>
        <w:tc>
          <w:tcPr>
            <w:tcW w:type="dxa" w:w="2250"/>
          </w:tcPr>
          <w:p>
            <w:pPr>
              <w:pStyle w:val="Compact"/>
              <w:jc w:val="left"/>
            </w:pPr>
            <w:r>
              <w:t xml:space="preserve">Folded into ID fast path, r203439</w:t>
            </w:r>
            <w:fldSimple w:instr="NOTEREF _Edn35 \h \f">
              <w:r>
                <w:rPr>
                  <w:vertAlign w:val="superscript"/>
                </w:rPr>
                <w:t>35</w:t>
              </w:r>
            </w:fldSimple>
            <w:r>
              <w:t xml:space="preserve"> </w:t>
            </w:r>
            <w:fldSimple w:instr="NOTEREF _Edn36 \h \f">
              <w:r>
                <w:rPr>
                  <w:vertAlign w:val="superscript"/>
                </w:rPr>
                <w:t>36</w:t>
              </w:r>
            </w:fldSimple>
          </w:p>
        </w:tc>
        <w:tc>
          <w:tcPr>
            <w:tcW w:type="dxa" w:w="2250"/>
          </w:tcPr>
          <w:p>
            <w:pPr>
              <w:pStyle w:val="Compact"/>
              <w:jc w:val="left"/>
            </w:pPr>
            <w:r>
              <w:t xml:space="preserve">id-bucket pre-filter</w:t>
            </w:r>
            <w:fldSimple w:instr="NOTEREF _Edn40 \h \f">
              <w:r>
                <w:rPr>
                  <w:vertAlign w:val="superscript"/>
                </w:rPr>
                <w:t>40</w:t>
              </w:r>
            </w:fldSimple>
          </w:p>
        </w:tc>
      </w:tr>
    </w:tbl>
    <w:bookmarkEnd w:id="46"/>
    <w:bookmarkStart w:id="49" w:name="X2d2fc232e254584987132d3ea7acd2a3b5d4f6c"/>
    <w:p>
      <w:pPr>
        <w:pStyle w:val="Heading3"/>
      </w:pPr>
      <w:r>
        <w:t xml:space="preserve">2.4 V8 / WebIDL binding layer: the cost you can never inline away</w:t>
      </w:r>
    </w:p>
    <w:bookmarkStart w:id="47" w:name="Xc55b0389de462617dd6b298849f4f34588ccdc5"/>
    <w:p>
      <w:pPr>
        <w:pStyle w:val="Heading4"/>
      </w:pPr>
      <w:r>
        <w:t xml:space="preserve">2.4.1 Anatomy of a JS→DOM call: binding callback, argument atomization, C++ work, wrapper + NodeList allocation</w:t>
      </w:r>
    </w:p>
    <w:p>
      <w:pPr>
        <w:pStyle w:val="FirstParagraph"/>
      </w:pPr>
      <w:r>
        <w:t xml:space="preserve">Every</w:t>
      </w:r>
      <w:r>
        <w:t xml:space="preserve"> </w:t>
      </w:r>
      <w:r>
        <w:rPr>
          <w:rStyle w:val="VerbatimChar"/>
        </w:rPr>
        <w:t xml:space="preserve">document.querySelectorAll(".x")</w:t>
      </w:r>
      <w:r>
        <w:t xml:space="preserve"> </w:t>
      </w:r>
      <w:r>
        <w:t xml:space="preserve">from JavaScript pays four fixed costs in sequence, before and after any traversal:</w:t>
      </w:r>
    </w:p>
    <w:p>
      <w:pPr>
        <w:numPr>
          <w:ilvl w:val="0"/>
          <w:numId w:val="1003"/>
        </w:numPr>
        <w:pStyle w:val="Compact"/>
      </w:pPr>
      <w:r>
        <w:rPr>
          <w:bCs/>
          <w:b/>
        </w:rPr>
        <w:t xml:space="preserve">Binding dispatch.</w:t>
      </w:r>
      <w:r>
        <w:t xml:space="preserve"> </w:t>
      </w:r>
      <w:r>
        <w:t xml:space="preserve">Blink’s WebIDL compiler auto-generates the glue from IDL files. Per</w:t>
      </w:r>
      <w:r>
        <w:t xml:space="preserve"> </w:t>
      </w:r>
      <w:r>
        <w:t xml:space="preserve">“</w:t>
      </w:r>
      <w:r>
        <w:t xml:space="preserve">How Blink works</w:t>
      </w:r>
      <w:r>
        <w:t xml:space="preserve">”</w:t>
      </w:r>
      <w:r>
        <w:t xml:space="preserve">:</w:t>
      </w:r>
      <w:r>
        <w:t xml:space="preserve"> </w:t>
      </w:r>
      <w:r>
        <w:t xml:space="preserve">“</w:t>
      </w:r>
      <w:r>
        <w:t xml:space="preserve">When JavaScript calls</w:t>
      </w:r>
      <w:r>
        <w:t xml:space="preserve"> </w:t>
      </w:r>
      <w:r>
        <w:rPr>
          <w:rStyle w:val="VerbatimChar"/>
        </w:rPr>
        <w:t xml:space="preserve">node.firstChild</w:t>
      </w:r>
      <w:r>
        <w:t xml:space="preserve">, V8 calls</w:t>
      </w:r>
      <w:r>
        <w:t xml:space="preserve"> </w:t>
      </w:r>
      <w:r>
        <w:rPr>
          <w:rStyle w:val="VerbatimChar"/>
        </w:rPr>
        <w:t xml:space="preserve">V8Node::firstChildAttributeGetterCallback()</w:t>
      </w:r>
      <w:r>
        <w:t xml:space="preserve"> </w:t>
      </w:r>
      <w:r>
        <w:t xml:space="preserve">in v8_node.h, then it calls</w:t>
      </w:r>
      <w:r>
        <w:t xml:space="preserve"> </w:t>
      </w:r>
      <w:r>
        <w:rPr>
          <w:rStyle w:val="VerbatimChar"/>
        </w:rPr>
        <w:t xml:space="preserve">Node::firstChild()</w:t>
      </w:r>
      <w:r>
        <w:t xml:space="preserve">.</w:t>
      </w:r>
      <w:r>
        <w:t xml:space="preserve">”</w:t>
      </w:r>
      <w:r>
        <w:rPr>
          <w:vertAlign w:val="superscript"/>
        </w:rPr>
        <w:endnoteReference w:id="43"/>
      </w:r>
      <w:r>
        <w:t xml:space="preserve"> </w:t>
      </w:r>
      <w:r>
        <w:rPr>
          <w:vertAlign w:val="superscript"/>
        </w:rPr>
        <w:endnoteReference w:id="44"/>
      </w:r>
    </w:p>
    <w:p>
      <w:pPr>
        <w:numPr>
          <w:ilvl w:val="0"/>
          <w:numId w:val="1003"/>
        </w:numPr>
        <w:pStyle w:val="Compact"/>
      </w:pPr>
      <w:r>
        <w:rPr>
          <w:bCs/>
          <w:b/>
        </w:rPr>
        <w:t xml:space="preserve">Argument conversion.</w:t>
      </w:r>
      <w:r>
        <w:t xml:space="preserve"> </w:t>
      </w:r>
      <w:r>
        <w:t xml:space="preserve">The JS string is converted and</w:t>
      </w:r>
      <w:r>
        <w:t xml:space="preserve"> </w:t>
      </w:r>
      <w:r>
        <w:rPr>
          <w:bCs/>
          <w:b/>
        </w:rPr>
        <w:t xml:space="preserve">atomized</w:t>
      </w:r>
      <w:r>
        <w:t xml:space="preserve"> </w:t>
      </w:r>
      <w:r>
        <w:t xml:space="preserve">to an</w:t>
      </w:r>
      <w:r>
        <w:t xml:space="preserve"> </w:t>
      </w:r>
      <w:r>
        <w:rPr>
          <w:rStyle w:val="VerbatimChar"/>
        </w:rPr>
        <w:t xml:space="preserve">AtomicString</w:t>
      </w:r>
      <w:r>
        <w:t xml:space="preserve"> </w:t>
      </w:r>
      <w:r>
        <w:t xml:space="preserve">— interned, hash cached — before any cache can be probed. Cheap per call, never free; string keys dominate the constant factors.</w:t>
      </w:r>
      <w:fldSimple w:instr="NOTEREF _Edn43 \h \f">
        <w:r>
          <w:rPr>
            <w:vertAlign w:val="superscript"/>
          </w:rPr>
          <w:t>43</w:t>
        </w:r>
      </w:fldSimple>
    </w:p>
    <w:p>
      <w:pPr>
        <w:numPr>
          <w:ilvl w:val="0"/>
          <w:numId w:val="1003"/>
        </w:numPr>
        <w:pStyle w:val="Compact"/>
      </w:pPr>
      <w:r>
        <w:rPr>
          <w:bCs/>
          <w:b/>
        </w:rPr>
        <w:t xml:space="preserve">C++ traversal/matching</w:t>
      </w:r>
      <w:r>
        <w:t xml:space="preserve"> </w:t>
      </w:r>
      <w:r>
        <w:t xml:space="preserve">— everything in §2.1–§2.3.</w:t>
      </w:r>
    </w:p>
    <w:p>
      <w:pPr>
        <w:numPr>
          <w:ilvl w:val="0"/>
          <w:numId w:val="1003"/>
        </w:numPr>
        <w:pStyle w:val="Compact"/>
      </w:pPr>
      <w:r>
        <w:rPr>
          <w:bCs/>
          <w:b/>
        </w:rPr>
        <w:t xml:space="preserve">Result wrapping.</w:t>
      </w:r>
      <w:r>
        <w:t xml:space="preserve"> </w:t>
      </w:r>
      <w:r>
        <w:t xml:space="preserve">Each returned C++</w:t>
      </w:r>
      <w:r>
        <w:t xml:space="preserve"> </w:t>
      </w:r>
      <w:r>
        <w:rPr>
          <w:rStyle w:val="VerbatimChar"/>
        </w:rPr>
        <w:t xml:space="preserve">Node</w:t>
      </w:r>
      <w:r>
        <w:t xml:space="preserve"> </w:t>
      </w:r>
      <w:r>
        <w:t xml:space="preserve">needs a V8 wrapper JSObject (</w:t>
      </w:r>
      <w:r>
        <w:t xml:space="preserve">“</w:t>
      </w:r>
      <w:r>
        <w:t xml:space="preserve">one V8 wrapper per world</w:t>
      </w:r>
      <w:r>
        <w:t xml:space="preserve">”</w:t>
      </w:r>
      <w:r>
        <w:t xml:space="preserve">).</w:t>
      </w:r>
      <w:fldSimple w:instr="NOTEREF _Edn43 \h \f">
        <w:r>
          <w:rPr>
            <w:vertAlign w:val="superscript"/>
          </w:rPr>
          <w:t>43</w:t>
        </w:r>
      </w:fldSimple>
      <w:r>
        <w:t xml:space="preserve"> </w:t>
      </w:r>
      <w:r>
        <w:rPr>
          <w:rStyle w:val="VerbatimChar"/>
        </w:rPr>
        <w:t xml:space="preserve">querySelectorAll</w:t>
      </w:r>
      <w:r>
        <w:t xml:space="preserve"> </w:t>
      </w:r>
      <w:r>
        <w:t xml:space="preserve">additionally allocates the</w:t>
      </w:r>
      <w:r>
        <w:t xml:space="preserve"> </w:t>
      </w:r>
      <w:r>
        <w:rPr>
          <w:rStyle w:val="VerbatimChar"/>
        </w:rPr>
        <w:t xml:space="preserve">StaticElementList</w:t>
      </w:r>
      <w:r>
        <w:t xml:space="preserve"> </w:t>
      </w:r>
      <w:r>
        <w:t xml:space="preserve">snapshot (</w:t>
      </w:r>
      <w:r>
        <w:rPr>
          <w:rStyle w:val="VerbatimChar"/>
        </w:rPr>
        <w:t xml:space="preserve">Vector</w:t>
      </w:r>
      <w:r>
        <w:t xml:space="preserve"> </w:t>
      </w:r>
      <w:r>
        <w:t xml:space="preserve">adopted via</w:t>
      </w:r>
      <w:r>
        <w:t xml:space="preserve"> </w:t>
      </w:r>
      <w:r>
        <w:rPr>
          <w:rStyle w:val="VerbatimChar"/>
        </w:rPr>
        <w:t xml:space="preserve">StaticElementList::Adopt</w:t>
      </w:r>
      <w:r>
        <w:t xml:space="preserve">) plus its wrapper. Wrappers are cached per node, but a query returning N fresh elements can allocate N wrappers — GC pressure your JS never sees directly.</w:t>
      </w:r>
      <w:fldSimple w:instr="NOTEREF _Edn43 \h \f">
        <w:r>
          <w:rPr>
            <w:vertAlign w:val="superscript"/>
          </w:rPr>
          <w:t>43</w:t>
        </w:r>
      </w:fldSimple>
    </w:p>
    <w:bookmarkEnd w:id="47"/>
    <w:bookmarkStart w:id="48" w:name="X9fe5b9ffb6ffaf407f5872a54c142da0260535a"/>
    <w:p>
      <w:pPr>
        <w:pStyle w:val="Heading4"/>
      </w:pPr>
      <w:r>
        <w:t xml:space="preserve">2.4.2 Why cached JS references win: hidden-class inline cache = 1–2 instructions vs full boundary crossing</w:t>
      </w:r>
    </w:p>
    <w:p>
      <w:pPr>
        <w:pStyle w:val="FirstParagraph"/>
      </w:pPr>
      <w:r>
        <w:t xml:space="preserve">On the JS side, V8 optimizes property access via hidden classes (Maps) plus inline caches: the optimizing compiler</w:t>
      </w:r>
      <w:r>
        <w:t xml:space="preserve"> </w:t>
      </w:r>
      <w:r>
        <w:t xml:space="preserve">“</w:t>
      </w:r>
      <w:r>
        <w:t xml:space="preserve">can directly inline property accesses if it can ensure a compatible object’s structure through the HiddenClass</w:t>
      </w:r>
      <w:r>
        <w:t xml:space="preserve">”</w:t>
      </w:r>
      <w:r>
        <w:t xml:space="preserve">; the IC machine code is effectively</w:t>
      </w:r>
      <w:r>
        <w:t xml:space="preserve"> </w:t>
      </w:r>
      <w:r>
        <w:t xml:space="preserve">“</w:t>
      </w:r>
      <w:r>
        <w:t xml:space="preserve">compare hidden class pointer… access the property at a hard-coded offset.</w:t>
      </w:r>
      <w:r>
        <w:t xml:space="preserve">”</w:t>
      </w:r>
      <w:r>
        <w:rPr>
          <w:vertAlign w:val="superscript"/>
        </w:rPr>
        <w:endnoteReference w:id="45"/>
      </w:r>
      <w:r>
        <w:t xml:space="preserve"> </w:t>
      </w:r>
      <w:r>
        <w:rPr>
          <w:vertAlign w:val="superscript"/>
        </w:rPr>
        <w:endnoteReference w:id="46"/>
      </w:r>
      <w:r>
        <w:t xml:space="preserve"> </w:t>
      </w:r>
      <w:r>
        <w:t xml:space="preserve">A field load on your own cached object is ~1–2 machine instructions. A DOM method call can never be fully inlined across the C++ boundary — the dispatch, conversions, and allocations remain on every invocation.</w:t>
      </w:r>
    </w:p>
    <w:p>
      <w:pPr>
        <w:pStyle w:val="BodyText"/>
      </w:pPr>
      <w:r>
        <w:t xml:space="preserve">Net effect: a</w:t>
      </w:r>
      <w:r>
        <w:t xml:space="preserve"> </w:t>
      </w:r>
      <w:r>
        <w:rPr>
          <w:rStyle w:val="VerbatimChar"/>
        </w:rPr>
        <w:t xml:space="preserve">querySelectorAll</w:t>
      </w:r>
      <w:r>
        <w:t xml:space="preserve"> </w:t>
      </w:r>
      <w:r>
        <w:t xml:space="preserve">loop is dominated by steps (1), (2), (4) plus the C++ traversal; the JavaScript around it is nearly irrelevant. Caching an element reference in JS eliminates all four steps on subsequent uses. WebKit’s engineers reached the same conclusion in their Speedometer post-mortem:</w:t>
      </w:r>
      <w:r>
        <w:t xml:space="preserve"> </w:t>
      </w:r>
      <w:r>
        <w:t xml:space="preserve">“</w:t>
      </w:r>
      <w:r>
        <w:t xml:space="preserve">We removed redundant layers of abstraction and made more properties and member functions on DOM objects inline cacheable… We also optimized node lists returned by getElementsByTagName as well as inline caching the length property.</w:t>
      </w:r>
      <w:r>
        <w:t xml:space="preserve">”</w:t>
      </w:r>
      <w:fldSimple w:instr="NOTEREF _Edn41 \h \f">
        <w:r>
          <w:rPr>
            <w:vertAlign w:val="superscript"/>
          </w:rPr>
          <w:t>41</w:t>
        </w:r>
      </w:fldSimple>
    </w:p>
    <w:bookmarkEnd w:id="48"/>
    <w:bookmarkEnd w:id="49"/>
    <w:bookmarkStart w:id="52" w:name="the-machine-level-mental-model"/>
    <w:p>
      <w:pPr>
        <w:pStyle w:val="Heading3"/>
      </w:pPr>
      <w:r>
        <w:t xml:space="preserve">2.5 The machine-level mental model</w:t>
      </w:r>
    </w:p>
    <w:bookmarkStart w:id="50" w:name="X8bf44c6ca998efcadd26b22c07c30eb1a7c18d0"/>
    <w:p>
      <w:pPr>
        <w:pStyle w:val="Heading4"/>
      </w:pPr>
      <w:r>
        <w:t xml:space="preserve">2.5.1 Hash probe ≈ 1–2 cache misses; tree walk = pointer-chasing, cache-miss-per-hop; bloom filters kill subtrees before walking</w:t>
      </w:r>
    </w:p>
    <w:p>
      <w:pPr>
        <w:pStyle w:val="FirstParagraph"/>
      </w:pPr>
      <w:r>
        <w:rPr>
          <w:bCs/>
          <w:b/>
        </w:rPr>
        <w:t xml:space="preserve">Hash lookup (getElementById, any engine).</w:t>
      </w:r>
      <w:r>
        <w:t xml:space="preserve"> </w:t>
      </w:r>
      <w:r>
        <w:t xml:space="preserve">One pointer-chase into a hash bucket; the key’s hash is precomputed in the interned string; comparison is pointer equality on a hit. Roughly 1–2 cache misses, no branch count that scales with DOM size. Effectively O(1) with a tiny constant.</w:t>
      </w:r>
      <w:fldSimple w:instr="NOTEREF _Edn28 \h \f">
        <w:r>
          <w:rPr>
            <w:vertAlign w:val="superscript"/>
          </w:rPr>
          <w:t>28</w:t>
        </w:r>
      </w:fldSimple>
      <w:r>
        <w:t xml:space="preserve"> </w:t>
      </w:r>
      <w:fldSimple w:instr="NOTEREF _Edn34 \h \f">
        <w:r>
          <w:rPr>
            <w:vertAlign w:val="superscript"/>
          </w:rPr>
          <w:t>34</w:t>
        </w:r>
      </w:fldSimple>
      <w:r>
        <w:t xml:space="preserve"> </w:t>
      </w:r>
      <w:fldSimple w:instr="NOTEREF _Edn39 \h \f">
        <w:r>
          <w:rPr>
            <w:vertAlign w:val="superscript"/>
          </w:rPr>
          <w:t>39</w:t>
        </w:r>
      </w:fldSimple>
    </w:p>
    <w:p>
      <w:pPr>
        <w:pStyle w:val="BodyText"/>
      </w:pPr>
      <w:r>
        <w:rPr>
          <w:bCs/>
          <w:b/>
        </w:rPr>
        <w:t xml:space="preserve">JIT-compiled selector match (WebKit).</w:t>
      </w:r>
      <w:r>
        <w:t xml:space="preserve"> </w:t>
      </w:r>
      <w:r>
        <w:t xml:space="preserve">For</w:t>
      </w:r>
      <w:r>
        <w:t xml:space="preserve"> </w:t>
      </w:r>
      <w:r>
        <w:rPr>
          <w:rStyle w:val="VerbatimChar"/>
        </w:rPr>
        <w:t xml:space="preserve">div.foo</w:t>
      </w:r>
      <w:r>
        <w:t xml:space="preserve"> </w:t>
      </w:r>
      <w:r>
        <w:t xml:space="preserve">the generated code is conceptually:</w:t>
      </w:r>
    </w:p>
    <w:p>
      <w:pPr>
        <w:pStyle w:val="SourceCode"/>
      </w:pPr>
      <w:r>
        <w:rPr>
          <w:rStyle w:val="BuiltInTok"/>
        </w:rPr>
        <w:t xml:space="preserve">load</w:t>
      </w:r>
      <w:r>
        <w:rPr>
          <w:rStyle w:val="NormalTok"/>
        </w:rPr>
        <w:t xml:space="preserve">   r1</w:t>
      </w:r>
      <w:r>
        <w:rPr>
          <w:rStyle w:val="OperatorTok"/>
        </w:rPr>
        <w:t xml:space="preserve">,</w:t>
      </w:r>
      <w:r>
        <w:rPr>
          <w:rStyle w:val="NormalTok"/>
        </w:rPr>
        <w:t xml:space="preserve"> </w:t>
      </w:r>
      <w:r>
        <w:rPr>
          <w:rStyle w:val="OperatorTok"/>
        </w:rPr>
        <w:t xml:space="preserve">[</w:t>
      </w:r>
      <w:r>
        <w:rPr>
          <w:rStyle w:val="NormalTok"/>
        </w:rPr>
        <w:t xml:space="preserve">element </w:t>
      </w:r>
      <w:r>
        <w:rPr>
          <w:rStyle w:val="OperatorTok"/>
        </w:rPr>
        <w:t xml:space="preserve">+</w:t>
      </w:r>
      <w:r>
        <w:rPr>
          <w:rStyle w:val="NormalTok"/>
        </w:rPr>
        <w:t xml:space="preserve"> localName_offset</w:t>
      </w:r>
      <w:r>
        <w:rPr>
          <w:rStyle w:val="OperatorTok"/>
        </w:rPr>
        <w:t xml:space="preserve">]</w:t>
      </w:r>
      <w:r>
        <w:br/>
      </w:r>
      <w:r>
        <w:rPr>
          <w:rStyle w:val="BuiltInTok"/>
        </w:rPr>
        <w:t xml:space="preserve">cmp</w:t>
      </w:r>
      <w:r>
        <w:rPr>
          <w:rStyle w:val="NormalTok"/>
        </w:rPr>
        <w:t xml:space="preserve">    r1</w:t>
      </w:r>
      <w:r>
        <w:rPr>
          <w:rStyle w:val="OperatorTok"/>
        </w:rPr>
        <w:t xml:space="preserve">,</w:t>
      </w:r>
      <w:r>
        <w:rPr>
          <w:rStyle w:val="NormalTok"/>
        </w:rPr>
        <w:t xml:space="preserve"> divAtom</w:t>
      </w:r>
      <w:r>
        <w:br/>
      </w:r>
      <w:r>
        <w:rPr>
          <w:rStyle w:val="ControlFlowTok"/>
        </w:rPr>
        <w:t xml:space="preserve">jne</w:t>
      </w:r>
      <w:r>
        <w:rPr>
          <w:rStyle w:val="NormalTok"/>
        </w:rPr>
        <w:t xml:space="preserve">    fail</w:t>
      </w:r>
      <w:r>
        <w:br/>
      </w:r>
      <w:r>
        <w:rPr>
          <w:rStyle w:val="BuiltInTok"/>
        </w:rPr>
        <w:t xml:space="preserve">load</w:t>
      </w:r>
      <w:r>
        <w:rPr>
          <w:rStyle w:val="NormalTok"/>
        </w:rPr>
        <w:t xml:space="preserve">   r2</w:t>
      </w:r>
      <w:r>
        <w:rPr>
          <w:rStyle w:val="OperatorTok"/>
        </w:rPr>
        <w:t xml:space="preserve">,</w:t>
      </w:r>
      <w:r>
        <w:rPr>
          <w:rStyle w:val="NormalTok"/>
        </w:rPr>
        <w:t xml:space="preserve"> </w:t>
      </w:r>
      <w:r>
        <w:rPr>
          <w:rStyle w:val="OperatorTok"/>
        </w:rPr>
        <w:t xml:space="preserve">[</w:t>
      </w:r>
      <w:r>
        <w:rPr>
          <w:rStyle w:val="NormalTok"/>
        </w:rPr>
        <w:t xml:space="preserve">element </w:t>
      </w:r>
      <w:r>
        <w:rPr>
          <w:rStyle w:val="OperatorTok"/>
        </w:rPr>
        <w:t xml:space="preserve">+</w:t>
      </w:r>
      <w:r>
        <w:rPr>
          <w:rStyle w:val="NormalTok"/>
        </w:rPr>
        <w:t xml:space="preserve"> classList_offset</w:t>
      </w:r>
      <w:r>
        <w:rPr>
          <w:rStyle w:val="OperatorTok"/>
        </w:rPr>
        <w:t xml:space="preserve">]</w:t>
      </w:r>
      <w:r>
        <w:br/>
      </w:r>
      <w:r>
        <w:rPr>
          <w:rStyle w:val="ControlFlowTok"/>
        </w:rPr>
        <w:t xml:space="preserve">call</w:t>
      </w:r>
      <w:r>
        <w:rPr>
          <w:rStyle w:val="NormalTok"/>
        </w:rPr>
        <w:t xml:space="preserve">   classList_contains</w:t>
      </w:r>
      <w:r>
        <w:rPr>
          <w:rStyle w:val="OperatorTok"/>
        </w:rPr>
        <w:t xml:space="preserve">(</w:t>
      </w:r>
      <w:r>
        <w:rPr>
          <w:rStyle w:val="NormalTok"/>
        </w:rPr>
        <w:t xml:space="preserve">fooAtom</w:t>
      </w:r>
      <w:r>
        <w:rPr>
          <w:rStyle w:val="OperatorTok"/>
        </w:rPr>
        <w:t xml:space="preserve">)</w:t>
      </w:r>
      <w:r>
        <w:rPr>
          <w:rStyle w:val="NormalTok"/>
        </w:rPr>
        <w:t xml:space="preserve">   </w:t>
      </w:r>
      <w:r>
        <w:rPr>
          <w:rStyle w:val="CommentTok"/>
        </w:rPr>
        <w:t xml:space="preserve">; often itself inlined compares</w:t>
      </w:r>
      <w:r>
        <w:br/>
      </w:r>
      <w:r>
        <w:rPr>
          <w:rStyle w:val="BuiltInTok"/>
        </w:rPr>
        <w:t xml:space="preserve">test</w:t>
      </w:r>
      <w:r>
        <w:rPr>
          <w:rStyle w:val="NormalTok"/>
        </w:rPr>
        <w:t xml:space="preserve">   </w:t>
      </w:r>
      <w:r>
        <w:rPr>
          <w:rStyle w:val="OperatorTok"/>
        </w:rPr>
        <w:t xml:space="preserve">...</w:t>
      </w:r>
      <w:r>
        <w:br/>
      </w:r>
      <w:r>
        <w:rPr>
          <w:rStyle w:val="ControlFlowTok"/>
        </w:rPr>
        <w:t xml:space="preserve">jne</w:t>
      </w:r>
      <w:r>
        <w:rPr>
          <w:rStyle w:val="NormalTok"/>
        </w:rPr>
        <w:t xml:space="preserve">    fail</w:t>
      </w:r>
    </w:p>
    <w:p>
      <w:pPr>
        <w:pStyle w:val="FirstParagraph"/>
      </w:pPr>
      <w:r>
        <w:t xml:space="preserve">A load, an immediate compare, a well-predicted branch — no interpreter dispatch, no virtual calls. That is the entire per-element cost once compiled and cached.</w:t>
      </w:r>
      <w:fldSimple w:instr="NOTEREF _Edn37 \h \f">
        <w:r>
          <w:rPr>
            <w:vertAlign w:val="superscript"/>
          </w:rPr>
          <w:t>37</w:t>
        </w:r>
      </w:fldSimple>
    </w:p>
    <w:p>
      <w:pPr>
        <w:pStyle w:val="BodyText"/>
      </w:pPr>
      <w:r>
        <w:rPr>
          <w:bCs/>
          <w:b/>
        </w:rPr>
        <w:t xml:space="preserve">Tree walk (tag/class/qSA without id).</w:t>
      </w:r>
      <w:r>
        <w:t xml:space="preserve"> </w:t>
      </w:r>
      <w:r>
        <w:t xml:space="preserve">Pointer chasing through</w:t>
      </w:r>
      <w:r>
        <w:t xml:space="preserve"> </w:t>
      </w:r>
      <w:r>
        <w:rPr>
          <w:rStyle w:val="VerbatimChar"/>
        </w:rPr>
        <w:t xml:space="preserve">firstChild</w:t>
      </w:r>
      <w:r>
        <w:t xml:space="preserve">/</w:t>
      </w:r>
      <w:r>
        <w:rPr>
          <w:rStyle w:val="VerbatimChar"/>
        </w:rPr>
        <w:t xml:space="preserve">nextSibling</w:t>
      </w:r>
      <w:r>
        <w:t xml:space="preserve"> </w:t>
      </w:r>
      <w:r>
        <w:t xml:space="preserve">links. DOM nodes are scattered across the heap by allocation history, so each hop risks an L2/L3 miss (~tens to ~100 cycles), times N nodes. Hence the universal investment in</w:t>
      </w:r>
      <w:r>
        <w:t xml:space="preserve"> </w:t>
      </w:r>
      <w:r>
        <w:rPr>
          <w:iCs/>
          <w:i/>
        </w:rPr>
        <w:t xml:space="preserve">skip</w:t>
      </w:r>
      <w:r>
        <w:t xml:space="preserve"> </w:t>
      </w:r>
      <w:r>
        <w:t xml:space="preserve">mechanisms: Blink’s per-compound</w:t>
      </w:r>
      <w:r>
        <w:t xml:space="preserve"> </w:t>
      </w:r>
      <w:r>
        <w:rPr>
          <w:rStyle w:val="VerbatimChar"/>
        </w:rPr>
        <w:t xml:space="preserve">TinyBloomFilter</w:t>
      </w:r>
      <w:r>
        <w:t xml:space="preserve"> </w:t>
      </w:r>
      <w:r>
        <w:t xml:space="preserve">rejects a subtree with one AND+compare before descending;</w:t>
      </w:r>
      <w:fldSimple w:instr="NOTEREF _Edn31 \h \f">
        <w:r>
          <w:rPr>
            <w:vertAlign w:val="superscript"/>
          </w:rPr>
          <w:t>31</w:t>
        </w:r>
      </w:fldSimple>
      <w:r>
        <w:t xml:space="preserve"> </w:t>
      </w:r>
      <w:r>
        <w:t xml:space="preserve">WebKit/Gecko pre-filter candidates by id/class buckets so most (element, selector) pairs die on the rightmost compound (~70% on real pages).</w:t>
      </w:r>
      <w:fldSimple w:instr="NOTEREF _Edn40 \h \f">
        <w:r>
          <w:rPr>
            <w:vertAlign w:val="superscript"/>
          </w:rPr>
          <w:t>40</w:t>
        </w:r>
      </w:fldSimple>
    </w:p>
    <w:p>
      <w:pPr>
        <w:pStyle w:val="BodyText"/>
      </w:pPr>
      <w:r>
        <w:rPr>
          <w:bCs/>
          <w:b/>
        </w:rPr>
        <w:t xml:space="preserve">Branch prediction.</w:t>
      </w:r>
      <w:r>
        <w:t xml:space="preserve"> </w:t>
      </w:r>
      <w:r>
        <w:t xml:space="preserve">Compound matching is a chain of dependent compares (id? tag? class? attr?). Engines order checks to fail fast on the most selective fact — Blink checks</w:t>
      </w:r>
      <w:r>
        <w:t xml:space="preserve"> </w:t>
      </w:r>
      <w:r>
        <w:rPr>
          <w:rStyle w:val="VerbatimChar"/>
        </w:rPr>
        <w:t xml:space="preserve">id_needed</w:t>
      </w:r>
      <w:r>
        <w:t xml:space="preserve"> </w:t>
      </w:r>
      <w:r>
        <w:t xml:space="preserve">first, then tag, then class, then attribute</w:t>
      </w:r>
      <w:fldSimple w:instr="NOTEREF _Edn31 \h \f">
        <w:r>
          <w:rPr>
            <w:vertAlign w:val="superscript"/>
          </w:rPr>
          <w:t>31</w:t>
        </w:r>
      </w:fldSimple>
      <w:r>
        <w:t xml:space="preserve"> </w:t>
      </w:r>
      <w:r>
        <w:t xml:space="preserve">— because a mispredicted branch (~15–20 cycles) costs as much as several compares. Pseudo-classes break the pattern: they force the general</w:t>
      </w:r>
      <w:r>
        <w:t xml:space="preserve"> </w:t>
      </w:r>
      <w:r>
        <w:rPr>
          <w:rStyle w:val="VerbatimChar"/>
        </w:rPr>
        <w:t xml:space="preserve">SelectorChecker</w:t>
      </w:r>
      <w:r>
        <w:t xml:space="preserve"> </w:t>
      </w:r>
      <w:r>
        <w:t xml:space="preserve">or a whole-selector JIT bailout,</w:t>
      </w:r>
      <w:fldSimple w:instr="NOTEREF _Edn38 \h \f">
        <w:r>
          <w:rPr>
            <w:vertAlign w:val="superscript"/>
          </w:rPr>
          <w:t>38</w:t>
        </w:r>
      </w:fldSimple>
      <w:r>
        <w:t xml:space="preserve"> </w:t>
      </w:r>
      <w:r>
        <w:t xml:space="preserve">and</w:t>
      </w:r>
      <w:r>
        <w:t xml:space="preserve"> </w:t>
      </w:r>
      <w:r>
        <w:rPr>
          <w:rStyle w:val="VerbatimChar"/>
        </w:rPr>
        <w:t xml:space="preserve">:nth-child</w:t>
      </w:r>
      <w:r>
        <w:t xml:space="preserve"> </w:t>
      </w:r>
      <w:r>
        <w:t xml:space="preserve">adds sibling-index bookkeeping (mitigated in Blink by the per-query</w:t>
      </w:r>
      <w:r>
        <w:t xml:space="preserve"> </w:t>
      </w:r>
      <w:r>
        <w:rPr>
          <w:rStyle w:val="VerbatimChar"/>
        </w:rPr>
        <w:t xml:space="preserve">NthIndexCache</w:t>
      </w:r>
      <w:r>
        <w:t xml:space="preserve">).</w:t>
      </w:r>
      <w:fldSimple w:instr="NOTEREF _Edn31 \h \f">
        <w:r>
          <w:rPr>
            <w:vertAlign w:val="superscript"/>
          </w:rPr>
          <w:t>31</w:t>
        </w:r>
      </w:fldSimple>
    </w:p>
    <w:p>
      <w:pPr>
        <w:pStyle w:val="BodyText"/>
      </w:pPr>
      <w:r>
        <w:rPr>
          <w:bCs/>
          <w:b/>
        </w:rPr>
        <w:t xml:space="preserve">Why</w:t>
      </w:r>
      <w:r>
        <w:rPr>
          <w:bCs/>
          <w:b/>
        </w:rPr>
        <w:t xml:space="preserve"> </w:t>
      </w:r>
      <w:r>
        <w:rPr>
          <w:bCs/>
          <w:b/>
        </w:rPr>
        <w:t xml:space="preserve">“</w:t>
      </w:r>
      <w:r>
        <w:rPr>
          <w:bCs/>
          <w:b/>
        </w:rPr>
        <w:t xml:space="preserve">simple</w:t>
      </w:r>
      <w:r>
        <w:rPr>
          <w:bCs/>
          <w:b/>
        </w:rPr>
        <w:t xml:space="preserve">”</w:t>
      </w:r>
      <w:r>
        <w:rPr>
          <w:bCs/>
          <w:b/>
        </w:rPr>
        <w:t xml:space="preserve"> </w:t>
      </w:r>
      <w:r>
        <w:rPr>
          <w:bCs/>
          <w:b/>
        </w:rPr>
        <w:t xml:space="preserve">selectors win:</w:t>
      </w:r>
      <w:r>
        <w:t xml:space="preserve"> </w:t>
      </w:r>
      <w:r>
        <w:t xml:space="preserve">they stay on the paths above — pointer compares and bloom bits. Every layer of the four-cost model is either eliminated (parse: string-keyed caches; traversal: hash maps and filters) or reduced to a handful of predicted branches (matching: JIT code, fail-fast compound order). The binding crossing alone is irreducible.</w:t>
      </w:r>
    </w:p>
    <w:bookmarkEnd w:id="50"/>
    <w:bookmarkStart w:id="51" w:name="X969b07739fb10510e81cb8328a9514b468b3967"/>
    <w:p>
      <w:pPr>
        <w:pStyle w:val="Heading4"/>
      </w:pPr>
      <w:r>
        <w:t xml:space="preserve">2.5.2 Notable commits/bugs timeline (SelectorQueryCache, WebKit JIT 2014, Blink 2026 rewrite, unified querySelector cache 2026)</w:t>
      </w:r>
    </w:p>
    <w:tbl>
      <w:tblPr>
        <w:tblStyle w:val="Table"/>
        <w:tblW w:type="pct" w:w="5000"/>
        <w:tblLayout w:type="fixed"/>
        <w:tblLook w:firstRow="1" w:lastRow="0" w:firstColumn="0" w:lastColumn="0" w:noHBand="0" w:noVBand="0" w:val="0020"/>
      </w:tblPr>
      <w:tblGrid>
        <w:gridCol w:w="924"/>
        <w:gridCol w:w="396"/>
        <w:gridCol w:w="3300"/>
        <w:gridCol w:w="3300"/>
      </w:tblGrid>
      <w:tr>
        <w:trPr>
          <w:tblHeader w:val="true"/>
        </w:trPr>
        <w:tc>
          <w:tcPr>
            <w:tcW w:type="dxa" w:w="924"/>
          </w:tcPr>
          <w:p>
            <w:pPr>
              <w:pStyle w:val="Compact"/>
              <w:jc w:val="left"/>
            </w:pPr>
            <w:r>
              <w:t xml:space="preserve">Date</w:t>
            </w:r>
          </w:p>
        </w:tc>
        <w:tc>
          <w:tcPr>
            <w:tcW w:type="dxa" w:w="396"/>
          </w:tcPr>
          <w:p>
            <w:pPr>
              <w:pStyle w:val="Compact"/>
              <w:jc w:val="left"/>
            </w:pPr>
            <w:r>
              <w:t xml:space="preserve">Engine</w:t>
            </w:r>
          </w:p>
        </w:tc>
        <w:tc>
          <w:tcPr>
            <w:tcW w:type="dxa" w:w="3300"/>
          </w:tcPr>
          <w:p>
            <w:pPr>
              <w:pStyle w:val="Compact"/>
              <w:jc w:val="left"/>
            </w:pPr>
            <w:r>
              <w:t xml:space="preserve">Change</w:t>
            </w:r>
          </w:p>
        </w:tc>
        <w:tc>
          <w:tcPr>
            <w:tcW w:type="dxa" w:w="3300"/>
          </w:tcPr>
          <w:p>
            <w:pPr>
              <w:pStyle w:val="Compact"/>
              <w:jc w:val="left"/>
            </w:pPr>
            <w:r>
              <w:t xml:space="preserve">Evidence</w:t>
            </w:r>
          </w:p>
        </w:tc>
      </w:tr>
      <w:tr>
        <w:tc>
          <w:tcPr>
            <w:tcW w:type="dxa" w:w="924"/>
          </w:tcPr>
          <w:p>
            <w:pPr>
              <w:pStyle w:val="Compact"/>
              <w:jc w:val="left"/>
            </w:pPr>
            <w:r>
              <w:t xml:space="preserve">2013</w:t>
            </w:r>
          </w:p>
        </w:tc>
        <w:tc>
          <w:tcPr>
            <w:tcW w:type="dxa" w:w="396"/>
          </w:tcPr>
          <w:p>
            <w:pPr>
              <w:pStyle w:val="Compact"/>
              <w:jc w:val="left"/>
            </w:pPr>
            <w:r>
              <w:t xml:space="preserve">Blink</w:t>
            </w:r>
          </w:p>
        </w:tc>
        <w:tc>
          <w:tcPr>
            <w:tcW w:type="dxa" w:w="3300"/>
          </w:tcPr>
          <w:p>
            <w:pPr>
              <w:pStyle w:val="Compact"/>
              <w:jc w:val="left"/>
            </w:pPr>
            <w:r>
              <w:t xml:space="preserve">Fork inherits WebKit’s</w:t>
            </w:r>
            <w:r>
              <w:t xml:space="preserve"> </w:t>
            </w:r>
            <w:r>
              <w:rPr>
                <w:rStyle w:val="VerbatimChar"/>
              </w:rPr>
              <w:t xml:space="preserve">SelectorQuery</w:t>
            </w:r>
            <w:r>
              <w:t xml:space="preserve">/</w:t>
            </w:r>
            <w:r>
              <w:rPr>
                <w:rStyle w:val="VerbatimChar"/>
              </w:rPr>
              <w:t xml:space="preserve">SelectorQueryCache</w:t>
            </w:r>
            <w:r>
              <w:t xml:space="preserve"> </w:t>
            </w:r>
            <w:r>
              <w:t xml:space="preserve">architecture</w:t>
            </w:r>
          </w:p>
        </w:tc>
        <w:tc>
          <w:tcPr>
            <w:tcW w:type="dxa" w:w="3300"/>
          </w:tcPr>
          <w:p>
            <w:pPr>
              <w:pStyle w:val="Compact"/>
              <w:jc w:val="left"/>
            </w:pPr>
            <w:r>
              <w:t xml:space="preserve">selector_query.cc Apple copyright header</w:t>
            </w:r>
            <w:r>
              <w:t xml:space="preserve"> </w:t>
            </w:r>
            <w:fldSimple w:instr="NOTEREF _Edn31 \h \f">
              <w:r>
                <w:rPr>
                  <w:vertAlign w:val="superscript"/>
                </w:rPr>
                <w:t>31</w:t>
              </w:r>
            </w:fldSimple>
          </w:p>
        </w:tc>
      </w:tr>
      <w:tr>
        <w:tc>
          <w:tcPr>
            <w:tcW w:type="dxa" w:w="924"/>
          </w:tcPr>
          <w:p>
            <w:pPr>
              <w:pStyle w:val="Compact"/>
              <w:jc w:val="left"/>
            </w:pPr>
            <w:r>
              <w:t xml:space="preserve">2014-03</w:t>
            </w:r>
          </w:p>
        </w:tc>
        <w:tc>
          <w:tcPr>
            <w:tcW w:type="dxa" w:w="396"/>
          </w:tcPr>
          <w:p>
            <w:pPr>
              <w:pStyle w:val="Compact"/>
              <w:jc w:val="left"/>
            </w:pPr>
            <w:r>
              <w:t xml:space="preserve">WebKit</w:t>
            </w:r>
          </w:p>
        </w:tc>
        <w:tc>
          <w:tcPr>
            <w:tcW w:type="dxa" w:w="3300"/>
          </w:tcPr>
          <w:p>
            <w:pPr>
              <w:pStyle w:val="Compact"/>
              <w:jc w:val="left"/>
            </w:pPr>
            <w:r>
              <w:rPr>
                <w:bCs/>
                <w:b/>
              </w:rPr>
              <w:t xml:space="preserve">CSS Selector JIT</w:t>
            </w:r>
            <w:r>
              <w:t xml:space="preserve"> </w:t>
            </w:r>
            <w:r>
              <w:t xml:space="preserve">lands; ~2× on common selectors; qS/qSA benefit</w:t>
            </w:r>
          </w:p>
        </w:tc>
        <w:tc>
          <w:tcPr>
            <w:tcW w:type="dxa" w:w="3300"/>
          </w:tcPr>
          <w:p>
            <w:pPr>
              <w:pStyle w:val="Compact"/>
              <w:jc w:val="left"/>
            </w:pPr>
            <w:r>
              <w:t xml:space="preserve">webkit.org blog 3271</w:t>
            </w:r>
            <w:r>
              <w:t xml:space="preserve"> </w:t>
            </w:r>
            <w:fldSimple w:instr="NOTEREF _Edn37 \h \f">
              <w:r>
                <w:rPr>
                  <w:vertAlign w:val="superscript"/>
                </w:rPr>
                <w:t>37</w:t>
              </w:r>
            </w:fldSimple>
          </w:p>
        </w:tc>
      </w:tr>
      <w:tr>
        <w:tc>
          <w:tcPr>
            <w:tcW w:type="dxa" w:w="924"/>
          </w:tcPr>
          <w:p>
            <w:pPr>
              <w:pStyle w:val="Compact"/>
              <w:jc w:val="left"/>
            </w:pPr>
            <w:r>
              <w:t xml:space="preserve">2015</w:t>
            </w:r>
          </w:p>
        </w:tc>
        <w:tc>
          <w:tcPr>
            <w:tcW w:type="dxa" w:w="396"/>
          </w:tcPr>
          <w:p>
            <w:pPr>
              <w:pStyle w:val="Compact"/>
              <w:jc w:val="left"/>
            </w:pPr>
            <w:r>
              <w:t xml:space="preserve">WebKit</w:t>
            </w:r>
          </w:p>
        </w:tc>
        <w:tc>
          <w:tcPr>
            <w:tcW w:type="dxa" w:w="3300"/>
          </w:tcPr>
          <w:p>
            <w:pPr>
              <w:pStyle w:val="Compact"/>
              <w:jc w:val="left"/>
            </w:pPr>
            <w:r>
              <w:t xml:space="preserve">Speedometer work: bindings de-abstracted; NodeList +</w:t>
            </w:r>
            <w:r>
              <w:t xml:space="preserve"> </w:t>
            </w:r>
            <w:r>
              <w:rPr>
                <w:rStyle w:val="VerbatimChar"/>
              </w:rPr>
              <w:t xml:space="preserve">length</w:t>
            </w:r>
            <w:r>
              <w:t xml:space="preserve"> </w:t>
            </w:r>
            <w:r>
              <w:t xml:space="preserve">inline-cached;</w:t>
            </w:r>
            <w:r>
              <w:t xml:space="preserve"> </w:t>
            </w:r>
            <w:r>
              <w:t xml:space="preserve">“</w:t>
            </w:r>
            <w:r>
              <w:t xml:space="preserve">CSS JIT… made querySelector and querySelectorAll much faster</w:t>
            </w:r>
            <w:r>
              <w:t xml:space="preserve">”</w:t>
            </w:r>
          </w:p>
        </w:tc>
        <w:tc>
          <w:tcPr>
            <w:tcW w:type="dxa" w:w="3300"/>
          </w:tcPr>
          <w:p>
            <w:pPr>
              <w:pStyle w:val="Compact"/>
              <w:jc w:val="left"/>
            </w:pPr>
            <w:r>
              <w:t xml:space="preserve">webkit.org blog 3395</w:t>
            </w:r>
            <w:r>
              <w:t xml:space="preserve"> </w:t>
            </w:r>
            <w:fldSimple w:instr="NOTEREF _Edn41 \h \f">
              <w:r>
                <w:rPr>
                  <w:vertAlign w:val="superscript"/>
                </w:rPr>
                <w:t>41</w:t>
              </w:r>
            </w:fldSimple>
          </w:p>
        </w:tc>
      </w:tr>
      <w:tr>
        <w:tc>
          <w:tcPr>
            <w:tcW w:type="dxa" w:w="924"/>
          </w:tcPr>
          <w:p>
            <w:pPr>
              <w:pStyle w:val="Compact"/>
              <w:jc w:val="left"/>
            </w:pPr>
            <w:r>
              <w:t xml:space="preserve">2015-02</w:t>
            </w:r>
          </w:p>
        </w:tc>
        <w:tc>
          <w:tcPr>
            <w:tcW w:type="dxa" w:w="396"/>
          </w:tcPr>
          <w:p>
            <w:pPr>
              <w:pStyle w:val="Compact"/>
              <w:jc w:val="left"/>
            </w:pPr>
            <w:r>
              <w:t xml:space="preserve">WebKit</w:t>
            </w:r>
          </w:p>
        </w:tc>
        <w:tc>
          <w:tcPr>
            <w:tcW w:type="dxa" w:w="3300"/>
          </w:tcPr>
          <w:p>
            <w:pPr>
              <w:pStyle w:val="Compact"/>
              <w:jc w:val="left"/>
            </w:pPr>
            <w:r>
              <w:t xml:space="preserve">CSS JIT</w:t>
            </w:r>
            <w:r>
              <w:t xml:space="preserve"> </w:t>
            </w:r>
            <w:r>
              <w:rPr>
                <w:rStyle w:val="VerbatimChar"/>
              </w:rPr>
              <w:t xml:space="preserve">:lang()</w:t>
            </w:r>
            <w:r>
              <w:t xml:space="preserve"> </w:t>
            </w:r>
            <w:r>
              <w:t xml:space="preserve">support;</w:t>
            </w:r>
            <w:r>
              <w:t xml:space="preserve"> </w:t>
            </w:r>
            <w:r>
              <w:t xml:space="preserve">“</w:t>
            </w:r>
            <w:r>
              <w:t xml:space="preserve">the whole selector is dropped to slow path</w:t>
            </w:r>
            <w:r>
              <w:t xml:space="preserve">”</w:t>
            </w:r>
            <w:r>
              <w:t xml:space="preserve"> </w:t>
            </w:r>
            <w:r>
              <w:t xml:space="preserve">on unsupported parts</w:t>
            </w:r>
          </w:p>
        </w:tc>
        <w:tc>
          <w:tcPr>
            <w:tcW w:type="dxa" w:w="3300"/>
          </w:tcPr>
          <w:p>
            <w:pPr>
              <w:pStyle w:val="Compact"/>
              <w:jc w:val="left"/>
            </w:pPr>
            <w:r>
              <w:t xml:space="preserve">bugs.webkit.org 140818</w:t>
            </w:r>
            <w:r>
              <w:t xml:space="preserve"> </w:t>
            </w:r>
            <w:fldSimple w:instr="NOTEREF _Edn38 \h \f">
              <w:r>
                <w:rPr>
                  <w:vertAlign w:val="superscript"/>
                </w:rPr>
                <w:t>38</w:t>
              </w:r>
            </w:fldSimple>
          </w:p>
        </w:tc>
      </w:tr>
      <w:tr>
        <w:tc>
          <w:tcPr>
            <w:tcW w:type="dxa" w:w="924"/>
          </w:tcPr>
          <w:p>
            <w:pPr>
              <w:pStyle w:val="Compact"/>
              <w:jc w:val="left"/>
            </w:pPr>
            <w:r>
              <w:t xml:space="preserve">2015-08</w:t>
            </w:r>
          </w:p>
        </w:tc>
        <w:tc>
          <w:tcPr>
            <w:tcW w:type="dxa" w:w="396"/>
          </w:tcPr>
          <w:p>
            <w:pPr>
              <w:pStyle w:val="Compact"/>
              <w:jc w:val="left"/>
            </w:pPr>
            <w:r>
              <w:t xml:space="preserve">WebKit</w:t>
            </w:r>
          </w:p>
        </w:tc>
        <w:tc>
          <w:tcPr>
            <w:tcW w:type="dxa" w:w="3300"/>
          </w:tcPr>
          <w:p>
            <w:pPr>
              <w:pStyle w:val="Compact"/>
              <w:jc w:val="left"/>
            </w:pPr>
            <w:r>
              <w:rPr>
                <w:rStyle w:val="VerbatimChar"/>
              </w:rPr>
              <w:t xml:space="preserve">getElementsByClassName</w:t>
            </w:r>
            <w:r>
              <w:t xml:space="preserve"> </w:t>
            </w:r>
            <w:r>
              <w:t xml:space="preserve">returns live</w:t>
            </w:r>
            <w:r>
              <w:t xml:space="preserve"> </w:t>
            </w:r>
            <w:r>
              <w:rPr>
                <w:rStyle w:val="VerbatimChar"/>
              </w:rPr>
              <w:t xml:space="preserve">HTMLCollection</w:t>
            </w:r>
            <w:r>
              <w:t xml:space="preserve"> </w:t>
            </w:r>
            <w:r>
              <w:t xml:space="preserve">(spec alignment)</w:t>
            </w:r>
          </w:p>
        </w:tc>
        <w:tc>
          <w:tcPr>
            <w:tcW w:type="dxa" w:w="3300"/>
          </w:tcPr>
          <w:p>
            <w:pPr>
              <w:pStyle w:val="Compact"/>
              <w:jc w:val="left"/>
            </w:pPr>
            <w:r>
              <w:t xml:space="preserve">bugs.webkit.org 147980</w:t>
            </w:r>
            <w:r>
              <w:t xml:space="preserve"> </w:t>
            </w:r>
            <w:fldSimple w:instr="NOTEREF _Edn42 \h \f">
              <w:r>
                <w:rPr>
                  <w:vertAlign w:val="superscript"/>
                </w:rPr>
                <w:t>42</w:t>
              </w:r>
            </w:fldSimple>
          </w:p>
        </w:tc>
      </w:tr>
      <w:tr>
        <w:tc>
          <w:tcPr>
            <w:tcW w:type="dxa" w:w="924"/>
          </w:tcPr>
          <w:p>
            <w:pPr>
              <w:pStyle w:val="Compact"/>
              <w:jc w:val="left"/>
            </w:pPr>
            <w:r>
              <w:t xml:space="preserve">2016-07-19</w:t>
            </w:r>
          </w:p>
        </w:tc>
        <w:tc>
          <w:tcPr>
            <w:tcW w:type="dxa" w:w="396"/>
          </w:tcPr>
          <w:p>
            <w:pPr>
              <w:pStyle w:val="Compact"/>
              <w:jc w:val="left"/>
            </w:pPr>
            <w:r>
              <w:t xml:space="preserve">WebKit</w:t>
            </w:r>
          </w:p>
        </w:tc>
        <w:tc>
          <w:tcPr>
            <w:tcW w:type="dxa" w:w="3300"/>
          </w:tcPr>
          <w:p>
            <w:pPr>
              <w:pStyle w:val="Compact"/>
              <w:jc w:val="left"/>
            </w:pPr>
            <w:r>
              <w:t xml:space="preserve">r203439:</w:t>
            </w:r>
            <w:r>
              <w:t xml:space="preserve"> </w:t>
            </w:r>
            <w:r>
              <w:rPr>
                <w:rStyle w:val="VerbatimChar"/>
              </w:rPr>
              <w:t xml:space="preserve">[id=x]</w:t>
            </w:r>
            <w:r>
              <w:t xml:space="preserve"> </w:t>
            </w:r>
            <w:r>
              <w:t xml:space="preserve">reuses the getElementById fast path; motivated by YUI (crbug 627242)</w:t>
            </w:r>
          </w:p>
        </w:tc>
        <w:tc>
          <w:tcPr>
            <w:tcW w:type="dxa" w:w="3300"/>
          </w:tcPr>
          <w:p>
            <w:pPr>
              <w:pStyle w:val="Compact"/>
              <w:jc w:val="left"/>
            </w:pPr>
            <w:r>
              <w:t xml:space="preserve">trac r203439, bug 159960</w:t>
            </w:r>
            <w:r>
              <w:t xml:space="preserve"> </w:t>
            </w:r>
            <w:fldSimple w:instr="NOTEREF _Edn35 \h \f">
              <w:r>
                <w:rPr>
                  <w:vertAlign w:val="superscript"/>
                </w:rPr>
                <w:t>35</w:t>
              </w:r>
            </w:fldSimple>
            <w:r>
              <w:t xml:space="preserve"> </w:t>
            </w:r>
            <w:fldSimple w:instr="NOTEREF _Edn36 \h \f">
              <w:r>
                <w:rPr>
                  <w:vertAlign w:val="superscript"/>
                </w:rPr>
                <w:t>36</w:t>
              </w:r>
            </w:fldSimple>
          </w:p>
        </w:tc>
      </w:tr>
      <w:tr>
        <w:tc>
          <w:tcPr>
            <w:tcW w:type="dxa" w:w="924"/>
          </w:tcPr>
          <w:p>
            <w:pPr>
              <w:pStyle w:val="Compact"/>
              <w:jc w:val="left"/>
            </w:pPr>
            <w:r>
              <w:t xml:space="preserve">2026-06</w:t>
            </w:r>
          </w:p>
        </w:tc>
        <w:tc>
          <w:tcPr>
            <w:tcW w:type="dxa" w:w="396"/>
          </w:tcPr>
          <w:p>
            <w:pPr>
              <w:pStyle w:val="Compact"/>
              <w:jc w:val="left"/>
            </w:pPr>
            <w:r>
              <w:t xml:space="preserve">Blink</w:t>
            </w:r>
          </w:p>
        </w:tc>
        <w:tc>
          <w:tcPr>
            <w:tcW w:type="dxa" w:w="3300"/>
          </w:tcPr>
          <w:p>
            <w:pPr>
              <w:pStyle w:val="Compact"/>
              <w:jc w:val="left"/>
            </w:pPr>
            <w:r>
              <w:rPr>
                <w:bCs/>
                <w:b/>
              </w:rPr>
              <w:t xml:space="preserve">Selector query fast-path rewrite</w:t>
            </w:r>
            <w:r>
              <w:t xml:space="preserve"> </w:t>
            </w:r>
            <w:r>
              <w:t xml:space="preserve">(Steinar H. Gunderson): compound state machine, bloom-filter subtree skipping, ID-rooted search,</w:t>
            </w:r>
            <w:r>
              <w:t xml:space="preserve"> </w:t>
            </w:r>
            <w:r>
              <w:rPr>
                <w:rStyle w:val="VerbatimChar"/>
              </w:rPr>
              <w:t xml:space="preserve">matches()</w:t>
            </w:r>
            <w:r>
              <w:t xml:space="preserve">/</w:t>
            </w:r>
            <w:r>
              <w:rPr>
                <w:rStyle w:val="VerbatimChar"/>
              </w:rPr>
              <w:t xml:space="preserve">closest()</w:t>
            </w:r>
            <w:r>
              <w:t xml:space="preserve"> </w:t>
            </w:r>
            <w:r>
              <w:t xml:space="preserve">fast paths; reverted once for uninitialized</w:t>
            </w:r>
            <w:r>
              <w:t xml:space="preserve"> </w:t>
            </w:r>
            <w:r>
              <w:rPr>
                <w:rStyle w:val="VerbatimChar"/>
              </w:rPr>
              <w:t xml:space="preserve">needs_synchronize_attribute</w:t>
            </w:r>
            <w:r>
              <w:t xml:space="preserve">, reapplied as CL 7900254 (</w:t>
            </w:r>
            <w:r>
              <w:rPr>
                <w:rStyle w:val="VerbatimChar"/>
              </w:rPr>
              <w:t xml:space="preserve">FillMissingData</w:t>
            </w:r>
            <w:r>
              <w:t xml:space="preserve"> </w:t>
            </w:r>
            <w:r>
              <w:t xml:space="preserve">split)</w:t>
            </w:r>
          </w:p>
        </w:tc>
        <w:tc>
          <w:tcPr>
            <w:tcW w:type="dxa" w:w="3300"/>
          </w:tcPr>
          <w:p>
            <w:pPr>
              <w:pStyle w:val="Compact"/>
              <w:jc w:val="left"/>
            </w:pPr>
            <w:r>
              <w:t xml:space="preserve">Chromium changelog 2026-06-04; chromium-review 7900254</w:t>
            </w:r>
            <w:r>
              <w:t xml:space="preserve"> </w:t>
            </w:r>
            <w:fldSimple w:instr="NOTEREF _Edn32 \h \f">
              <w:r>
                <w:rPr>
                  <w:vertAlign w:val="superscript"/>
                </w:rPr>
                <w:t>32</w:t>
              </w:r>
            </w:fldSimple>
          </w:p>
        </w:tc>
      </w:tr>
      <w:tr>
        <w:tc>
          <w:tcPr>
            <w:tcW w:type="dxa" w:w="924"/>
          </w:tcPr>
          <w:p>
            <w:pPr>
              <w:pStyle w:val="Compact"/>
              <w:jc w:val="left"/>
            </w:pPr>
            <w:r>
              <w:t xml:space="preserve">2026 (ongoing)</w:t>
            </w:r>
          </w:p>
        </w:tc>
        <w:tc>
          <w:tcPr>
            <w:tcW w:type="dxa" w:w="396"/>
          </w:tcPr>
          <w:p>
            <w:pPr>
              <w:pStyle w:val="Compact"/>
              <w:jc w:val="left"/>
            </w:pPr>
            <w:r>
              <w:t xml:space="preserve">Both</w:t>
            </w:r>
          </w:p>
        </w:tc>
        <w:tc>
          <w:tcPr>
            <w:tcW w:type="dxa" w:w="3300"/>
          </w:tcPr>
          <w:p>
            <w:pPr>
              <w:pStyle w:val="Compact"/>
              <w:jc w:val="left"/>
            </w:pPr>
            <w:r>
              <w:t xml:space="preserve">Unified parsed-selector caches at steady state:</w:t>
            </w:r>
            <w:r>
              <w:t xml:space="preserve"> </w:t>
            </w:r>
            <w:r>
              <w:rPr>
                <w:rStyle w:val="VerbatimChar"/>
              </w:rPr>
              <w:t xml:space="preserve">SelectorQueryCache</w:t>
            </w:r>
            <w:r>
              <w:t xml:space="preserve"> </w:t>
            </w:r>
            <w:r>
              <w:t xml:space="preserve">256 entries/Document (Blink, FIFO); 512 entries global (WebKit, random eviction)</w:t>
            </w:r>
          </w:p>
        </w:tc>
        <w:tc>
          <w:tcPr>
            <w:tcW w:type="dxa" w:w="3300"/>
          </w:tcPr>
          <w:p>
            <w:pPr>
              <w:pStyle w:val="Compact"/>
              <w:jc w:val="left"/>
            </w:pPr>
            <w:fldSimple w:instr="NOTEREF _Edn31 \h \f">
              <w:r>
                <w:rPr>
                  <w:vertAlign w:val="superscript"/>
                </w:rPr>
                <w:t>31</w:t>
              </w:r>
            </w:fldSimple>
            <w:r>
              <w:t xml:space="preserve"> </w:t>
            </w:r>
            <w:fldSimple w:instr="NOTEREF _Edn33 \h \f">
              <w:r>
                <w:rPr>
                  <w:vertAlign w:val="superscript"/>
                </w:rPr>
                <w:t>33</w:t>
              </w:r>
            </w:fldSimple>
          </w:p>
        </w:tc>
      </w:tr>
    </w:tbl>
    <w:p>
      <w:pPr>
        <w:pStyle w:val="BodyText"/>
      </w:pPr>
      <w:r>
        <w:rPr>
          <w:bCs/>
          <w:b/>
        </w:rPr>
        <w:t xml:space="preserve">Testable predictions for Chapter 3.</w:t>
      </w:r>
      <w:r>
        <w:t xml:space="preserve"> </w:t>
      </w:r>
      <w:r>
        <w:t xml:space="preserve">The architecture above commits Chapter 3’s benchmarks to specific outcomes:</w:t>
      </w:r>
    </w:p>
    <w:p>
      <w:pPr>
        <w:numPr>
          <w:ilvl w:val="0"/>
          <w:numId w:val="1004"/>
        </w:numPr>
        <w:pStyle w:val="Compact"/>
      </w:pPr>
      <w:r>
        <w:rPr>
          <w:bCs/>
          <w:b/>
        </w:rPr>
        <w:t xml:space="preserve">Map-backed APIs are flat vs DOM size.</w:t>
      </w:r>
      <w:r>
        <w:t xml:space="preserve"> </w:t>
      </w:r>
      <w:r>
        <w:rPr>
          <w:rStyle w:val="VerbatimChar"/>
        </w:rPr>
        <w:t xml:space="preserve">getElementById</w:t>
      </w:r>
      <w:r>
        <w:t xml:space="preserve">, and any</w:t>
      </w:r>
      <w:r>
        <w:t xml:space="preserve"> </w:t>
      </w:r>
      <w:r>
        <w:rPr>
          <w:rStyle w:val="VerbatimChar"/>
        </w:rPr>
        <w:t xml:space="preserve">querySelector</w:t>
      </w:r>
      <w:r>
        <w:t xml:space="preserve"> </w:t>
      </w:r>
      <w:r>
        <w:t xml:space="preserve">containing an</w:t>
      </w:r>
      <w:r>
        <w:t xml:space="preserve"> </w:t>
      </w:r>
      <w:r>
        <w:rPr>
          <w:rStyle w:val="VerbatimChar"/>
        </w:rPr>
        <w:t xml:space="preserve">#id</w:t>
      </w:r>
      <w:r>
        <w:t xml:space="preserve">, should show near-constant latency from 10² to 10⁵ nodes in all three engines.</w:t>
      </w:r>
      <w:fldSimple w:instr="NOTEREF _Edn28 \h \f">
        <w:r>
          <w:rPr>
            <w:vertAlign w:val="superscript"/>
          </w:rPr>
          <w:t>28</w:t>
        </w:r>
      </w:fldSimple>
      <w:r>
        <w:t xml:space="preserve"> </w:t>
      </w:r>
      <w:fldSimple w:instr="NOTEREF _Edn34 \h \f">
        <w:r>
          <w:rPr>
            <w:vertAlign w:val="superscript"/>
          </w:rPr>
          <w:t>34</w:t>
        </w:r>
      </w:fldSimple>
      <w:r>
        <w:t xml:space="preserve"> </w:t>
      </w:r>
      <w:fldSimple w:instr="NOTEREF _Edn39 \h \f">
        <w:r>
          <w:rPr>
            <w:vertAlign w:val="superscript"/>
          </w:rPr>
          <w:t>39</w:t>
        </w:r>
      </w:fldSimple>
    </w:p>
    <w:p>
      <w:pPr>
        <w:numPr>
          <w:ilvl w:val="0"/>
          <w:numId w:val="1004"/>
        </w:numPr>
        <w:pStyle w:val="Compact"/>
      </w:pPr>
      <w:r>
        <w:rPr>
          <w:bCs/>
          <w:b/>
        </w:rPr>
        <w:t xml:space="preserve">Scan APIs degrade linearly.</w:t>
      </w:r>
      <w:r>
        <w:t xml:space="preserve"> </w:t>
      </w:r>
      <w:r>
        <w:t xml:space="preserve">Id-less</w:t>
      </w:r>
      <w:r>
        <w:t xml:space="preserve"> </w:t>
      </w:r>
      <w:r>
        <w:rPr>
          <w:rStyle w:val="VerbatimChar"/>
        </w:rPr>
        <w:t xml:space="preserve">querySelectorAll</w:t>
      </w:r>
      <w:r>
        <w:t xml:space="preserve"> </w:t>
      </w:r>
      <w:r>
        <w:t xml:space="preserve">should scale ~linearly with descendant count, slope set by cache-miss-per-hop cost; scoping to a subtree cuts the constant proportionally.</w:t>
      </w:r>
      <w:fldSimple w:instr="NOTEREF _Edn31 \h \f">
        <w:r>
          <w:rPr>
            <w:vertAlign w:val="superscript"/>
          </w:rPr>
          <w:t>31</w:t>
        </w:r>
      </w:fldSimple>
      <w:r>
        <w:t xml:space="preserve"> </w:t>
      </w:r>
      <w:fldSimple w:instr="NOTEREF _Edn40 \h \f">
        <w:r>
          <w:rPr>
            <w:vertAlign w:val="superscript"/>
          </w:rPr>
          <w:t>40</w:t>
        </w:r>
      </w:fldSimple>
    </w:p>
    <w:p>
      <w:pPr>
        <w:numPr>
          <w:ilvl w:val="0"/>
          <w:numId w:val="1004"/>
        </w:numPr>
        <w:pStyle w:val="Compact"/>
      </w:pPr>
      <w:r>
        <w:rPr>
          <w:bCs/>
          <w:b/>
        </w:rPr>
        <w:t xml:space="preserve">Warm beats cold by cache design.</w:t>
      </w:r>
      <w:r>
        <w:t xml:space="preserve"> </w:t>
      </w:r>
      <w:r>
        <w:t xml:space="preserve">A second identical</w:t>
      </w:r>
      <w:r>
        <w:t xml:space="preserve"> </w:t>
      </w:r>
      <w:r>
        <w:rPr>
          <w:rStyle w:val="VerbatimChar"/>
        </w:rPr>
        <w:t xml:space="preserve">querySelector("...")</w:t>
      </w:r>
      <w:r>
        <w:t xml:space="preserve"> </w:t>
      </w:r>
      <w:r>
        <w:t xml:space="preserve">should be measurably cheaper than the first; dynamically generated selector strings should thrash the 256/512-entry caches and re-pay parse cost.</w:t>
      </w:r>
      <w:fldSimple w:instr="NOTEREF _Edn31 \h \f">
        <w:r>
          <w:rPr>
            <w:vertAlign w:val="superscript"/>
          </w:rPr>
          <w:t>31</w:t>
        </w:r>
      </w:fldSimple>
      <w:r>
        <w:t xml:space="preserve"> </w:t>
      </w:r>
      <w:fldSimple w:instr="NOTEREF _Edn33 \h \f">
        <w:r>
          <w:rPr>
            <w:vertAlign w:val="superscript"/>
          </w:rPr>
          <w:t>33</w:t>
        </w:r>
      </w:fldSimple>
    </w:p>
    <w:p>
      <w:pPr>
        <w:numPr>
          <w:ilvl w:val="0"/>
          <w:numId w:val="1004"/>
        </w:numPr>
        <w:pStyle w:val="Compact"/>
      </w:pPr>
      <w:r>
        <w:rPr>
          <w:bCs/>
          <w:b/>
        </w:rPr>
        <w:t xml:space="preserve">The 2026 Blink rewrite narrows the gap.</w:t>
      </w:r>
      <w:r>
        <w:t xml:space="preserve"> </w:t>
      </w:r>
      <w:r>
        <w:t xml:space="preserve">Blink’s</w:t>
      </w:r>
      <w:r>
        <w:t xml:space="preserve"> </w:t>
      </w:r>
      <w:r>
        <w:rPr>
          <w:rStyle w:val="VerbatimChar"/>
        </w:rPr>
        <w:t xml:space="preserve">querySelector('#id')</w:t>
      </w:r>
      <w:r>
        <w:t xml:space="preserve"> </w:t>
      </w:r>
      <w:r>
        <w:t xml:space="preserve">should converge toward</w:t>
      </w:r>
      <w:r>
        <w:t xml:space="preserve"> </w:t>
      </w:r>
      <w:r>
        <w:rPr>
          <w:rStyle w:val="VerbatimChar"/>
        </w:rPr>
        <w:t xml:space="preserve">getElementById</w:t>
      </w:r>
      <w:r>
        <w:t xml:space="preserve"> </w:t>
      </w:r>
      <w:r>
        <w:t xml:space="preserve">(same TreeOrderedMap, one extra compound check); bloom-filter skipping should make id-less queries sub-linear on sparse-match DOMs — measurable as fewer nodes visited per query, not just lower wall time.</w:t>
      </w:r>
      <w:fldSimple w:instr="NOTEREF _Edn31 \h \f">
        <w:r>
          <w:rPr>
            <w:vertAlign w:val="superscript"/>
          </w:rPr>
          <w:t>31</w:t>
        </w:r>
      </w:fldSimple>
      <w:r>
        <w:t xml:space="preserve"> </w:t>
      </w:r>
      <w:fldSimple w:instr="NOTEREF _Edn32 \h \f">
        <w:r>
          <w:rPr>
            <w:vertAlign w:val="superscript"/>
          </w:rPr>
          <w:t>32</w:t>
        </w:r>
      </w:fldSimple>
    </w:p>
    <w:p>
      <w:pPr>
        <w:numPr>
          <w:ilvl w:val="0"/>
          <w:numId w:val="1004"/>
        </w:numPr>
        <w:pStyle w:val="Compact"/>
      </w:pPr>
      <w:r>
        <w:rPr>
          <w:bCs/>
          <w:b/>
        </w:rPr>
        <w:t xml:space="preserve">Cached JS references dominate everything.</w:t>
      </w:r>
      <w:r>
        <w:t xml:space="preserve"> </w:t>
      </w:r>
      <w:r>
        <w:t xml:space="preserve">A cached element reference should sit at the ~1–2-instruction floor regardless of engine or DOM size, beating every re-query path by at least the binding-crossing cost.</w:t>
      </w:r>
      <w:fldSimple w:instr="NOTEREF _Edn45 \h \f">
        <w:r>
          <w:rPr>
            <w:vertAlign w:val="superscript"/>
          </w:rPr>
          <w:t>45</w:t>
        </w:r>
      </w:fldSimple>
      <w:r>
        <w:t xml:space="preserve"> </w:t>
      </w:r>
      <w:fldSimple w:instr="NOTEREF _Edn46 \h \f">
        <w:r>
          <w:rPr>
            <w:vertAlign w:val="superscript"/>
          </w:rPr>
          <w:t>46</w:t>
        </w:r>
      </w:fldSimple>
    </w:p>
    <w:bookmarkEnd w:id="51"/>
    <w:bookmarkEnd w:id="52"/>
    <w:bookmarkEnd w:id="53"/>
    <w:bookmarkStart w:id="72" w:name="measured-results-chrome-150-sandbox"/>
    <w:p>
      <w:pPr>
        <w:pStyle w:val="Heading2"/>
      </w:pPr>
      <w:r>
        <w:t xml:space="preserve">3. Measured Results: Chrome 150 Sandbox</w:t>
      </w:r>
    </w:p>
    <w:p>
      <w:pPr>
        <w:pStyle w:val="FirstParagraph"/>
      </w:pPr>
      <w:r>
        <w:t xml:space="preserve">This chapter reports the original measurements of the investigation. Every number below was measured in this investigation’s sandbox (Chrome 150.0.7871.181, Blink+V8, headless; median of 10 samples, two full suite runs × 5 repetitions of ≥300 ms each after 200 ms warmup; case order rotated per repetition; a global XOR sink guarded against dead-code elimination;</w:t>
      </w:r>
      <w:r>
        <w:t xml:space="preserve"> </w:t>
      </w:r>
      <w:r>
        <w:rPr>
          <w:rStyle w:val="VerbatimChar"/>
        </w:rPr>
        <w:t xml:space="preserve">gc()</w:t>
      </w:r>
      <w:r>
        <w:t xml:space="preserve"> </w:t>
      </w:r>
      <w:r>
        <w:t xml:space="preserve">ran between suites; timed loops were read-only, no layout thrash). Fixtures were synthetic documents of 261 (small), 2,061 (medium), and 20,097 (large) actual nodes including injected targets, ~8 levels deep, div/span/input mix, classes</w:t>
      </w:r>
      <w:r>
        <w:t xml:space="preserve"> </w:t>
      </w:r>
      <w:r>
        <w:rPr>
          <w:rStyle w:val="VerbatimChar"/>
        </w:rPr>
        <w:t xml:space="preserve">.a</w:t>
      </w:r>
      <w:r>
        <w:t xml:space="preserve">/</w:t>
      </w:r>
      <w:r>
        <w:rPr>
          <w:rStyle w:val="VerbatimChar"/>
        </w:rPr>
        <w:t xml:space="preserve">.b</w:t>
      </w:r>
      <w:r>
        <w:t xml:space="preserve">/</w:t>
      </w:r>
      <w:r>
        <w:rPr>
          <w:rStyle w:val="VerbatimChar"/>
        </w:rPr>
        <w:t xml:space="preserve">.c</w:t>
      </w:r>
      <w:r>
        <w:t xml:space="preserve"> </w:t>
      </w:r>
      <w:r>
        <w:t xml:space="preserve">round-robin, ids on ~1% of nodes,</w:t>
      </w:r>
      <w:r>
        <w:t xml:space="preserve"> </w:t>
      </w:r>
      <w:r>
        <w:rPr>
          <w:rStyle w:val="VerbatimChar"/>
        </w:rPr>
        <w:t xml:space="preserve">data-x="1"</w:t>
      </w:r>
      <w:r>
        <w:t xml:space="preserve"> </w:t>
      </w:r>
      <w:r>
        <w:t xml:space="preserve">(plus class</w:t>
      </w:r>
      <w:r>
        <w:t xml:space="preserve"> </w:t>
      </w:r>
      <w:r>
        <w:rPr>
          <w:rStyle w:val="VerbatimChar"/>
        </w:rPr>
        <w:t xml:space="preserve">.dx</w:t>
      </w:r>
      <w:r>
        <w:t xml:space="preserve">) on 10%; a separate 500-deep div chain served the traversal cases. Tables report median ops/sec with CV (stdev/median across the 10 samples) and a rel column normalized to the fastest variant in the same table (1.00 = fastest). Two independent full runs agreed within ±10% on nearly all medians (worst ~13%). A handful of cases show elevated CV (10–18%) from occasional GC pauses inside 300 ms samples; medians were stable across runs. Absolute numbers are machine-specific; ratios are the signal.</w:t>
      </w:r>
    </w:p>
    <w:p>
      <w:pPr>
        <w:pStyle w:val="BodyText"/>
      </w:pPr>
      <w:r>
        <w:t xml:space="preserve">Chapter 2 predicted three patterns: map-backed lookups flat in document size, tree-scan APIs degrading ~linearly, and a narrowed getElementById-vs-querySelector gap after the 2026 Blink SelectorQuery rewrite. Each section below confirms or refutes those predictions against the data. (Chapter 4 contrasts these numbers with historically published figures; no history is discussed here.)</w:t>
      </w:r>
    </w:p>
    <w:bookmarkStart w:id="57" w:name="single-hit-lookups-id-class-tag"/>
    <w:p>
      <w:pPr>
        <w:pStyle w:val="Heading3"/>
      </w:pPr>
      <w:r>
        <w:t xml:space="preserve">3.1 Single-hit lookups: ID, class, tag</w:t>
      </w:r>
    </w:p>
    <w:bookmarkStart w:id="54" w:name="X52ffdab28e0fa77c3472a5700133781c70d1748"/>
    <w:p>
      <w:pPr>
        <w:pStyle w:val="Heading4"/>
      </w:pPr>
      <w:r>
        <w:t xml:space="preserve">3.1.1 getElementById vs querySelector(</w:t>
      </w:r>
      <w:r>
        <w:t xml:space="preserve">‘</w:t>
      </w:r>
      <w:r>
        <w:t xml:space="preserve">#id</w:t>
      </w:r>
      <w:r>
        <w:t xml:space="preserve">’</w:t>
      </w:r>
      <w:r>
        <w:t xml:space="preserve">) vs querySelectorAll(</w:t>
      </w:r>
      <w:r>
        <w:t xml:space="preserve">‘</w:t>
      </w:r>
      <w:r>
        <w:t xml:space="preserve">#id</w:t>
      </w:r>
      <w:r>
        <w:t xml:space="preserve">’</w:t>
      </w:r>
      <w:r>
        <w:t xml:space="preserve">): 1.18×/2.3× spread, O(1) flat across 261→20,097 nodes</w:t>
      </w:r>
    </w:p>
    <w:tbl>
      <w:tblPr>
        <w:tblStyle w:val="Table"/>
        <w:tblW w:type="pct" w:w="5000"/>
        <w:tblLayout w:type="fixed"/>
        <w:tblLook w:firstRow="1" w:lastRow="0" w:firstColumn="0" w:lastColumn="0" w:noHBand="0" w:noVBand="0" w:val="0020"/>
      </w:tblPr>
      <w:tblGrid>
        <w:gridCol w:w="1941"/>
        <w:gridCol w:w="1242"/>
        <w:gridCol w:w="1320"/>
        <w:gridCol w:w="1242"/>
        <w:gridCol w:w="698"/>
        <w:gridCol w:w="776"/>
        <w:gridCol w:w="701"/>
      </w:tblGrid>
      <w:tr>
        <w:trPr>
          <w:tblHeader w:val="true"/>
        </w:trPr>
        <w:tc>
          <w:tcPr>
            <w:tcW w:type="dxa" w:w="1941"/>
          </w:tcPr>
          <w:p>
            <w:pPr>
              <w:pStyle w:val="Compact"/>
              <w:jc w:val="right"/>
            </w:pPr>
            <w:r>
              <w:t xml:space="preserve">variant</w:t>
            </w:r>
          </w:p>
        </w:tc>
        <w:tc>
          <w:tcPr>
            <w:tcW w:type="dxa" w:w="1242"/>
          </w:tcPr>
          <w:p>
            <w:pPr>
              <w:pStyle w:val="Compact"/>
              <w:jc w:val="right"/>
            </w:pPr>
            <w:r>
              <w:t xml:space="preserve">small ops/s (CV)</w:t>
            </w:r>
          </w:p>
        </w:tc>
        <w:tc>
          <w:tcPr>
            <w:tcW w:type="dxa" w:w="1320"/>
          </w:tcPr>
          <w:p>
            <w:pPr>
              <w:pStyle w:val="Compact"/>
              <w:jc w:val="right"/>
            </w:pPr>
            <w:r>
              <w:t xml:space="preserve">medium ops/s (CV)</w:t>
            </w:r>
          </w:p>
        </w:tc>
        <w:tc>
          <w:tcPr>
            <w:tcW w:type="dxa" w:w="1242"/>
          </w:tcPr>
          <w:p>
            <w:pPr>
              <w:pStyle w:val="Compact"/>
              <w:jc w:val="right"/>
            </w:pPr>
            <w:r>
              <w:t xml:space="preserve">large ops/s (CV)</w:t>
            </w:r>
          </w:p>
        </w:tc>
        <w:tc>
          <w:tcPr>
            <w:tcW w:type="dxa" w:w="698"/>
          </w:tcPr>
          <w:p>
            <w:pPr>
              <w:pStyle w:val="Compact"/>
              <w:jc w:val="right"/>
            </w:pPr>
            <w:r>
              <w:t xml:space="preserve">rel small</w:t>
            </w:r>
          </w:p>
        </w:tc>
        <w:tc>
          <w:tcPr>
            <w:tcW w:type="dxa" w:w="776"/>
          </w:tcPr>
          <w:p>
            <w:pPr>
              <w:pStyle w:val="Compact"/>
              <w:jc w:val="right"/>
            </w:pPr>
            <w:r>
              <w:t xml:space="preserve">rel medium</w:t>
            </w:r>
          </w:p>
        </w:tc>
        <w:tc>
          <w:tcPr>
            <w:tcW w:type="dxa" w:w="701"/>
          </w:tcPr>
          <w:p>
            <w:pPr>
              <w:pStyle w:val="Compact"/>
              <w:jc w:val="right"/>
            </w:pPr>
            <w:r>
              <w:t xml:space="preserve">rel large</w:t>
            </w:r>
          </w:p>
        </w:tc>
      </w:tr>
      <w:tr>
        <w:tc>
          <w:tcPr>
            <w:tcW w:type="dxa" w:w="1941"/>
          </w:tcPr>
          <w:p>
            <w:pPr>
              <w:pStyle w:val="Compact"/>
              <w:jc w:val="right"/>
            </w:pPr>
            <w:r>
              <w:rPr>
                <w:rStyle w:val="VerbatimChar"/>
              </w:rPr>
              <w:t xml:space="preserve">getElementById</w:t>
            </w:r>
          </w:p>
        </w:tc>
        <w:tc>
          <w:tcPr>
            <w:tcW w:type="dxa" w:w="1242"/>
          </w:tcPr>
          <w:p>
            <w:pPr>
              <w:pStyle w:val="Compact"/>
              <w:jc w:val="right"/>
            </w:pPr>
            <w:r>
              <w:t xml:space="preserve">5.80M (2%)</w:t>
            </w:r>
          </w:p>
        </w:tc>
        <w:tc>
          <w:tcPr>
            <w:tcW w:type="dxa" w:w="1320"/>
          </w:tcPr>
          <w:p>
            <w:pPr>
              <w:pStyle w:val="Compact"/>
              <w:jc w:val="right"/>
            </w:pPr>
            <w:r>
              <w:t xml:space="preserve">5.85M (4%)</w:t>
            </w:r>
          </w:p>
        </w:tc>
        <w:tc>
          <w:tcPr>
            <w:tcW w:type="dxa" w:w="1242"/>
          </w:tcPr>
          <w:p>
            <w:pPr>
              <w:pStyle w:val="Compact"/>
              <w:jc w:val="right"/>
            </w:pPr>
            <w:r>
              <w:t xml:space="preserve">6.02M (2%)</w:t>
            </w:r>
          </w:p>
        </w:tc>
        <w:tc>
          <w:tcPr>
            <w:tcW w:type="dxa" w:w="698"/>
          </w:tcPr>
          <w:p>
            <w:pPr>
              <w:pStyle w:val="Compact"/>
              <w:jc w:val="right"/>
            </w:pPr>
            <w:r>
              <w:t xml:space="preserve">1.00</w:t>
            </w:r>
          </w:p>
        </w:tc>
        <w:tc>
          <w:tcPr>
            <w:tcW w:type="dxa" w:w="776"/>
          </w:tcPr>
          <w:p>
            <w:pPr>
              <w:pStyle w:val="Compact"/>
              <w:jc w:val="right"/>
            </w:pPr>
            <w:r>
              <w:t xml:space="preserve">1.00</w:t>
            </w:r>
          </w:p>
        </w:tc>
        <w:tc>
          <w:tcPr>
            <w:tcW w:type="dxa" w:w="701"/>
          </w:tcPr>
          <w:p>
            <w:pPr>
              <w:pStyle w:val="Compact"/>
              <w:jc w:val="right"/>
            </w:pPr>
            <w:r>
              <w:t xml:space="preserve">1.00</w:t>
            </w:r>
          </w:p>
        </w:tc>
      </w:tr>
      <w:tr>
        <w:tc>
          <w:tcPr>
            <w:tcW w:type="dxa" w:w="1941"/>
          </w:tcPr>
          <w:p>
            <w:pPr>
              <w:pStyle w:val="Compact"/>
              <w:jc w:val="right"/>
            </w:pPr>
            <w:r>
              <w:rPr>
                <w:rStyle w:val="VerbatimChar"/>
              </w:rPr>
              <w:t xml:space="preserve">querySelector(#target)</w:t>
            </w:r>
          </w:p>
        </w:tc>
        <w:tc>
          <w:tcPr>
            <w:tcW w:type="dxa" w:w="1242"/>
          </w:tcPr>
          <w:p>
            <w:pPr>
              <w:pStyle w:val="Compact"/>
              <w:jc w:val="right"/>
            </w:pPr>
            <w:r>
              <w:t xml:space="preserve">4.81M (1%)</w:t>
            </w:r>
          </w:p>
        </w:tc>
        <w:tc>
          <w:tcPr>
            <w:tcW w:type="dxa" w:w="1320"/>
          </w:tcPr>
          <w:p>
            <w:pPr>
              <w:pStyle w:val="Compact"/>
              <w:jc w:val="right"/>
            </w:pPr>
            <w:r>
              <w:t xml:space="preserve">5.00M (2%)</w:t>
            </w:r>
          </w:p>
        </w:tc>
        <w:tc>
          <w:tcPr>
            <w:tcW w:type="dxa" w:w="1242"/>
          </w:tcPr>
          <w:p>
            <w:pPr>
              <w:pStyle w:val="Compact"/>
              <w:jc w:val="right"/>
            </w:pPr>
            <w:r>
              <w:t xml:space="preserve">5.09M (2%)</w:t>
            </w:r>
          </w:p>
        </w:tc>
        <w:tc>
          <w:tcPr>
            <w:tcW w:type="dxa" w:w="698"/>
          </w:tcPr>
          <w:p>
            <w:pPr>
              <w:pStyle w:val="Compact"/>
              <w:jc w:val="right"/>
            </w:pPr>
            <w:r>
              <w:t xml:space="preserve">0.83</w:t>
            </w:r>
          </w:p>
        </w:tc>
        <w:tc>
          <w:tcPr>
            <w:tcW w:type="dxa" w:w="776"/>
          </w:tcPr>
          <w:p>
            <w:pPr>
              <w:pStyle w:val="Compact"/>
              <w:jc w:val="right"/>
            </w:pPr>
            <w:r>
              <w:t xml:space="preserve">0.86</w:t>
            </w:r>
          </w:p>
        </w:tc>
        <w:tc>
          <w:tcPr>
            <w:tcW w:type="dxa" w:w="701"/>
          </w:tcPr>
          <w:p>
            <w:pPr>
              <w:pStyle w:val="Compact"/>
              <w:jc w:val="right"/>
            </w:pPr>
            <w:r>
              <w:t xml:space="preserve">0.85</w:t>
            </w:r>
          </w:p>
        </w:tc>
      </w:tr>
      <w:tr>
        <w:tc>
          <w:tcPr>
            <w:tcW w:type="dxa" w:w="1941"/>
          </w:tcPr>
          <w:p>
            <w:pPr>
              <w:pStyle w:val="Compact"/>
              <w:jc w:val="right"/>
            </w:pPr>
            <w:r>
              <w:rPr>
                <w:rStyle w:val="VerbatimChar"/>
              </w:rPr>
              <w:t xml:space="preserve">querySelectorAll(#target)</w:t>
            </w:r>
          </w:p>
        </w:tc>
        <w:tc>
          <w:tcPr>
            <w:tcW w:type="dxa" w:w="1242"/>
          </w:tcPr>
          <w:p>
            <w:pPr>
              <w:pStyle w:val="Compact"/>
              <w:jc w:val="right"/>
            </w:pPr>
            <w:r>
              <w:t xml:space="preserve">2.59M (4%)</w:t>
            </w:r>
          </w:p>
        </w:tc>
        <w:tc>
          <w:tcPr>
            <w:tcW w:type="dxa" w:w="1320"/>
          </w:tcPr>
          <w:p>
            <w:pPr>
              <w:pStyle w:val="Compact"/>
              <w:jc w:val="right"/>
            </w:pPr>
            <w:r>
              <w:t xml:space="preserve">2.64M (5%)</w:t>
            </w:r>
          </w:p>
        </w:tc>
        <w:tc>
          <w:tcPr>
            <w:tcW w:type="dxa" w:w="1242"/>
          </w:tcPr>
          <w:p>
            <w:pPr>
              <w:pStyle w:val="Compact"/>
              <w:jc w:val="right"/>
            </w:pPr>
            <w:r>
              <w:t xml:space="preserve">2.64M (8%)</w:t>
            </w:r>
          </w:p>
        </w:tc>
        <w:tc>
          <w:tcPr>
            <w:tcW w:type="dxa" w:w="698"/>
          </w:tcPr>
          <w:p>
            <w:pPr>
              <w:pStyle w:val="Compact"/>
              <w:jc w:val="right"/>
            </w:pPr>
            <w:r>
              <w:t xml:space="preserve">0.45</w:t>
            </w:r>
          </w:p>
        </w:tc>
        <w:tc>
          <w:tcPr>
            <w:tcW w:type="dxa" w:w="776"/>
          </w:tcPr>
          <w:p>
            <w:pPr>
              <w:pStyle w:val="Compact"/>
              <w:jc w:val="right"/>
            </w:pPr>
            <w:r>
              <w:t xml:space="preserve">0.45</w:t>
            </w:r>
          </w:p>
        </w:tc>
        <w:tc>
          <w:tcPr>
            <w:tcW w:type="dxa" w:w="701"/>
          </w:tcPr>
          <w:p>
            <w:pPr>
              <w:pStyle w:val="Compact"/>
              <w:jc w:val="right"/>
            </w:pPr>
            <w:r>
              <w:t xml:space="preserve">0.44</w:t>
            </w:r>
          </w:p>
        </w:tc>
      </w:tr>
    </w:tbl>
    <w:p>
      <w:pPr>
        <w:pStyle w:val="BodyText"/>
      </w:pPr>
      <w:r>
        <w:t xml:space="preserve">All three variants are flat within noise from 261 to 20,097 nodes — getElementById even drifts upward (5.80M → 6.02M ops/s, 1.04×), ruling out any residual tree walk. Its margin over</w:t>
      </w:r>
      <w:r>
        <w:t xml:space="preserve"> </w:t>
      </w:r>
      <w:r>
        <w:rPr>
          <w:rStyle w:val="VerbatimChar"/>
        </w:rPr>
        <w:t xml:space="preserve">querySelector('#id')</w:t>
      </w:r>
      <w:r>
        <w:t xml:space="preserve"> </w:t>
      </w:r>
      <w:r>
        <w:t xml:space="preserve">is only 1.18× at the large fixture, far narrower than the multi-x gap library folklore assumes; both resolve through the same per-document id map, and the residual difference is selector-parsing and entry-point overhead, not lookup cost (see Chapter 2 for the map mechanics). This confirms the Chapter 2 prediction of a narrowed id gap post-Blink-rewrite.</w:t>
      </w:r>
      <w:r>
        <w:t xml:space="preserve"> </w:t>
      </w:r>
      <w:r>
        <w:rPr>
          <w:rStyle w:val="VerbatimChar"/>
        </w:rPr>
        <w:t xml:space="preserve">querySelectorAll('#id')</w:t>
      </w:r>
      <w:r>
        <w:t xml:space="preserve"> </w:t>
      </w:r>
      <w:r>
        <w:t xml:space="preserve">is 2.3× slower at every size — a constant factor from static NodeList allocation — yet still O(1), so even the</w:t>
      </w:r>
      <w:r>
        <w:t xml:space="preserve"> </w:t>
      </w:r>
      <w:r>
        <w:t xml:space="preserve">“</w:t>
      </w:r>
      <w:r>
        <w:t xml:space="preserve">bad</w:t>
      </w:r>
      <w:r>
        <w:t xml:space="preserve">”</w:t>
      </w:r>
      <w:r>
        <w:t xml:space="preserve"> </w:t>
      </w:r>
      <w:r>
        <w:t xml:space="preserve">id path never degrades with document growth. CVs of 1–8% make the spread solidly significant.</w:t>
      </w:r>
    </w:p>
    <w:bookmarkEnd w:id="54"/>
    <w:bookmarkStart w:id="55" w:name="X8d92650bfcf15c2fd851948996e3cd98711e241"/>
    <w:p>
      <w:pPr>
        <w:pStyle w:val="Heading4"/>
      </w:pPr>
      <w:r>
        <w:t xml:space="preserve">3.1.2 getElementsByClassName (O(1), 9.3M ops/s</w:t>
      </w:r>
      <w:r>
        <w:t xml:space="preserve"> </w:t>
      </w:r>
      <w:r>
        <w:t xml:space="preserve">@20K</w:t>
      </w:r>
      <w:r>
        <w:t xml:space="preserve">) vs querySelectorAll(</w:t>
      </w:r>
      <w:r>
        <w:t xml:space="preserve">‘</w:t>
      </w:r>
      <w:r>
        <w:t xml:space="preserve">.c-target</w:t>
      </w:r>
      <w:r>
        <w:t xml:space="preserve">’</w:t>
      </w:r>
      <w:r>
        <w:t xml:space="preserve">) (10× degradation, 57× slower</w:t>
      </w:r>
      <w:r>
        <w:t xml:space="preserve"> </w:t>
      </w:r>
      <w:r>
        <w:t xml:space="preserve">@20K</w:t>
      </w:r>
      <w:r>
        <w:t xml:space="preserve">)</w:t>
      </w:r>
    </w:p>
    <w:tbl>
      <w:tblPr>
        <w:tblStyle w:val="Table"/>
        <w:tblW w:type="pct" w:w="5000"/>
        <w:tblLayout w:type="fixed"/>
        <w:tblLook w:firstRow="1" w:lastRow="0" w:firstColumn="0" w:lastColumn="0" w:noHBand="0" w:noVBand="0" w:val="0020"/>
      </w:tblPr>
      <w:tblGrid>
        <w:gridCol w:w="2273"/>
        <w:gridCol w:w="1173"/>
        <w:gridCol w:w="1246"/>
        <w:gridCol w:w="1173"/>
        <w:gridCol w:w="660"/>
        <w:gridCol w:w="733"/>
        <w:gridCol w:w="662"/>
      </w:tblGrid>
      <w:tr>
        <w:trPr>
          <w:tblHeader w:val="true"/>
        </w:trPr>
        <w:tc>
          <w:tcPr>
            <w:tcW w:type="dxa" w:w="2273"/>
          </w:tcPr>
          <w:p>
            <w:pPr>
              <w:pStyle w:val="Compact"/>
              <w:jc w:val="right"/>
            </w:pPr>
            <w:r>
              <w:t xml:space="preserve">variant</w:t>
            </w:r>
          </w:p>
        </w:tc>
        <w:tc>
          <w:tcPr>
            <w:tcW w:type="dxa" w:w="1173"/>
          </w:tcPr>
          <w:p>
            <w:pPr>
              <w:pStyle w:val="Compact"/>
              <w:jc w:val="right"/>
            </w:pPr>
            <w:r>
              <w:t xml:space="preserve">small ops/s (CV)</w:t>
            </w:r>
          </w:p>
        </w:tc>
        <w:tc>
          <w:tcPr>
            <w:tcW w:type="dxa" w:w="1246"/>
          </w:tcPr>
          <w:p>
            <w:pPr>
              <w:pStyle w:val="Compact"/>
              <w:jc w:val="right"/>
            </w:pPr>
            <w:r>
              <w:t xml:space="preserve">medium ops/s (CV)</w:t>
            </w:r>
          </w:p>
        </w:tc>
        <w:tc>
          <w:tcPr>
            <w:tcW w:type="dxa" w:w="1173"/>
          </w:tcPr>
          <w:p>
            <w:pPr>
              <w:pStyle w:val="Compact"/>
              <w:jc w:val="right"/>
            </w:pPr>
            <w:r>
              <w:t xml:space="preserve">large ops/s (CV)</w:t>
            </w:r>
          </w:p>
        </w:tc>
        <w:tc>
          <w:tcPr>
            <w:tcW w:type="dxa" w:w="660"/>
          </w:tcPr>
          <w:p>
            <w:pPr>
              <w:pStyle w:val="Compact"/>
              <w:jc w:val="right"/>
            </w:pPr>
            <w:r>
              <w:t xml:space="preserve">rel small</w:t>
            </w:r>
          </w:p>
        </w:tc>
        <w:tc>
          <w:tcPr>
            <w:tcW w:type="dxa" w:w="733"/>
          </w:tcPr>
          <w:p>
            <w:pPr>
              <w:pStyle w:val="Compact"/>
              <w:jc w:val="right"/>
            </w:pPr>
            <w:r>
              <w:t xml:space="preserve">rel medium</w:t>
            </w:r>
          </w:p>
        </w:tc>
        <w:tc>
          <w:tcPr>
            <w:tcW w:type="dxa" w:w="662"/>
          </w:tcPr>
          <w:p>
            <w:pPr>
              <w:pStyle w:val="Compact"/>
              <w:jc w:val="right"/>
            </w:pPr>
            <w:r>
              <w:t xml:space="preserve">rel large</w:t>
            </w:r>
          </w:p>
        </w:tc>
      </w:tr>
      <w:tr>
        <w:tc>
          <w:tcPr>
            <w:tcW w:type="dxa" w:w="2273"/>
          </w:tcPr>
          <w:p>
            <w:pPr>
              <w:pStyle w:val="Compact"/>
              <w:jc w:val="right"/>
            </w:pPr>
            <w:r>
              <w:rPr>
                <w:rStyle w:val="VerbatimChar"/>
              </w:rPr>
              <w:t xml:space="preserve">getElementsByClassName(.length)</w:t>
            </w:r>
          </w:p>
        </w:tc>
        <w:tc>
          <w:tcPr>
            <w:tcW w:type="dxa" w:w="1173"/>
          </w:tcPr>
          <w:p>
            <w:pPr>
              <w:pStyle w:val="Compact"/>
              <w:jc w:val="right"/>
            </w:pPr>
            <w:r>
              <w:t xml:space="preserve">9.39M (2%)</w:t>
            </w:r>
          </w:p>
        </w:tc>
        <w:tc>
          <w:tcPr>
            <w:tcW w:type="dxa" w:w="1246"/>
          </w:tcPr>
          <w:p>
            <w:pPr>
              <w:pStyle w:val="Compact"/>
              <w:jc w:val="right"/>
            </w:pPr>
            <w:r>
              <w:t xml:space="preserve">9.39M (17%)</w:t>
            </w:r>
          </w:p>
        </w:tc>
        <w:tc>
          <w:tcPr>
            <w:tcW w:type="dxa" w:w="1173"/>
          </w:tcPr>
          <w:p>
            <w:pPr>
              <w:pStyle w:val="Compact"/>
              <w:jc w:val="right"/>
            </w:pPr>
            <w:r>
              <w:t xml:space="preserve">9.28M (5%)</w:t>
            </w:r>
          </w:p>
        </w:tc>
        <w:tc>
          <w:tcPr>
            <w:tcW w:type="dxa" w:w="660"/>
          </w:tcPr>
          <w:p>
            <w:pPr>
              <w:pStyle w:val="Compact"/>
              <w:jc w:val="right"/>
            </w:pPr>
            <w:r>
              <w:t xml:space="preserve">1.00</w:t>
            </w:r>
          </w:p>
        </w:tc>
        <w:tc>
          <w:tcPr>
            <w:tcW w:type="dxa" w:w="733"/>
          </w:tcPr>
          <w:p>
            <w:pPr>
              <w:pStyle w:val="Compact"/>
              <w:jc w:val="right"/>
            </w:pPr>
            <w:r>
              <w:t xml:space="preserve">1.00</w:t>
            </w:r>
          </w:p>
        </w:tc>
        <w:tc>
          <w:tcPr>
            <w:tcW w:type="dxa" w:w="662"/>
          </w:tcPr>
          <w:p>
            <w:pPr>
              <w:pStyle w:val="Compact"/>
              <w:jc w:val="right"/>
            </w:pPr>
            <w:r>
              <w:t xml:space="preserve">1.00</w:t>
            </w:r>
          </w:p>
        </w:tc>
      </w:tr>
      <w:tr>
        <w:tc>
          <w:tcPr>
            <w:tcW w:type="dxa" w:w="2273"/>
          </w:tcPr>
          <w:p>
            <w:pPr>
              <w:pStyle w:val="Compact"/>
              <w:jc w:val="right"/>
            </w:pPr>
            <w:r>
              <w:rPr>
                <w:rStyle w:val="VerbatimChar"/>
              </w:rPr>
              <w:t xml:space="preserve">getElementsByClassName[0]</w:t>
            </w:r>
          </w:p>
        </w:tc>
        <w:tc>
          <w:tcPr>
            <w:tcW w:type="dxa" w:w="1173"/>
          </w:tcPr>
          <w:p>
            <w:pPr>
              <w:pStyle w:val="Compact"/>
              <w:jc w:val="right"/>
            </w:pPr>
            <w:r>
              <w:t xml:space="preserve">4.80M (2%)</w:t>
            </w:r>
          </w:p>
        </w:tc>
        <w:tc>
          <w:tcPr>
            <w:tcW w:type="dxa" w:w="1246"/>
          </w:tcPr>
          <w:p>
            <w:pPr>
              <w:pStyle w:val="Compact"/>
              <w:jc w:val="right"/>
            </w:pPr>
            <w:r>
              <w:t xml:space="preserve">4.91M (18%)</w:t>
            </w:r>
          </w:p>
        </w:tc>
        <w:tc>
          <w:tcPr>
            <w:tcW w:type="dxa" w:w="1173"/>
          </w:tcPr>
          <w:p>
            <w:pPr>
              <w:pStyle w:val="Compact"/>
              <w:jc w:val="right"/>
            </w:pPr>
            <w:r>
              <w:t xml:space="preserve">4.83M (4%)</w:t>
            </w:r>
          </w:p>
        </w:tc>
        <w:tc>
          <w:tcPr>
            <w:tcW w:type="dxa" w:w="660"/>
          </w:tcPr>
          <w:p>
            <w:pPr>
              <w:pStyle w:val="Compact"/>
              <w:jc w:val="right"/>
            </w:pPr>
            <w:r>
              <w:t xml:space="preserve">0.51</w:t>
            </w:r>
          </w:p>
        </w:tc>
        <w:tc>
          <w:tcPr>
            <w:tcW w:type="dxa" w:w="733"/>
          </w:tcPr>
          <w:p>
            <w:pPr>
              <w:pStyle w:val="Compact"/>
              <w:jc w:val="right"/>
            </w:pPr>
            <w:r>
              <w:t xml:space="preserve">0.52</w:t>
            </w:r>
          </w:p>
        </w:tc>
        <w:tc>
          <w:tcPr>
            <w:tcW w:type="dxa" w:w="662"/>
          </w:tcPr>
          <w:p>
            <w:pPr>
              <w:pStyle w:val="Compact"/>
              <w:jc w:val="right"/>
            </w:pPr>
            <w:r>
              <w:t xml:space="preserve">0.52</w:t>
            </w:r>
          </w:p>
        </w:tc>
      </w:tr>
      <w:tr>
        <w:tc>
          <w:tcPr>
            <w:tcW w:type="dxa" w:w="2273"/>
          </w:tcPr>
          <w:p>
            <w:pPr>
              <w:pStyle w:val="Compact"/>
              <w:jc w:val="right"/>
            </w:pPr>
            <w:r>
              <w:rPr>
                <w:rStyle w:val="VerbatimChar"/>
              </w:rPr>
              <w:t xml:space="preserve">querySelector(.c-target)</w:t>
            </w:r>
          </w:p>
        </w:tc>
        <w:tc>
          <w:tcPr>
            <w:tcW w:type="dxa" w:w="1173"/>
          </w:tcPr>
          <w:p>
            <w:pPr>
              <w:pStyle w:val="Compact"/>
              <w:jc w:val="right"/>
            </w:pPr>
            <w:r>
              <w:t xml:space="preserve">3.98M (2%)</w:t>
            </w:r>
          </w:p>
        </w:tc>
        <w:tc>
          <w:tcPr>
            <w:tcW w:type="dxa" w:w="1246"/>
          </w:tcPr>
          <w:p>
            <w:pPr>
              <w:pStyle w:val="Compact"/>
              <w:jc w:val="right"/>
            </w:pPr>
            <w:r>
              <w:t xml:space="preserve">3.66M (14%)</w:t>
            </w:r>
          </w:p>
        </w:tc>
        <w:tc>
          <w:tcPr>
            <w:tcW w:type="dxa" w:w="1173"/>
          </w:tcPr>
          <w:p>
            <w:pPr>
              <w:pStyle w:val="Compact"/>
              <w:jc w:val="right"/>
            </w:pPr>
            <w:r>
              <w:t xml:space="preserve">3.52M (3%)</w:t>
            </w:r>
          </w:p>
        </w:tc>
        <w:tc>
          <w:tcPr>
            <w:tcW w:type="dxa" w:w="660"/>
          </w:tcPr>
          <w:p>
            <w:pPr>
              <w:pStyle w:val="Compact"/>
              <w:jc w:val="right"/>
            </w:pPr>
            <w:r>
              <w:t xml:space="preserve">0.42</w:t>
            </w:r>
          </w:p>
        </w:tc>
        <w:tc>
          <w:tcPr>
            <w:tcW w:type="dxa" w:w="733"/>
          </w:tcPr>
          <w:p>
            <w:pPr>
              <w:pStyle w:val="Compact"/>
              <w:jc w:val="right"/>
            </w:pPr>
            <w:r>
              <w:t xml:space="preserve">0.39</w:t>
            </w:r>
          </w:p>
        </w:tc>
        <w:tc>
          <w:tcPr>
            <w:tcW w:type="dxa" w:w="662"/>
          </w:tcPr>
          <w:p>
            <w:pPr>
              <w:pStyle w:val="Compact"/>
              <w:jc w:val="right"/>
            </w:pPr>
            <w:r>
              <w:t xml:space="preserve">0.38</w:t>
            </w:r>
          </w:p>
        </w:tc>
      </w:tr>
      <w:tr>
        <w:tc>
          <w:tcPr>
            <w:tcW w:type="dxa" w:w="2273"/>
          </w:tcPr>
          <w:p>
            <w:pPr>
              <w:pStyle w:val="Compact"/>
              <w:jc w:val="right"/>
            </w:pPr>
            <w:r>
              <w:rPr>
                <w:rStyle w:val="VerbatimChar"/>
              </w:rPr>
              <w:t xml:space="preserve">querySelectorAll(.c-target)</w:t>
            </w:r>
          </w:p>
        </w:tc>
        <w:tc>
          <w:tcPr>
            <w:tcW w:type="dxa" w:w="1173"/>
          </w:tcPr>
          <w:p>
            <w:pPr>
              <w:pStyle w:val="Compact"/>
              <w:jc w:val="right"/>
            </w:pPr>
            <w:r>
              <w:t xml:space="preserve">1.61M (2%)</w:t>
            </w:r>
          </w:p>
        </w:tc>
        <w:tc>
          <w:tcPr>
            <w:tcW w:type="dxa" w:w="1246"/>
          </w:tcPr>
          <w:p>
            <w:pPr>
              <w:pStyle w:val="Compact"/>
              <w:jc w:val="right"/>
            </w:pPr>
            <w:r>
              <w:t xml:space="preserve">1.27M (4%)</w:t>
            </w:r>
          </w:p>
        </w:tc>
        <w:tc>
          <w:tcPr>
            <w:tcW w:type="dxa" w:w="1173"/>
          </w:tcPr>
          <w:p>
            <w:pPr>
              <w:pStyle w:val="Compact"/>
              <w:jc w:val="right"/>
            </w:pPr>
            <w:r>
              <w:t xml:space="preserve">163.9K (7%)</w:t>
            </w:r>
          </w:p>
        </w:tc>
        <w:tc>
          <w:tcPr>
            <w:tcW w:type="dxa" w:w="660"/>
          </w:tcPr>
          <w:p>
            <w:pPr>
              <w:pStyle w:val="Compact"/>
              <w:jc w:val="right"/>
            </w:pPr>
            <w:r>
              <w:t xml:space="preserve">0.17</w:t>
            </w:r>
          </w:p>
        </w:tc>
        <w:tc>
          <w:tcPr>
            <w:tcW w:type="dxa" w:w="733"/>
          </w:tcPr>
          <w:p>
            <w:pPr>
              <w:pStyle w:val="Compact"/>
              <w:jc w:val="right"/>
            </w:pPr>
            <w:r>
              <w:t xml:space="preserve">0.14</w:t>
            </w:r>
          </w:p>
        </w:tc>
        <w:tc>
          <w:tcPr>
            <w:tcW w:type="dxa" w:w="662"/>
          </w:tcPr>
          <w:p>
            <w:pPr>
              <w:pStyle w:val="Compact"/>
              <w:jc w:val="right"/>
            </w:pPr>
            <w:r>
              <w:t xml:space="preserve">0.02</w:t>
            </w:r>
          </w:p>
        </w:tc>
      </w:tr>
    </w:tbl>
    <w:p>
      <w:pPr>
        <w:pStyle w:val="BodyText"/>
      </w:pPr>
      <w:r>
        <w:t xml:space="preserve">The table splits cleanly into cache-backed and scan-backed rows. getElementsByClassName holds at 9.3M ops/s at 20K nodes (0.99× vs small) — O(1) via Blink’s tree-indexed class cache. Reading</w:t>
      </w:r>
      <w:r>
        <w:t xml:space="preserve"> </w:t>
      </w:r>
      <w:r>
        <w:rPr>
          <w:rStyle w:val="VerbatimChar"/>
        </w:rPr>
        <w:t xml:space="preserve">[0]</w:t>
      </w:r>
      <w:r>
        <w:t xml:space="preserve"> </w:t>
      </w:r>
      <w:r>
        <w:t xml:space="preserve">instead of</w:t>
      </w:r>
      <w:r>
        <w:t xml:space="preserve"> </w:t>
      </w:r>
      <w:r>
        <w:rPr>
          <w:rStyle w:val="VerbatimChar"/>
        </w:rPr>
        <w:t xml:space="preserve">.length</w:t>
      </w:r>
      <w:r>
        <w:t xml:space="preserve"> </w:t>
      </w:r>
      <w:r>
        <w:t xml:space="preserve">halves throughput (0.51–0.52 rel): indexed access forces element materialization rather than a cheap count, but stays flat. Single-hit</w:t>
      </w:r>
      <w:r>
        <w:t xml:space="preserve"> </w:t>
      </w:r>
      <w:r>
        <w:rPr>
          <w:rStyle w:val="VerbatimChar"/>
        </w:rPr>
        <w:t xml:space="preserve">querySelector('.c-target')</w:t>
      </w:r>
      <w:r>
        <w:t xml:space="preserve"> </w:t>
      </w:r>
      <w:r>
        <w:t xml:space="preserve">is ~1.4× slower than</w:t>
      </w:r>
      <w:r>
        <w:t xml:space="preserve"> </w:t>
      </w:r>
      <w:r>
        <w:rPr>
          <w:rStyle w:val="VerbatimChar"/>
        </w:rPr>
        <w:t xml:space="preserve">gEBCN[0]</w:t>
      </w:r>
      <w:r>
        <w:t xml:space="preserve"> </w:t>
      </w:r>
      <w:r>
        <w:t xml:space="preserve">and also roughly O(1) here (0.88× large/small), because Blink’s document-level class cache locates a rare class without a full scan. The outlier is</w:t>
      </w:r>
      <w:r>
        <w:t xml:space="preserve"> </w:t>
      </w:r>
      <w:r>
        <w:rPr>
          <w:rStyle w:val="VerbatimChar"/>
        </w:rPr>
        <w:t xml:space="preserve">querySelectorAll('.c-target')</w:t>
      </w:r>
      <w:r>
        <w:t xml:space="preserve">: 1.61M → 163.9K ops/s, a 10× degradation small→large, ending 57× slower than getElementsByClassName at 20K nodes — building a static list forces a full tree walk. Elevated CVs (14–18%) at medium are GC noise; medians were stable across runs.</w:t>
      </w:r>
    </w:p>
    <w:bookmarkEnd w:id="55"/>
    <w:bookmarkStart w:id="56" w:name="X08b66d44b8d07c8b5103bebb7e4fede4251eebb"/>
    <w:p>
      <w:pPr>
        <w:pStyle w:val="Heading4"/>
      </w:pPr>
      <w:r>
        <w:t xml:space="preserve">3.1.3 getElementsByTagName vs querySelectorAll(</w:t>
      </w:r>
      <w:r>
        <w:t xml:space="preserve">‘</w:t>
      </w:r>
      <w:r>
        <w:t xml:space="preserve">span</w:t>
      </w:r>
      <w:r>
        <w:t xml:space="preserve">’</w:t>
      </w:r>
      <w:r>
        <w:t xml:space="preserve">): 38× / 273× / 3292× by size</w:t>
      </w:r>
    </w:p>
    <w:tbl>
      <w:tblPr>
        <w:tblStyle w:val="Table"/>
        <w:tblW w:type="pct" w:w="5000"/>
        <w:tblLayout w:type="fixed"/>
        <w:tblLook w:firstRow="1" w:lastRow="0" w:firstColumn="0" w:lastColumn="0" w:noHBand="0" w:noVBand="0" w:val="0020"/>
      </w:tblPr>
      <w:tblGrid>
        <w:gridCol w:w="1999"/>
        <w:gridCol w:w="1230"/>
        <w:gridCol w:w="1307"/>
        <w:gridCol w:w="1230"/>
        <w:gridCol w:w="692"/>
        <w:gridCol w:w="768"/>
        <w:gridCol w:w="694"/>
      </w:tblGrid>
      <w:tr>
        <w:trPr>
          <w:tblHeader w:val="true"/>
        </w:trPr>
        <w:tc>
          <w:tcPr>
            <w:tcW w:type="dxa" w:w="1999"/>
          </w:tcPr>
          <w:p>
            <w:pPr>
              <w:pStyle w:val="Compact"/>
              <w:jc w:val="right"/>
            </w:pPr>
            <w:r>
              <w:t xml:space="preserve">variant</w:t>
            </w:r>
          </w:p>
        </w:tc>
        <w:tc>
          <w:tcPr>
            <w:tcW w:type="dxa" w:w="1230"/>
          </w:tcPr>
          <w:p>
            <w:pPr>
              <w:pStyle w:val="Compact"/>
              <w:jc w:val="right"/>
            </w:pPr>
            <w:r>
              <w:t xml:space="preserve">small ops/s (CV)</w:t>
            </w:r>
          </w:p>
        </w:tc>
        <w:tc>
          <w:tcPr>
            <w:tcW w:type="dxa" w:w="1307"/>
          </w:tcPr>
          <w:p>
            <w:pPr>
              <w:pStyle w:val="Compact"/>
              <w:jc w:val="right"/>
            </w:pPr>
            <w:r>
              <w:t xml:space="preserve">medium ops/s (CV)</w:t>
            </w:r>
          </w:p>
        </w:tc>
        <w:tc>
          <w:tcPr>
            <w:tcW w:type="dxa" w:w="1230"/>
          </w:tcPr>
          <w:p>
            <w:pPr>
              <w:pStyle w:val="Compact"/>
              <w:jc w:val="right"/>
            </w:pPr>
            <w:r>
              <w:t xml:space="preserve">large ops/s (CV)</w:t>
            </w:r>
          </w:p>
        </w:tc>
        <w:tc>
          <w:tcPr>
            <w:tcW w:type="dxa" w:w="692"/>
          </w:tcPr>
          <w:p>
            <w:pPr>
              <w:pStyle w:val="Compact"/>
              <w:jc w:val="right"/>
            </w:pPr>
            <w:r>
              <w:t xml:space="preserve">rel small</w:t>
            </w:r>
          </w:p>
        </w:tc>
        <w:tc>
          <w:tcPr>
            <w:tcW w:type="dxa" w:w="768"/>
          </w:tcPr>
          <w:p>
            <w:pPr>
              <w:pStyle w:val="Compact"/>
              <w:jc w:val="right"/>
            </w:pPr>
            <w:r>
              <w:t xml:space="preserve">rel medium</w:t>
            </w:r>
          </w:p>
        </w:tc>
        <w:tc>
          <w:tcPr>
            <w:tcW w:type="dxa" w:w="694"/>
          </w:tcPr>
          <w:p>
            <w:pPr>
              <w:pStyle w:val="Compact"/>
              <w:jc w:val="right"/>
            </w:pPr>
            <w:r>
              <w:t xml:space="preserve">rel large</w:t>
            </w:r>
          </w:p>
        </w:tc>
      </w:tr>
      <w:tr>
        <w:tc>
          <w:tcPr>
            <w:tcW w:type="dxa" w:w="1999"/>
          </w:tcPr>
          <w:p>
            <w:pPr>
              <w:pStyle w:val="Compact"/>
              <w:jc w:val="right"/>
            </w:pPr>
            <w:r>
              <w:rPr>
                <w:rStyle w:val="VerbatimChar"/>
              </w:rPr>
              <w:t xml:space="preserve">getElementsByTagName(span)</w:t>
            </w:r>
          </w:p>
        </w:tc>
        <w:tc>
          <w:tcPr>
            <w:tcW w:type="dxa" w:w="1230"/>
          </w:tcPr>
          <w:p>
            <w:pPr>
              <w:pStyle w:val="Compact"/>
              <w:jc w:val="right"/>
            </w:pPr>
            <w:r>
              <w:t xml:space="preserve">11.09M (7%)</w:t>
            </w:r>
          </w:p>
        </w:tc>
        <w:tc>
          <w:tcPr>
            <w:tcW w:type="dxa" w:w="1307"/>
          </w:tcPr>
          <w:p>
            <w:pPr>
              <w:pStyle w:val="Compact"/>
              <w:jc w:val="right"/>
            </w:pPr>
            <w:r>
              <w:t xml:space="preserve">11.01M (9%)</w:t>
            </w:r>
          </w:p>
        </w:tc>
        <w:tc>
          <w:tcPr>
            <w:tcW w:type="dxa" w:w="1230"/>
          </w:tcPr>
          <w:p>
            <w:pPr>
              <w:pStyle w:val="Compact"/>
              <w:jc w:val="right"/>
            </w:pPr>
            <w:r>
              <w:t xml:space="preserve">11.46M (4%)</w:t>
            </w:r>
          </w:p>
        </w:tc>
        <w:tc>
          <w:tcPr>
            <w:tcW w:type="dxa" w:w="692"/>
          </w:tcPr>
          <w:p>
            <w:pPr>
              <w:pStyle w:val="Compact"/>
              <w:jc w:val="right"/>
            </w:pPr>
            <w:r>
              <w:t xml:space="preserve">1.00</w:t>
            </w:r>
          </w:p>
        </w:tc>
        <w:tc>
          <w:tcPr>
            <w:tcW w:type="dxa" w:w="768"/>
          </w:tcPr>
          <w:p>
            <w:pPr>
              <w:pStyle w:val="Compact"/>
              <w:jc w:val="right"/>
            </w:pPr>
            <w:r>
              <w:t xml:space="preserve">1.00</w:t>
            </w:r>
          </w:p>
        </w:tc>
        <w:tc>
          <w:tcPr>
            <w:tcW w:type="dxa" w:w="694"/>
          </w:tcPr>
          <w:p>
            <w:pPr>
              <w:pStyle w:val="Compact"/>
              <w:jc w:val="right"/>
            </w:pPr>
            <w:r>
              <w:t xml:space="preserve">1.00</w:t>
            </w:r>
          </w:p>
        </w:tc>
      </w:tr>
      <w:tr>
        <w:tc>
          <w:tcPr>
            <w:tcW w:type="dxa" w:w="1999"/>
          </w:tcPr>
          <w:p>
            <w:pPr>
              <w:pStyle w:val="Compact"/>
              <w:jc w:val="right"/>
            </w:pPr>
            <w:r>
              <w:rPr>
                <w:rStyle w:val="VerbatimChar"/>
              </w:rPr>
              <w:t xml:space="preserve">querySelectorAll(span)</w:t>
            </w:r>
          </w:p>
        </w:tc>
        <w:tc>
          <w:tcPr>
            <w:tcW w:type="dxa" w:w="1230"/>
          </w:tcPr>
          <w:p>
            <w:pPr>
              <w:pStyle w:val="Compact"/>
              <w:jc w:val="right"/>
            </w:pPr>
            <w:r>
              <w:t xml:space="preserve">290.5K (2%)</w:t>
            </w:r>
          </w:p>
        </w:tc>
        <w:tc>
          <w:tcPr>
            <w:tcW w:type="dxa" w:w="1307"/>
          </w:tcPr>
          <w:p>
            <w:pPr>
              <w:pStyle w:val="Compact"/>
              <w:jc w:val="right"/>
            </w:pPr>
            <w:r>
              <w:t xml:space="preserve">40.3K (4%)</w:t>
            </w:r>
          </w:p>
        </w:tc>
        <w:tc>
          <w:tcPr>
            <w:tcW w:type="dxa" w:w="1230"/>
          </w:tcPr>
          <w:p>
            <w:pPr>
              <w:pStyle w:val="Compact"/>
              <w:jc w:val="right"/>
            </w:pPr>
            <w:r>
              <w:t xml:space="preserve">3.5K (6%)</w:t>
            </w:r>
          </w:p>
        </w:tc>
        <w:tc>
          <w:tcPr>
            <w:tcW w:type="dxa" w:w="692"/>
          </w:tcPr>
          <w:p>
            <w:pPr>
              <w:pStyle w:val="Compact"/>
              <w:jc w:val="right"/>
            </w:pPr>
            <w:r>
              <w:t xml:space="preserve">0.03</w:t>
            </w:r>
          </w:p>
        </w:tc>
        <w:tc>
          <w:tcPr>
            <w:tcW w:type="dxa" w:w="768"/>
          </w:tcPr>
          <w:p>
            <w:pPr>
              <w:pStyle w:val="Compact"/>
              <w:jc w:val="right"/>
            </w:pPr>
            <w:r>
              <w:t xml:space="preserve">0.00</w:t>
            </w:r>
          </w:p>
        </w:tc>
        <w:tc>
          <w:tcPr>
            <w:tcW w:type="dxa" w:w="694"/>
          </w:tcPr>
          <w:p>
            <w:pPr>
              <w:pStyle w:val="Compact"/>
              <w:jc w:val="right"/>
            </w:pPr>
            <w:r>
              <w:t xml:space="preserve">0.00</w:t>
            </w:r>
          </w:p>
        </w:tc>
      </w:tr>
    </w:tbl>
    <w:p>
      <w:pPr>
        <w:pStyle w:val="BodyText"/>
      </w:pPr>
      <w:r>
        <w:t xml:space="preserve">This is the widest gap measured in the investigation. getElementsByTagName(</w:t>
      </w:r>
      <w:r>
        <w:t xml:space="preserve">‘</w:t>
      </w:r>
      <w:r>
        <w:t xml:space="preserve">span</w:t>
      </w:r>
      <w:r>
        <w:t xml:space="preserve">’</w:t>
      </w:r>
      <w:r>
        <w:t xml:space="preserve">) delivers ~11M ops/s at every fixture size (large/small 1.03×) — perfectly O(1), served from the tag-name index.</w:t>
      </w:r>
      <w:r>
        <w:t xml:space="preserve"> </w:t>
      </w:r>
      <w:r>
        <w:rPr>
          <w:rStyle w:val="VerbatimChar"/>
        </w:rPr>
        <w:t xml:space="preserve">querySelectorAll('span')</w:t>
      </w:r>
      <w:r>
        <w:t xml:space="preserve"> </w:t>
      </w:r>
      <w:r>
        <w:t xml:space="preserve">pays a full tree scan plus static-list construction, so throughput collapses with node count: 290.5K → 40.3K → 3.5K ops/s. The margins are 38× at small, 273× at medium, and 3292× at large (computed from unrounded medians in results.json; the table’s 3.5K is rounded). No selector-level optimization can close a gap of this shape: qSA must visit every node while gEBTN visits none. This is the strongest confirmation of the Chapter 2 scan-vs-map dichotomy, and why tag-name hot paths should never route through qSA regardless of expected document size.</w:t>
      </w:r>
    </w:p>
    <w:bookmarkEnd w:id="56"/>
    <w:bookmarkEnd w:id="57"/>
    <w:bookmarkStart w:id="60" w:name="X63213d2b8c18ebfdc0efcb15ff907f070b7ce0f"/>
    <w:p>
      <w:pPr>
        <w:pStyle w:val="Heading3"/>
      </w:pPr>
      <w:r>
        <w:t xml:space="preserve">3.2 Collection iteration and the caching multiplier</w:t>
      </w:r>
    </w:p>
    <w:bookmarkStart w:id="58" w:name="Xb78c77ba64a777ec5140cbd1193aeea1e28a875"/>
    <w:p>
      <w:pPr>
        <w:pStyle w:val="Heading4"/>
      </w:pPr>
      <w:r>
        <w:t xml:space="preserve">3.2.1 Iteration: cached-length live loop fastest; 1.23× over uncached .length; 1.37× over static NodeList; 2.4× over NodeList.forEach</w:t>
      </w:r>
    </w:p>
    <w:tbl>
      <w:tblPr>
        <w:tblStyle w:val="Table"/>
        <w:tblW w:type="pct" w:w="5000"/>
        <w:tblLayout w:type="fixed"/>
        <w:tblLook w:firstRow="1" w:lastRow="0" w:firstColumn="0" w:lastColumn="0" w:noHBand="0" w:noVBand="0" w:val="0020"/>
      </w:tblPr>
      <w:tblGrid>
        <w:gridCol w:w="3443"/>
        <w:gridCol w:w="1463"/>
        <w:gridCol w:w="1377"/>
        <w:gridCol w:w="860"/>
        <w:gridCol w:w="777"/>
      </w:tblGrid>
      <w:tr>
        <w:trPr>
          <w:tblHeader w:val="true"/>
        </w:trPr>
        <w:tc>
          <w:tcPr>
            <w:tcW w:type="dxa" w:w="3443"/>
          </w:tcPr>
          <w:p>
            <w:pPr>
              <w:pStyle w:val="Compact"/>
              <w:jc w:val="right"/>
            </w:pPr>
            <w:r>
              <w:t xml:space="preserve">variant</w:t>
            </w:r>
          </w:p>
        </w:tc>
        <w:tc>
          <w:tcPr>
            <w:tcW w:type="dxa" w:w="1463"/>
          </w:tcPr>
          <w:p>
            <w:pPr>
              <w:pStyle w:val="Compact"/>
              <w:jc w:val="right"/>
            </w:pPr>
            <w:r>
              <w:t xml:space="preserve">medium ops/s (CV)</w:t>
            </w:r>
          </w:p>
        </w:tc>
        <w:tc>
          <w:tcPr>
            <w:tcW w:type="dxa" w:w="1377"/>
          </w:tcPr>
          <w:p>
            <w:pPr>
              <w:pStyle w:val="Compact"/>
              <w:jc w:val="right"/>
            </w:pPr>
            <w:r>
              <w:t xml:space="preserve">large ops/s (CV)</w:t>
            </w:r>
          </w:p>
        </w:tc>
        <w:tc>
          <w:tcPr>
            <w:tcW w:type="dxa" w:w="860"/>
          </w:tcPr>
          <w:p>
            <w:pPr>
              <w:pStyle w:val="Compact"/>
              <w:jc w:val="right"/>
            </w:pPr>
            <w:r>
              <w:t xml:space="preserve">rel medium</w:t>
            </w:r>
          </w:p>
        </w:tc>
        <w:tc>
          <w:tcPr>
            <w:tcW w:type="dxa" w:w="777"/>
          </w:tcPr>
          <w:p>
            <w:pPr>
              <w:pStyle w:val="Compact"/>
              <w:jc w:val="right"/>
            </w:pPr>
            <w:r>
              <w:t xml:space="preserve">rel large</w:t>
            </w:r>
          </w:p>
        </w:tc>
      </w:tr>
      <w:tr>
        <w:tc>
          <w:tcPr>
            <w:tcW w:type="dxa" w:w="3443"/>
          </w:tcPr>
          <w:p>
            <w:pPr>
              <w:pStyle w:val="Compact"/>
              <w:jc w:val="right"/>
            </w:pPr>
            <w:r>
              <w:rPr>
                <w:rStyle w:val="VerbatimChar"/>
              </w:rPr>
              <w:t xml:space="preserve">live HTMLCollection (cached length)</w:t>
            </w:r>
          </w:p>
        </w:tc>
        <w:tc>
          <w:tcPr>
            <w:tcW w:type="dxa" w:w="1463"/>
          </w:tcPr>
          <w:p>
            <w:pPr>
              <w:pStyle w:val="Compact"/>
              <w:jc w:val="right"/>
            </w:pPr>
            <w:r>
              <w:t xml:space="preserve">11.7K (2%)</w:t>
            </w:r>
          </w:p>
        </w:tc>
        <w:tc>
          <w:tcPr>
            <w:tcW w:type="dxa" w:w="1377"/>
          </w:tcPr>
          <w:p>
            <w:pPr>
              <w:pStyle w:val="Compact"/>
              <w:jc w:val="right"/>
            </w:pPr>
            <w:r>
              <w:t xml:space="preserve">1.1K (2%)</w:t>
            </w:r>
          </w:p>
        </w:tc>
        <w:tc>
          <w:tcPr>
            <w:tcW w:type="dxa" w:w="860"/>
          </w:tcPr>
          <w:p>
            <w:pPr>
              <w:pStyle w:val="Compact"/>
              <w:jc w:val="right"/>
            </w:pPr>
            <w:r>
              <w:t xml:space="preserve">1.00</w:t>
            </w:r>
          </w:p>
        </w:tc>
        <w:tc>
          <w:tcPr>
            <w:tcW w:type="dxa" w:w="777"/>
          </w:tcPr>
          <w:p>
            <w:pPr>
              <w:pStyle w:val="Compact"/>
              <w:jc w:val="right"/>
            </w:pPr>
            <w:r>
              <w:t xml:space="preserve">1.00</w:t>
            </w:r>
          </w:p>
        </w:tc>
      </w:tr>
      <w:tr>
        <w:tc>
          <w:tcPr>
            <w:tcW w:type="dxa" w:w="3443"/>
          </w:tcPr>
          <w:p>
            <w:pPr>
              <w:pStyle w:val="Compact"/>
              <w:jc w:val="right"/>
            </w:pPr>
            <w:r>
              <w:rPr>
                <w:rStyle w:val="VerbatimChar"/>
              </w:rPr>
              <w:t xml:space="preserve">live HTMLCollection (c.length each iter)</w:t>
            </w:r>
          </w:p>
        </w:tc>
        <w:tc>
          <w:tcPr>
            <w:tcW w:type="dxa" w:w="1463"/>
          </w:tcPr>
          <w:p>
            <w:pPr>
              <w:pStyle w:val="Compact"/>
              <w:jc w:val="right"/>
            </w:pPr>
            <w:r>
              <w:t xml:space="preserve">9.4K (5%)</w:t>
            </w:r>
          </w:p>
        </w:tc>
        <w:tc>
          <w:tcPr>
            <w:tcW w:type="dxa" w:w="1377"/>
          </w:tcPr>
          <w:p>
            <w:pPr>
              <w:pStyle w:val="Compact"/>
              <w:jc w:val="right"/>
            </w:pPr>
            <w:r>
              <w:t xml:space="preserve">873 (6%)</w:t>
            </w:r>
          </w:p>
        </w:tc>
        <w:tc>
          <w:tcPr>
            <w:tcW w:type="dxa" w:w="860"/>
          </w:tcPr>
          <w:p>
            <w:pPr>
              <w:pStyle w:val="Compact"/>
              <w:jc w:val="right"/>
            </w:pPr>
            <w:r>
              <w:t xml:space="preserve">0.80</w:t>
            </w:r>
          </w:p>
        </w:tc>
        <w:tc>
          <w:tcPr>
            <w:tcW w:type="dxa" w:w="777"/>
          </w:tcPr>
          <w:p>
            <w:pPr>
              <w:pStyle w:val="Compact"/>
              <w:jc w:val="right"/>
            </w:pPr>
            <w:r>
              <w:t xml:space="preserve">0.82</w:t>
            </w:r>
          </w:p>
        </w:tc>
      </w:tr>
      <w:tr>
        <w:tc>
          <w:tcPr>
            <w:tcW w:type="dxa" w:w="3443"/>
          </w:tcPr>
          <w:p>
            <w:pPr>
              <w:pStyle w:val="Compact"/>
              <w:jc w:val="right"/>
            </w:pPr>
            <w:r>
              <w:rPr>
                <w:rStyle w:val="VerbatimChar"/>
              </w:rPr>
              <w:t xml:space="preserve">static NodeList (querySelectorAll)</w:t>
            </w:r>
          </w:p>
        </w:tc>
        <w:tc>
          <w:tcPr>
            <w:tcW w:type="dxa" w:w="1463"/>
          </w:tcPr>
          <w:p>
            <w:pPr>
              <w:pStyle w:val="Compact"/>
              <w:jc w:val="right"/>
            </w:pPr>
            <w:r>
              <w:t xml:space="preserve">8.3K (1%)</w:t>
            </w:r>
          </w:p>
        </w:tc>
        <w:tc>
          <w:tcPr>
            <w:tcW w:type="dxa" w:w="1377"/>
          </w:tcPr>
          <w:p>
            <w:pPr>
              <w:pStyle w:val="Compact"/>
              <w:jc w:val="right"/>
            </w:pPr>
            <w:r>
              <w:t xml:space="preserve">780 (3%)</w:t>
            </w:r>
          </w:p>
        </w:tc>
        <w:tc>
          <w:tcPr>
            <w:tcW w:type="dxa" w:w="860"/>
          </w:tcPr>
          <w:p>
            <w:pPr>
              <w:pStyle w:val="Compact"/>
              <w:jc w:val="right"/>
            </w:pPr>
            <w:r>
              <w:t xml:space="preserve">0.71</w:t>
            </w:r>
          </w:p>
        </w:tc>
        <w:tc>
          <w:tcPr>
            <w:tcW w:type="dxa" w:w="777"/>
          </w:tcPr>
          <w:p>
            <w:pPr>
              <w:pStyle w:val="Compact"/>
              <w:jc w:val="right"/>
            </w:pPr>
            <w:r>
              <w:t xml:space="preserve">0.73</w:t>
            </w:r>
          </w:p>
        </w:tc>
      </w:tr>
      <w:tr>
        <w:tc>
          <w:tcPr>
            <w:tcW w:type="dxa" w:w="3443"/>
          </w:tcPr>
          <w:p>
            <w:pPr>
              <w:pStyle w:val="Compact"/>
              <w:jc w:val="right"/>
            </w:pPr>
            <w:r>
              <w:rPr>
                <w:rStyle w:val="VerbatimChar"/>
              </w:rPr>
              <w:t xml:space="preserve">static NodeList forEach</w:t>
            </w:r>
          </w:p>
        </w:tc>
        <w:tc>
          <w:tcPr>
            <w:tcW w:type="dxa" w:w="1463"/>
          </w:tcPr>
          <w:p>
            <w:pPr>
              <w:pStyle w:val="Compact"/>
              <w:jc w:val="right"/>
            </w:pPr>
            <w:r>
              <w:t xml:space="preserve">5.0K (3%)</w:t>
            </w:r>
          </w:p>
        </w:tc>
        <w:tc>
          <w:tcPr>
            <w:tcW w:type="dxa" w:w="1377"/>
          </w:tcPr>
          <w:p>
            <w:pPr>
              <w:pStyle w:val="Compact"/>
              <w:jc w:val="right"/>
            </w:pPr>
            <w:r>
              <w:t xml:space="preserve">438 (6%)</w:t>
            </w:r>
          </w:p>
        </w:tc>
        <w:tc>
          <w:tcPr>
            <w:tcW w:type="dxa" w:w="860"/>
          </w:tcPr>
          <w:p>
            <w:pPr>
              <w:pStyle w:val="Compact"/>
              <w:jc w:val="right"/>
            </w:pPr>
            <w:r>
              <w:t xml:space="preserve">0.43</w:t>
            </w:r>
          </w:p>
        </w:tc>
        <w:tc>
          <w:tcPr>
            <w:tcW w:type="dxa" w:w="777"/>
          </w:tcPr>
          <w:p>
            <w:pPr>
              <w:pStyle w:val="Compact"/>
              <w:jc w:val="right"/>
            </w:pPr>
            <w:r>
              <w:t xml:space="preserve">0.41</w:t>
            </w:r>
          </w:p>
        </w:tc>
      </w:tr>
    </w:tbl>
    <w:p>
      <w:pPr>
        <w:pStyle w:val="BodyText"/>
      </w:pPr>
      <w:r>
        <w:t xml:space="preserve">All four variants scale ~linearly downward with fixture size because iteration itself is O(n); the differentiator is constant factor. A classic</w:t>
      </w:r>
      <w:r>
        <w:t xml:space="preserve"> </w:t>
      </w:r>
      <w:r>
        <w:rPr>
          <w:rStyle w:val="VerbatimChar"/>
        </w:rPr>
        <w:t xml:space="preserve">for</w:t>
      </w:r>
      <w:r>
        <w:t xml:space="preserve"> </w:t>
      </w:r>
      <w:r>
        <w:t xml:space="preserve">loop over a live HTMLCollection with the length hoisted into a local is fastest at both sizes. Re-reading</w:t>
      </w:r>
      <w:r>
        <w:t xml:space="preserve"> </w:t>
      </w:r>
      <w:r>
        <w:rPr>
          <w:rStyle w:val="VerbatimChar"/>
        </w:rPr>
        <w:t xml:space="preserve">.length</w:t>
      </w:r>
      <w:r>
        <w:t xml:space="preserve"> </w:t>
      </w:r>
      <w:r>
        <w:t xml:space="preserve">per iteration costs 1.23×: on a live collection each access re-validates the cached snapshot, a real (if small) C++ round-trip per element. Iterating the static NodeList from querySelectorAll — qSA construction included in the timed region — is 1.37× slower, quantifying the list-building tax amortized over a single pass.</w:t>
      </w:r>
      <w:r>
        <w:t xml:space="preserve"> </w:t>
      </w:r>
      <w:r>
        <w:rPr>
          <w:rStyle w:val="VerbatimChar"/>
        </w:rPr>
        <w:t xml:space="preserve">NodeList.forEach</w:t>
      </w:r>
      <w:r>
        <w:t xml:space="preserve"> </w:t>
      </w:r>
      <w:r>
        <w:t xml:space="preserve">trails at 2.4× behind the leader, callback invocation overhead dominating at ~2K–20K elements. CVs of 1–6% are among the tightest in the suite, so all three ratios are reliable. Rule: cache the collection</w:t>
      </w:r>
      <w:r>
        <w:t xml:space="preserve"> </w:t>
      </w:r>
      <w:r>
        <w:rPr>
          <w:iCs/>
          <w:i/>
        </w:rPr>
        <w:t xml:space="preserve">and</w:t>
      </w:r>
      <w:r>
        <w:t xml:space="preserve"> </w:t>
      </w:r>
      <w:r>
        <w:t xml:space="preserve">its length; avoid forEach on hot paths.</w:t>
      </w:r>
    </w:p>
    <w:bookmarkEnd w:id="58"/>
    <w:bookmarkStart w:id="59" w:name="Xbe0e2c4737b5e2e5814e19fddac2e0996639753"/>
    <w:p>
      <w:pPr>
        <w:pStyle w:val="Heading4"/>
      </w:pPr>
      <w:r>
        <w:t xml:space="preserve">3.2.2 ×100 re-query: cached live collection = 6.1× over fresh gEBCN, ~13,700× over fresh qSA at large size</w:t>
      </w:r>
    </w:p>
    <w:tbl>
      <w:tblPr>
        <w:tblStyle w:val="Table"/>
        <w:tblW w:type="pct" w:w="5000"/>
        <w:tblLayout w:type="fixed"/>
        <w:tblLook w:firstRow="1" w:lastRow="0" w:firstColumn="0" w:lastColumn="0" w:noHBand="0" w:noVBand="0" w:val="0020"/>
      </w:tblPr>
      <w:tblGrid>
        <w:gridCol w:w="3017"/>
        <w:gridCol w:w="1602"/>
        <w:gridCol w:w="1508"/>
        <w:gridCol w:w="942"/>
        <w:gridCol w:w="851"/>
      </w:tblGrid>
      <w:tr>
        <w:trPr>
          <w:tblHeader w:val="true"/>
        </w:trPr>
        <w:tc>
          <w:tcPr>
            <w:tcW w:type="dxa" w:w="3017"/>
          </w:tcPr>
          <w:p>
            <w:pPr>
              <w:pStyle w:val="Compact"/>
              <w:jc w:val="right"/>
            </w:pPr>
            <w:r>
              <w:t xml:space="preserve">variant</w:t>
            </w:r>
          </w:p>
        </w:tc>
        <w:tc>
          <w:tcPr>
            <w:tcW w:type="dxa" w:w="1602"/>
          </w:tcPr>
          <w:p>
            <w:pPr>
              <w:pStyle w:val="Compact"/>
              <w:jc w:val="right"/>
            </w:pPr>
            <w:r>
              <w:t xml:space="preserve">medium ops/s (CV)</w:t>
            </w:r>
          </w:p>
        </w:tc>
        <w:tc>
          <w:tcPr>
            <w:tcW w:type="dxa" w:w="1508"/>
          </w:tcPr>
          <w:p>
            <w:pPr>
              <w:pStyle w:val="Compact"/>
              <w:jc w:val="right"/>
            </w:pPr>
            <w:r>
              <w:t xml:space="preserve">large ops/s (CV)</w:t>
            </w:r>
          </w:p>
        </w:tc>
        <w:tc>
          <w:tcPr>
            <w:tcW w:type="dxa" w:w="942"/>
          </w:tcPr>
          <w:p>
            <w:pPr>
              <w:pStyle w:val="Compact"/>
              <w:jc w:val="right"/>
            </w:pPr>
            <w:r>
              <w:t xml:space="preserve">rel medium</w:t>
            </w:r>
          </w:p>
        </w:tc>
        <w:tc>
          <w:tcPr>
            <w:tcW w:type="dxa" w:w="851"/>
          </w:tcPr>
          <w:p>
            <w:pPr>
              <w:pStyle w:val="Compact"/>
              <w:jc w:val="right"/>
            </w:pPr>
            <w:r>
              <w:t xml:space="preserve">rel large</w:t>
            </w:r>
          </w:p>
        </w:tc>
      </w:tr>
      <w:tr>
        <w:tc>
          <w:tcPr>
            <w:tcW w:type="dxa" w:w="3017"/>
          </w:tcPr>
          <w:p>
            <w:pPr>
              <w:pStyle w:val="Compact"/>
              <w:jc w:val="right"/>
            </w:pPr>
            <w:r>
              <w:rPr>
                <w:rStyle w:val="VerbatimChar"/>
              </w:rPr>
              <w:t xml:space="preserve">cache live collection x100 reads</w:t>
            </w:r>
          </w:p>
        </w:tc>
        <w:tc>
          <w:tcPr>
            <w:tcW w:type="dxa" w:w="1602"/>
          </w:tcPr>
          <w:p>
            <w:pPr>
              <w:pStyle w:val="Compact"/>
              <w:jc w:val="right"/>
            </w:pPr>
            <w:r>
              <w:t xml:space="preserve">415.6K (7%)</w:t>
            </w:r>
          </w:p>
        </w:tc>
        <w:tc>
          <w:tcPr>
            <w:tcW w:type="dxa" w:w="1508"/>
          </w:tcPr>
          <w:p>
            <w:pPr>
              <w:pStyle w:val="Compact"/>
              <w:jc w:val="right"/>
            </w:pPr>
            <w:r>
              <w:t xml:space="preserve">420.6K (1%)</w:t>
            </w:r>
          </w:p>
        </w:tc>
        <w:tc>
          <w:tcPr>
            <w:tcW w:type="dxa" w:w="942"/>
          </w:tcPr>
          <w:p>
            <w:pPr>
              <w:pStyle w:val="Compact"/>
              <w:jc w:val="right"/>
            </w:pPr>
            <w:r>
              <w:t xml:space="preserve">1.00</w:t>
            </w:r>
          </w:p>
        </w:tc>
        <w:tc>
          <w:tcPr>
            <w:tcW w:type="dxa" w:w="851"/>
          </w:tcPr>
          <w:p>
            <w:pPr>
              <w:pStyle w:val="Compact"/>
              <w:jc w:val="right"/>
            </w:pPr>
            <w:r>
              <w:t xml:space="preserve">1.00</w:t>
            </w:r>
          </w:p>
        </w:tc>
      </w:tr>
      <w:tr>
        <w:tc>
          <w:tcPr>
            <w:tcW w:type="dxa" w:w="3017"/>
          </w:tcPr>
          <w:p>
            <w:pPr>
              <w:pStyle w:val="Compact"/>
              <w:jc w:val="right"/>
            </w:pPr>
            <w:r>
              <w:rPr>
                <w:rStyle w:val="VerbatimChar"/>
              </w:rPr>
              <w:t xml:space="preserve">re-query gEBCN x100</w:t>
            </w:r>
          </w:p>
        </w:tc>
        <w:tc>
          <w:tcPr>
            <w:tcW w:type="dxa" w:w="1602"/>
          </w:tcPr>
          <w:p>
            <w:pPr>
              <w:pStyle w:val="Compact"/>
              <w:jc w:val="right"/>
            </w:pPr>
            <w:r>
              <w:t xml:space="preserve">68.2K (4%)</w:t>
            </w:r>
          </w:p>
        </w:tc>
        <w:tc>
          <w:tcPr>
            <w:tcW w:type="dxa" w:w="1508"/>
          </w:tcPr>
          <w:p>
            <w:pPr>
              <w:pStyle w:val="Compact"/>
              <w:jc w:val="right"/>
            </w:pPr>
            <w:r>
              <w:t xml:space="preserve">68.9K (1%)</w:t>
            </w:r>
          </w:p>
        </w:tc>
        <w:tc>
          <w:tcPr>
            <w:tcW w:type="dxa" w:w="942"/>
          </w:tcPr>
          <w:p>
            <w:pPr>
              <w:pStyle w:val="Compact"/>
              <w:jc w:val="right"/>
            </w:pPr>
            <w:r>
              <w:t xml:space="preserve">0.16</w:t>
            </w:r>
          </w:p>
        </w:tc>
        <w:tc>
          <w:tcPr>
            <w:tcW w:type="dxa" w:w="851"/>
          </w:tcPr>
          <w:p>
            <w:pPr>
              <w:pStyle w:val="Compact"/>
              <w:jc w:val="right"/>
            </w:pPr>
            <w:r>
              <w:t xml:space="preserve">0.16</w:t>
            </w:r>
          </w:p>
        </w:tc>
      </w:tr>
      <w:tr>
        <w:tc>
          <w:tcPr>
            <w:tcW w:type="dxa" w:w="3017"/>
          </w:tcPr>
          <w:p>
            <w:pPr>
              <w:pStyle w:val="Compact"/>
              <w:jc w:val="right"/>
            </w:pPr>
            <w:r>
              <w:rPr>
                <w:rStyle w:val="VerbatimChar"/>
              </w:rPr>
              <w:t xml:space="preserve">re-query qSA x100</w:t>
            </w:r>
          </w:p>
        </w:tc>
        <w:tc>
          <w:tcPr>
            <w:tcW w:type="dxa" w:w="1602"/>
          </w:tcPr>
          <w:p>
            <w:pPr>
              <w:pStyle w:val="Compact"/>
              <w:jc w:val="right"/>
            </w:pPr>
            <w:r>
              <w:t xml:space="preserve">431 (14%)</w:t>
            </w:r>
          </w:p>
        </w:tc>
        <w:tc>
          <w:tcPr>
            <w:tcW w:type="dxa" w:w="1508"/>
          </w:tcPr>
          <w:p>
            <w:pPr>
              <w:pStyle w:val="Compact"/>
              <w:jc w:val="right"/>
            </w:pPr>
            <w:r>
              <w:t xml:space="preserve">31 (3%)</w:t>
            </w:r>
          </w:p>
        </w:tc>
        <w:tc>
          <w:tcPr>
            <w:tcW w:type="dxa" w:w="942"/>
          </w:tcPr>
          <w:p>
            <w:pPr>
              <w:pStyle w:val="Compact"/>
              <w:jc w:val="right"/>
            </w:pPr>
            <w:r>
              <w:t xml:space="preserve">0.00</w:t>
            </w:r>
          </w:p>
        </w:tc>
        <w:tc>
          <w:tcPr>
            <w:tcW w:type="dxa" w:w="851"/>
          </w:tcPr>
          <w:p>
            <w:pPr>
              <w:pStyle w:val="Compact"/>
              <w:jc w:val="right"/>
            </w:pPr>
            <w:r>
              <w:t xml:space="preserve">0.00</w:t>
            </w:r>
          </w:p>
        </w:tc>
      </w:tr>
    </w:tbl>
    <w:p>
      <w:pPr>
        <w:pStyle w:val="BodyText"/>
      </w:pPr>
      <w:r>
        <w:t xml:space="preserve">The benchmark performs 100 accesses per timed unit, either by re-querying or by reading a collection cached once. Caching wins even though the HTMLCollection is</w:t>
      </w:r>
      <w:r>
        <w:t xml:space="preserve"> </w:t>
      </w:r>
      <w:r>
        <w:t xml:space="preserve">“</w:t>
      </w:r>
      <w:r>
        <w:t xml:space="preserve">live</w:t>
      </w:r>
      <w:r>
        <w:t xml:space="preserve">”</w:t>
      </w:r>
      <w:r>
        <w:t xml:space="preserve">: holding the reference costs 6.1× less than re-calling getElementsByClassName 100 times, proving that construction — not liveness maintenance — is the expense; liveness only charges when the DOM mutates, and these loops are read-only. Against re-running querySelectorAll 100 times the multiplier reaches 13,715× at the large fixture (420.6K vs 31 ops/s), each qSA re-executing a full O(n) scan. Note the flat medium→large profile of both gEBCN rows (68.2K → 68.9K, 415.6K → 420.6K) versus qSA’s 431 → 31 collapse — the §3.1 map-vs-scan law amplified 100-fold. The 14% CV on medium qSA is GC noise on a near-floor measurement and does not affect the ordering.</w:t>
      </w:r>
    </w:p>
    <w:bookmarkEnd w:id="59"/>
    <w:bookmarkEnd w:id="60"/>
    <w:bookmarkStart w:id="64" w:name="tree-traversal-closest-children-siblings"/>
    <w:p>
      <w:pPr>
        <w:pStyle w:val="Heading3"/>
      </w:pPr>
      <w:r>
        <w:t xml:space="preserve">3.3 Tree traversal: closest(), children, siblings</w:t>
      </w:r>
    </w:p>
    <w:bookmarkStart w:id="61" w:name="X203fef57c678d20409e0cecba1d97df5d381d25"/>
    <w:p>
      <w:pPr>
        <w:pStyle w:val="Heading4"/>
      </w:pPr>
      <w:r>
        <w:t xml:space="preserve">3.3.1 closest() 4.1× over manual parentNode+classList loop, 3.7× over matches() loop; selector complexity irrelevant (0.99×)</w:t>
      </w:r>
    </w:p>
    <w:tbl>
      <w:tblPr>
        <w:tblStyle w:val="Table"/>
        <w:tblW w:type="auto" w:w="0"/>
        <w:tblLayout w:type="fixed"/>
        <w:tblLook w:firstRow="1" w:lastRow="0" w:firstColumn="0" w:lastColumn="0" w:noHBand="0" w:noVBand="0" w:val="0020"/>
      </w:tblPr>
      <w:tblGrid>
        <w:gridCol w:w="4369"/>
        <w:gridCol w:w="2731"/>
        <w:gridCol w:w="820"/>
      </w:tblGrid>
      <w:tr>
        <w:trPr>
          <w:tblHeader w:val="true"/>
        </w:trPr>
        <w:tc>
          <w:tcPr>
            <w:tcW w:type="dxa" w:w="4369"/>
          </w:tcPr>
          <w:p>
            <w:pPr>
              <w:pStyle w:val="Compact"/>
              <w:jc w:val="right"/>
            </w:pPr>
            <w:r>
              <w:t xml:space="preserve">variant</w:t>
            </w:r>
          </w:p>
        </w:tc>
        <w:tc>
          <w:tcPr>
            <w:tcW w:type="dxa" w:w="2731"/>
          </w:tcPr>
          <w:p>
            <w:pPr>
              <w:pStyle w:val="Compact"/>
              <w:jc w:val="right"/>
            </w:pPr>
            <w:r>
              <w:t xml:space="preserve">chain-500 ops/s (CV)</w:t>
            </w:r>
          </w:p>
        </w:tc>
        <w:tc>
          <w:tcPr>
            <w:tcW w:type="dxa" w:w="820"/>
          </w:tcPr>
          <w:p>
            <w:pPr>
              <w:pStyle w:val="Compact"/>
              <w:jc w:val="right"/>
            </w:pPr>
            <w:r>
              <w:t xml:space="preserve">rel</w:t>
            </w:r>
          </w:p>
        </w:tc>
      </w:tr>
      <w:tr>
        <w:tc>
          <w:tcPr>
            <w:tcW w:type="dxa" w:w="4369"/>
          </w:tcPr>
          <w:p>
            <w:pPr>
              <w:pStyle w:val="Compact"/>
              <w:jc w:val="right"/>
            </w:pPr>
            <w:r>
              <w:rPr>
                <w:rStyle w:val="VerbatimChar"/>
              </w:rPr>
              <w:t xml:space="preserve">closest(.ancestor-at-depth-50)</w:t>
            </w:r>
          </w:p>
        </w:tc>
        <w:tc>
          <w:tcPr>
            <w:tcW w:type="dxa" w:w="2731"/>
          </w:tcPr>
          <w:p>
            <w:pPr>
              <w:pStyle w:val="Compact"/>
              <w:jc w:val="right"/>
            </w:pPr>
            <w:r>
              <w:t xml:space="preserve">793.3K (2%)</w:t>
            </w:r>
          </w:p>
        </w:tc>
        <w:tc>
          <w:tcPr>
            <w:tcW w:type="dxa" w:w="820"/>
          </w:tcPr>
          <w:p>
            <w:pPr>
              <w:pStyle w:val="Compact"/>
              <w:jc w:val="right"/>
            </w:pPr>
            <w:r>
              <w:t xml:space="preserve">1.00</w:t>
            </w:r>
          </w:p>
        </w:tc>
      </w:tr>
      <w:tr>
        <w:tc>
          <w:tcPr>
            <w:tcW w:type="dxa" w:w="4369"/>
          </w:tcPr>
          <w:p>
            <w:pPr>
              <w:pStyle w:val="Compact"/>
              <w:jc w:val="right"/>
            </w:pPr>
            <w:r>
              <w:rPr>
                <w:rStyle w:val="VerbatimChar"/>
              </w:rPr>
              <w:t xml:space="preserve">closest(.ancestor[data-x="1"])</w:t>
            </w:r>
          </w:p>
        </w:tc>
        <w:tc>
          <w:tcPr>
            <w:tcW w:type="dxa" w:w="2731"/>
          </w:tcPr>
          <w:p>
            <w:pPr>
              <w:pStyle w:val="Compact"/>
              <w:jc w:val="right"/>
            </w:pPr>
            <w:r>
              <w:t xml:space="preserve">788.1K (2%)</w:t>
            </w:r>
          </w:p>
        </w:tc>
        <w:tc>
          <w:tcPr>
            <w:tcW w:type="dxa" w:w="820"/>
          </w:tcPr>
          <w:p>
            <w:pPr>
              <w:pStyle w:val="Compact"/>
              <w:jc w:val="right"/>
            </w:pPr>
            <w:r>
              <w:t xml:space="preserve">0.99</w:t>
            </w:r>
          </w:p>
        </w:tc>
      </w:tr>
      <w:tr>
        <w:tc>
          <w:tcPr>
            <w:tcW w:type="dxa" w:w="4369"/>
          </w:tcPr>
          <w:p>
            <w:pPr>
              <w:pStyle w:val="Compact"/>
              <w:jc w:val="right"/>
            </w:pPr>
            <w:r>
              <w:rPr>
                <w:rStyle w:val="VerbatimChar"/>
              </w:rPr>
              <w:t xml:space="preserve">closest(div.ancestor)</w:t>
            </w:r>
          </w:p>
        </w:tc>
        <w:tc>
          <w:tcPr>
            <w:tcW w:type="dxa" w:w="2731"/>
          </w:tcPr>
          <w:p>
            <w:pPr>
              <w:pStyle w:val="Compact"/>
              <w:jc w:val="right"/>
            </w:pPr>
            <w:r>
              <w:t xml:space="preserve">492.1K (2%)</w:t>
            </w:r>
          </w:p>
        </w:tc>
        <w:tc>
          <w:tcPr>
            <w:tcW w:type="dxa" w:w="820"/>
          </w:tcPr>
          <w:p>
            <w:pPr>
              <w:pStyle w:val="Compact"/>
              <w:jc w:val="right"/>
            </w:pPr>
            <w:r>
              <w:t xml:space="preserve">0.62</w:t>
            </w:r>
          </w:p>
        </w:tc>
      </w:tr>
      <w:tr>
        <w:tc>
          <w:tcPr>
            <w:tcW w:type="dxa" w:w="4369"/>
          </w:tcPr>
          <w:p>
            <w:pPr>
              <w:pStyle w:val="Compact"/>
              <w:jc w:val="right"/>
            </w:pPr>
            <w:r>
              <w:rPr>
                <w:rStyle w:val="VerbatimChar"/>
              </w:rPr>
              <w:t xml:space="preserve">manual loop + matches()</w:t>
            </w:r>
          </w:p>
        </w:tc>
        <w:tc>
          <w:tcPr>
            <w:tcW w:type="dxa" w:w="2731"/>
          </w:tcPr>
          <w:p>
            <w:pPr>
              <w:pStyle w:val="Compact"/>
              <w:jc w:val="right"/>
            </w:pPr>
            <w:r>
              <w:t xml:space="preserve">211.7K (2%)</w:t>
            </w:r>
          </w:p>
        </w:tc>
        <w:tc>
          <w:tcPr>
            <w:tcW w:type="dxa" w:w="820"/>
          </w:tcPr>
          <w:p>
            <w:pPr>
              <w:pStyle w:val="Compact"/>
              <w:jc w:val="right"/>
            </w:pPr>
            <w:r>
              <w:t xml:space="preserve">0.27</w:t>
            </w:r>
          </w:p>
        </w:tc>
      </w:tr>
      <w:tr>
        <w:tc>
          <w:tcPr>
            <w:tcW w:type="dxa" w:w="4369"/>
          </w:tcPr>
          <w:p>
            <w:pPr>
              <w:pStyle w:val="Compact"/>
              <w:jc w:val="right"/>
            </w:pPr>
            <w:r>
              <w:rPr>
                <w:rStyle w:val="VerbatimChar"/>
              </w:rPr>
              <w:t xml:space="preserve">manual loop + classList.contains</w:t>
            </w:r>
          </w:p>
        </w:tc>
        <w:tc>
          <w:tcPr>
            <w:tcW w:type="dxa" w:w="2731"/>
          </w:tcPr>
          <w:p>
            <w:pPr>
              <w:pStyle w:val="Compact"/>
              <w:jc w:val="right"/>
            </w:pPr>
            <w:r>
              <w:t xml:space="preserve">193.2K (2%)</w:t>
            </w:r>
          </w:p>
        </w:tc>
        <w:tc>
          <w:tcPr>
            <w:tcW w:type="dxa" w:w="820"/>
          </w:tcPr>
          <w:p>
            <w:pPr>
              <w:pStyle w:val="Compact"/>
              <w:jc w:val="right"/>
            </w:pPr>
            <w:r>
              <w:t xml:space="preserve">0.24</w:t>
            </w:r>
          </w:p>
        </w:tc>
      </w:tr>
    </w:tbl>
    <w:p>
      <w:pPr>
        <w:pStyle w:val="BodyText"/>
      </w:pPr>
      <w:r>
        <w:t xml:space="preserve">On a 500-deep div chain with the match 50 levels above the leaf, native</w:t>
      </w:r>
      <w:r>
        <w:t xml:space="preserve"> </w:t>
      </w:r>
      <w:r>
        <w:rPr>
          <w:rStyle w:val="VerbatimChar"/>
        </w:rPr>
        <w:t xml:space="preserve">closest()</w:t>
      </w:r>
      <w:r>
        <w:t xml:space="preserve"> </w:t>
      </w:r>
      <w:r>
        <w:t xml:space="preserve">beats the hand-rolled</w:t>
      </w:r>
      <w:r>
        <w:t xml:space="preserve"> </w:t>
      </w:r>
      <w:r>
        <w:rPr>
          <w:rStyle w:val="VerbatimChar"/>
        </w:rPr>
        <w:t xml:space="preserve">parentNode</w:t>
      </w:r>
      <w:r>
        <w:t xml:space="preserve"> </w:t>
      </w:r>
      <w:r>
        <w:t xml:space="preserve">loop by 4.1× when the manual loop guards with</w:t>
      </w:r>
      <w:r>
        <w:t xml:space="preserve"> </w:t>
      </w:r>
      <w:r>
        <w:rPr>
          <w:rStyle w:val="VerbatimChar"/>
        </w:rPr>
        <w:t xml:space="preserve">classList.contains</w:t>
      </w:r>
      <w:r>
        <w:t xml:space="preserve"> </w:t>
      </w:r>
      <w:r>
        <w:t xml:space="preserve">and by 3.7× with</w:t>
      </w:r>
      <w:r>
        <w:t xml:space="preserve"> </w:t>
      </w:r>
      <w:r>
        <w:rPr>
          <w:rStyle w:val="VerbatimChar"/>
        </w:rPr>
        <w:t xml:space="preserve">matches()</w:t>
      </w:r>
      <w:r>
        <w:t xml:space="preserve">. The engine walks the same 50 ancestors in C++ with no JS↔C++ boundary crossing per step, while the manual versions pay a property access and a call per level (see Chapter 2 for the boundary-cost model). Selector complexity is nearly irrelevant:</w:t>
      </w:r>
      <w:r>
        <w:t xml:space="preserve"> </w:t>
      </w:r>
      <w:r>
        <w:rPr>
          <w:rStyle w:val="VerbatimChar"/>
        </w:rPr>
        <w:t xml:space="preserve">closest('.ancestor[data-x="1"]')</w:t>
      </w:r>
      <w:r>
        <w:t xml:space="preserve"> </w:t>
      </w:r>
      <w:r>
        <w:t xml:space="preserve">runs at 0.99× of the plain class selector — the walk dominates, not the test. The one complexity effect is inverted:</w:t>
      </w:r>
      <w:r>
        <w:t xml:space="preserve"> </w:t>
      </w:r>
      <w:r>
        <w:rPr>
          <w:rStyle w:val="VerbatimChar"/>
        </w:rPr>
        <w:t xml:space="preserve">closest('div.ancestor')</w:t>
      </w:r>
      <w:r>
        <w:t xml:space="preserve"> </w:t>
      </w:r>
      <w:r>
        <w:t xml:space="preserve">drops to 0.62× because the compound fails fast at intermediate divs lacking the class, changing early-out behavior. All CVs are 2%; the 4× ordering is unambiguous. Libraries still shipping manual ancestor loops should delete them.</w:t>
      </w:r>
    </w:p>
    <w:bookmarkEnd w:id="61"/>
    <w:bookmarkStart w:id="62" w:name="X6a07f9729826d77e0878c9bb1ae59db9e31e997"/>
    <w:p>
      <w:pPr>
        <w:pStyle w:val="Heading4"/>
      </w:pPr>
      <w:r>
        <w:t xml:space="preserve">3.3.2 firstElementChild 2.1× over children[0], 3.7× over childNodes[0]; nextElementSibling 2.3× over nextSibling skip, ~2.2×/2.4× over TreeWalker/NodeIterator</w:t>
      </w:r>
    </w:p>
    <w:tbl>
      <w:tblPr>
        <w:tblStyle w:val="Table"/>
        <w:tblW w:type="auto" w:w="0"/>
        <w:tblLayout w:type="fixed"/>
        <w:tblLook w:firstRow="1" w:lastRow="0" w:firstColumn="0" w:lastColumn="0" w:noHBand="0" w:noVBand="0" w:val="0020"/>
      </w:tblPr>
      <w:tblGrid>
        <w:gridCol w:w="4840"/>
        <w:gridCol w:w="2200"/>
        <w:gridCol w:w="880"/>
      </w:tblGrid>
      <w:tr>
        <w:trPr>
          <w:tblHeader w:val="true"/>
        </w:trPr>
        <w:tc>
          <w:tcPr>
            <w:tcW w:type="dxa" w:w="4840"/>
          </w:tcPr>
          <w:p>
            <w:pPr>
              <w:pStyle w:val="Compact"/>
              <w:jc w:val="right"/>
            </w:pPr>
            <w:r>
              <w:t xml:space="preserve">variant</w:t>
            </w:r>
          </w:p>
        </w:tc>
        <w:tc>
          <w:tcPr>
            <w:tcW w:type="dxa" w:w="2200"/>
          </w:tcPr>
          <w:p>
            <w:pPr>
              <w:pStyle w:val="Compact"/>
              <w:jc w:val="right"/>
            </w:pPr>
            <w:r>
              <w:t xml:space="preserve">unit ops/s (CV)</w:t>
            </w:r>
          </w:p>
        </w:tc>
        <w:tc>
          <w:tcPr>
            <w:tcW w:type="dxa" w:w="880"/>
          </w:tcPr>
          <w:p>
            <w:pPr>
              <w:pStyle w:val="Compact"/>
              <w:jc w:val="right"/>
            </w:pPr>
            <w:r>
              <w:t xml:space="preserve">rel</w:t>
            </w:r>
          </w:p>
        </w:tc>
      </w:tr>
      <w:tr>
        <w:tc>
          <w:tcPr>
            <w:tcW w:type="dxa" w:w="4840"/>
          </w:tcPr>
          <w:p>
            <w:pPr>
              <w:pStyle w:val="Compact"/>
              <w:jc w:val="right"/>
            </w:pPr>
            <w:r>
              <w:rPr>
                <w:rStyle w:val="VerbatimChar"/>
              </w:rPr>
              <w:t xml:space="preserve">el.firstElementChild</w:t>
            </w:r>
          </w:p>
        </w:tc>
        <w:tc>
          <w:tcPr>
            <w:tcW w:type="dxa" w:w="2200"/>
          </w:tcPr>
          <w:p>
            <w:pPr>
              <w:pStyle w:val="Compact"/>
              <w:jc w:val="right"/>
            </w:pPr>
            <w:r>
              <w:t xml:space="preserve">15.74M (2%)</w:t>
            </w:r>
          </w:p>
        </w:tc>
        <w:tc>
          <w:tcPr>
            <w:tcW w:type="dxa" w:w="880"/>
          </w:tcPr>
          <w:p>
            <w:pPr>
              <w:pStyle w:val="Compact"/>
              <w:jc w:val="right"/>
            </w:pPr>
            <w:r>
              <w:t xml:space="preserve">1.00</w:t>
            </w:r>
          </w:p>
        </w:tc>
      </w:tr>
      <w:tr>
        <w:tc>
          <w:tcPr>
            <w:tcW w:type="dxa" w:w="4840"/>
          </w:tcPr>
          <w:p>
            <w:pPr>
              <w:pStyle w:val="Compact"/>
              <w:jc w:val="right"/>
            </w:pPr>
            <w:r>
              <w:rPr>
                <w:rStyle w:val="VerbatimChar"/>
              </w:rPr>
              <w:t xml:space="preserve">manual firstElementChild polyfill</w:t>
            </w:r>
          </w:p>
        </w:tc>
        <w:tc>
          <w:tcPr>
            <w:tcW w:type="dxa" w:w="2200"/>
          </w:tcPr>
          <w:p>
            <w:pPr>
              <w:pStyle w:val="Compact"/>
              <w:jc w:val="right"/>
            </w:pPr>
            <w:r>
              <w:t xml:space="preserve">10.66M (2%)</w:t>
            </w:r>
          </w:p>
        </w:tc>
        <w:tc>
          <w:tcPr>
            <w:tcW w:type="dxa" w:w="880"/>
          </w:tcPr>
          <w:p>
            <w:pPr>
              <w:pStyle w:val="Compact"/>
              <w:jc w:val="right"/>
            </w:pPr>
            <w:r>
              <w:t xml:space="preserve">0.68</w:t>
            </w:r>
          </w:p>
        </w:tc>
      </w:tr>
      <w:tr>
        <w:tc>
          <w:tcPr>
            <w:tcW w:type="dxa" w:w="4840"/>
          </w:tcPr>
          <w:p>
            <w:pPr>
              <w:pStyle w:val="Compact"/>
              <w:jc w:val="right"/>
            </w:pPr>
            <w:r>
              <w:rPr>
                <w:rStyle w:val="VerbatimChar"/>
              </w:rPr>
              <w:t xml:space="preserve">el.children[0]</w:t>
            </w:r>
          </w:p>
        </w:tc>
        <w:tc>
          <w:tcPr>
            <w:tcW w:type="dxa" w:w="2200"/>
          </w:tcPr>
          <w:p>
            <w:pPr>
              <w:pStyle w:val="Compact"/>
              <w:jc w:val="right"/>
            </w:pPr>
            <w:r>
              <w:t xml:space="preserve">7.33M (2%)</w:t>
            </w:r>
          </w:p>
        </w:tc>
        <w:tc>
          <w:tcPr>
            <w:tcW w:type="dxa" w:w="880"/>
          </w:tcPr>
          <w:p>
            <w:pPr>
              <w:pStyle w:val="Compact"/>
              <w:jc w:val="right"/>
            </w:pPr>
            <w:r>
              <w:t xml:space="preserve">0.47</w:t>
            </w:r>
          </w:p>
        </w:tc>
      </w:tr>
      <w:tr>
        <w:tc>
          <w:tcPr>
            <w:tcW w:type="dxa" w:w="4840"/>
          </w:tcPr>
          <w:p>
            <w:pPr>
              <w:pStyle w:val="Compact"/>
              <w:jc w:val="right"/>
            </w:pPr>
            <w:r>
              <w:rPr>
                <w:rStyle w:val="VerbatimChar"/>
              </w:rPr>
              <w:t xml:space="preserve">el.childNodes[0] (text node!)</w:t>
            </w:r>
          </w:p>
        </w:tc>
        <w:tc>
          <w:tcPr>
            <w:tcW w:type="dxa" w:w="2200"/>
          </w:tcPr>
          <w:p>
            <w:pPr>
              <w:pStyle w:val="Compact"/>
              <w:jc w:val="right"/>
            </w:pPr>
            <w:r>
              <w:t xml:space="preserve">4.26M (3%)</w:t>
            </w:r>
          </w:p>
        </w:tc>
        <w:tc>
          <w:tcPr>
            <w:tcW w:type="dxa" w:w="880"/>
          </w:tcPr>
          <w:p>
            <w:pPr>
              <w:pStyle w:val="Compact"/>
              <w:jc w:val="right"/>
            </w:pPr>
            <w:r>
              <w:t xml:space="preserve">0.27</w:t>
            </w:r>
          </w:p>
        </w:tc>
      </w:tr>
    </w:tbl>
    <w:p/>
    <w:tbl>
      <w:tblPr>
        <w:tblStyle w:val="Table"/>
        <w:tblW w:type="auto" w:w="0"/>
        <w:tblLayout w:type="fixed"/>
        <w:tblLook w:firstRow="1" w:lastRow="0" w:firstColumn="0" w:lastColumn="0" w:noHBand="0" w:noVBand="0" w:val="0020"/>
      </w:tblPr>
      <w:tblGrid>
        <w:gridCol w:w="5052"/>
        <w:gridCol w:w="2048"/>
        <w:gridCol w:w="820"/>
      </w:tblGrid>
      <w:tr>
        <w:trPr>
          <w:tblHeader w:val="true"/>
        </w:trPr>
        <w:tc>
          <w:tcPr>
            <w:tcW w:type="dxa" w:w="5052"/>
          </w:tcPr>
          <w:p>
            <w:pPr>
              <w:pStyle w:val="Compact"/>
              <w:jc w:val="right"/>
            </w:pPr>
            <w:r>
              <w:t xml:space="preserve">variant</w:t>
            </w:r>
          </w:p>
        </w:tc>
        <w:tc>
          <w:tcPr>
            <w:tcW w:type="dxa" w:w="2048"/>
          </w:tcPr>
          <w:p>
            <w:pPr>
              <w:pStyle w:val="Compact"/>
              <w:jc w:val="right"/>
            </w:pPr>
            <w:r>
              <w:t xml:space="preserve">unit ops/s (CV)</w:t>
            </w:r>
          </w:p>
        </w:tc>
        <w:tc>
          <w:tcPr>
            <w:tcW w:type="dxa" w:w="820"/>
          </w:tcPr>
          <w:p>
            <w:pPr>
              <w:pStyle w:val="Compact"/>
              <w:jc w:val="right"/>
            </w:pPr>
            <w:r>
              <w:t xml:space="preserve">rel</w:t>
            </w:r>
          </w:p>
        </w:tc>
      </w:tr>
      <w:tr>
        <w:tc>
          <w:tcPr>
            <w:tcW w:type="dxa" w:w="5052"/>
          </w:tcPr>
          <w:p>
            <w:pPr>
              <w:pStyle w:val="Compact"/>
              <w:jc w:val="right"/>
            </w:pPr>
            <w:r>
              <w:rPr>
                <w:rStyle w:val="VerbatimChar"/>
              </w:rPr>
              <w:t xml:space="preserve">nextElementSibling chain</w:t>
            </w:r>
          </w:p>
        </w:tc>
        <w:tc>
          <w:tcPr>
            <w:tcW w:type="dxa" w:w="2048"/>
          </w:tcPr>
          <w:p>
            <w:pPr>
              <w:pStyle w:val="Compact"/>
              <w:jc w:val="right"/>
            </w:pPr>
            <w:r>
              <w:t xml:space="preserve">252.5K (1%)</w:t>
            </w:r>
          </w:p>
        </w:tc>
        <w:tc>
          <w:tcPr>
            <w:tcW w:type="dxa" w:w="820"/>
          </w:tcPr>
          <w:p>
            <w:pPr>
              <w:pStyle w:val="Compact"/>
              <w:jc w:val="right"/>
            </w:pPr>
            <w:r>
              <w:t xml:space="preserve">1.00</w:t>
            </w:r>
          </w:p>
        </w:tc>
      </w:tr>
      <w:tr>
        <w:tc>
          <w:tcPr>
            <w:tcW w:type="dxa" w:w="5052"/>
          </w:tcPr>
          <w:p>
            <w:pPr>
              <w:pStyle w:val="Compact"/>
              <w:jc w:val="right"/>
            </w:pPr>
            <w:r>
              <w:rPr>
                <w:rStyle w:val="VerbatimChar"/>
              </w:rPr>
              <w:t xml:space="preserve">TreeWalker(SHOW_ELEMENT)</w:t>
            </w:r>
          </w:p>
        </w:tc>
        <w:tc>
          <w:tcPr>
            <w:tcW w:type="dxa" w:w="2048"/>
          </w:tcPr>
          <w:p>
            <w:pPr>
              <w:pStyle w:val="Compact"/>
              <w:jc w:val="right"/>
            </w:pPr>
            <w:r>
              <w:t xml:space="preserve">116.5K (4%)</w:t>
            </w:r>
          </w:p>
        </w:tc>
        <w:tc>
          <w:tcPr>
            <w:tcW w:type="dxa" w:w="820"/>
          </w:tcPr>
          <w:p>
            <w:pPr>
              <w:pStyle w:val="Compact"/>
              <w:jc w:val="right"/>
            </w:pPr>
            <w:r>
              <w:t xml:space="preserve">0.46</w:t>
            </w:r>
          </w:p>
        </w:tc>
      </w:tr>
      <w:tr>
        <w:tc>
          <w:tcPr>
            <w:tcW w:type="dxa" w:w="5052"/>
          </w:tcPr>
          <w:p>
            <w:pPr>
              <w:pStyle w:val="Compact"/>
              <w:jc w:val="right"/>
            </w:pPr>
            <w:r>
              <w:rPr>
                <w:rStyle w:val="VerbatimChar"/>
              </w:rPr>
              <w:t xml:space="preserve">nextSibling chain (skip non-elements)</w:t>
            </w:r>
          </w:p>
        </w:tc>
        <w:tc>
          <w:tcPr>
            <w:tcW w:type="dxa" w:w="2048"/>
          </w:tcPr>
          <w:p>
            <w:pPr>
              <w:pStyle w:val="Compact"/>
              <w:jc w:val="right"/>
            </w:pPr>
            <w:r>
              <w:t xml:space="preserve">108.1K (3%)</w:t>
            </w:r>
          </w:p>
        </w:tc>
        <w:tc>
          <w:tcPr>
            <w:tcW w:type="dxa" w:w="820"/>
          </w:tcPr>
          <w:p>
            <w:pPr>
              <w:pStyle w:val="Compact"/>
              <w:jc w:val="right"/>
            </w:pPr>
            <w:r>
              <w:t xml:space="preserve">0.43</w:t>
            </w:r>
          </w:p>
        </w:tc>
      </w:tr>
      <w:tr>
        <w:tc>
          <w:tcPr>
            <w:tcW w:type="dxa" w:w="5052"/>
          </w:tcPr>
          <w:p>
            <w:pPr>
              <w:pStyle w:val="Compact"/>
              <w:jc w:val="right"/>
            </w:pPr>
            <w:r>
              <w:rPr>
                <w:rStyle w:val="VerbatimChar"/>
              </w:rPr>
              <w:t xml:space="preserve">NodeIterator(SHOW_ELEMENT)</w:t>
            </w:r>
          </w:p>
        </w:tc>
        <w:tc>
          <w:tcPr>
            <w:tcW w:type="dxa" w:w="2048"/>
          </w:tcPr>
          <w:p>
            <w:pPr>
              <w:pStyle w:val="Compact"/>
              <w:jc w:val="right"/>
            </w:pPr>
            <w:r>
              <w:t xml:space="preserve">105.7K (3%)</w:t>
            </w:r>
          </w:p>
        </w:tc>
        <w:tc>
          <w:tcPr>
            <w:tcW w:type="dxa" w:w="820"/>
          </w:tcPr>
          <w:p>
            <w:pPr>
              <w:pStyle w:val="Compact"/>
              <w:jc w:val="right"/>
            </w:pPr>
            <w:r>
              <w:t xml:space="preserve">0.42</w:t>
            </w:r>
          </w:p>
        </w:tc>
      </w:tr>
    </w:tbl>
    <w:p>
      <w:pPr>
        <w:pStyle w:val="BodyText"/>
      </w:pPr>
      <w:r>
        <w:t xml:space="preserve">Two unit fixtures back these ratios. For first-child access (text nodes deliberately present before the first element),</w:t>
      </w:r>
      <w:r>
        <w:t xml:space="preserve"> </w:t>
      </w:r>
      <w:r>
        <w:rPr>
          <w:rStyle w:val="VerbatimChar"/>
        </w:rPr>
        <w:t xml:space="preserve">firstElementChild</w:t>
      </w:r>
      <w:r>
        <w:t xml:space="preserve"> </w:t>
      </w:r>
      <w:r>
        <w:t xml:space="preserve">at 15.74M ops/s beats</w:t>
      </w:r>
      <w:r>
        <w:t xml:space="preserve"> </w:t>
      </w:r>
      <w:r>
        <w:rPr>
          <w:rStyle w:val="VerbatimChar"/>
        </w:rPr>
        <w:t xml:space="preserve">children[0]</w:t>
      </w:r>
      <w:r>
        <w:t xml:space="preserve"> </w:t>
      </w:r>
      <w:r>
        <w:t xml:space="preserve">by 2.1× — the latter constructs a full HTMLCollection to read one entry — and beats</w:t>
      </w:r>
      <w:r>
        <w:t xml:space="preserve"> </w:t>
      </w:r>
      <w:r>
        <w:rPr>
          <w:rStyle w:val="VerbatimChar"/>
        </w:rPr>
        <w:t xml:space="preserve">childNodes[0]</w:t>
      </w:r>
      <w:r>
        <w:t xml:space="preserve"> </w:t>
      </w:r>
      <w:r>
        <w:t xml:space="preserve">by 3.7×; note</w:t>
      </w:r>
      <w:r>
        <w:t xml:space="preserve"> </w:t>
      </w:r>
      <w:r>
        <w:rPr>
          <w:rStyle w:val="VerbatimChar"/>
        </w:rPr>
        <w:t xml:space="preserve">childNodes[0]</w:t>
      </w:r>
      <w:r>
        <w:t xml:space="preserve"> </w:t>
      </w:r>
      <w:r>
        <w:t xml:space="preserve">here returns the</w:t>
      </w:r>
      <w:r>
        <w:t xml:space="preserve"> </w:t>
      </w:r>
      <w:r>
        <w:rPr>
          <w:iCs/>
          <w:i/>
        </w:rPr>
        <w:t xml:space="preserve">text</w:t>
      </w:r>
      <w:r>
        <w:t xml:space="preserve"> </w:t>
      </w:r>
      <w:r>
        <w:t xml:space="preserve">node and is not semantically equivalent, included only to price the trap. Even a manual firstChild/nextSibling polyfill (10.66M ops/s) beats</w:t>
      </w:r>
      <w:r>
        <w:t xml:space="preserve"> </w:t>
      </w:r>
      <w:r>
        <w:rPr>
          <w:rStyle w:val="VerbatimChar"/>
        </w:rPr>
        <w:t xml:space="preserve">children[0]</w:t>
      </w:r>
      <w:r>
        <w:t xml:space="preserve">. For walking 200 element siblings with interleaved text nodes, the</w:t>
      </w:r>
      <w:r>
        <w:t xml:space="preserve"> </w:t>
      </w:r>
      <w:r>
        <w:rPr>
          <w:rStyle w:val="VerbatimChar"/>
        </w:rPr>
        <w:t xml:space="preserve">nextElementSibling</w:t>
      </w:r>
      <w:r>
        <w:t xml:space="preserve"> </w:t>
      </w:r>
      <w:r>
        <w:t xml:space="preserve">chain wins at 252.5K walks/s: 2.34× over a</w:t>
      </w:r>
      <w:r>
        <w:t xml:space="preserve"> </w:t>
      </w:r>
      <w:r>
        <w:rPr>
          <w:rStyle w:val="VerbatimChar"/>
        </w:rPr>
        <w:t xml:space="preserve">nextSibling</w:t>
      </w:r>
      <w:r>
        <w:t xml:space="preserve"> </w:t>
      </w:r>
      <w:r>
        <w:t xml:space="preserve">chain with JS-side nodeType filtering, and ~2.2× over TreeWalker (116.5K) and 2.4× over NodeIterator (105.7K), whose iterator allocation dominates at this range. Element-only accessors keep filtering in C++; every JS-visible alternative pays per-step boundary or allocation costs.</w:t>
      </w:r>
    </w:p>
    <w:bookmarkEnd w:id="62"/>
    <w:bookmarkStart w:id="63" w:name="X50d9fd636f5a75a48fa13092461b59c2fb326ef"/>
    <w:p>
      <w:pPr>
        <w:pStyle w:val="Heading4"/>
      </w:pPr>
      <w:r>
        <w:t xml:space="preserve">3.3.3 Delegation guard: tagName === &gt; classList.contains (0.63×) &gt; matches() (0.44×)</w:t>
      </w:r>
    </w:p>
    <w:tbl>
      <w:tblPr>
        <w:tblStyle w:val="Table"/>
        <w:tblW w:type="auto" w:w="0"/>
        <w:tblLayout w:type="fixed"/>
        <w:tblLook w:firstRow="1" w:lastRow="0" w:firstColumn="0" w:lastColumn="0" w:noHBand="0" w:noVBand="0" w:val="0020"/>
      </w:tblPr>
      <w:tblGrid>
        <w:gridCol w:w="4525"/>
        <w:gridCol w:w="2424"/>
        <w:gridCol w:w="971"/>
      </w:tblGrid>
      <w:tr>
        <w:trPr>
          <w:tblHeader w:val="true"/>
        </w:trPr>
        <w:tc>
          <w:tcPr>
            <w:tcW w:type="dxa" w:w="4525"/>
          </w:tcPr>
          <w:p>
            <w:pPr>
              <w:pStyle w:val="Compact"/>
              <w:jc w:val="right"/>
            </w:pPr>
            <w:r>
              <w:t xml:space="preserve">variant</w:t>
            </w:r>
          </w:p>
        </w:tc>
        <w:tc>
          <w:tcPr>
            <w:tcW w:type="dxa" w:w="2424"/>
          </w:tcPr>
          <w:p>
            <w:pPr>
              <w:pStyle w:val="Compact"/>
              <w:jc w:val="right"/>
            </w:pPr>
            <w:r>
              <w:t xml:space="preserve">unit ops/s (CV)</w:t>
            </w:r>
          </w:p>
        </w:tc>
        <w:tc>
          <w:tcPr>
            <w:tcW w:type="dxa" w:w="971"/>
          </w:tcPr>
          <w:p>
            <w:pPr>
              <w:pStyle w:val="Compact"/>
              <w:jc w:val="right"/>
            </w:pPr>
            <w:r>
              <w:t xml:space="preserve">rel</w:t>
            </w:r>
          </w:p>
        </w:tc>
      </w:tr>
      <w:tr>
        <w:tc>
          <w:tcPr>
            <w:tcW w:type="dxa" w:w="4525"/>
          </w:tcPr>
          <w:p>
            <w:pPr>
              <w:pStyle w:val="Compact"/>
              <w:jc w:val="right"/>
            </w:pPr>
            <w:r>
              <w:rPr>
                <w:rStyle w:val="VerbatimChar"/>
              </w:rPr>
              <w:t xml:space="preserve">el.tagName === "DIV"</w:t>
            </w:r>
          </w:p>
        </w:tc>
        <w:tc>
          <w:tcPr>
            <w:tcW w:type="dxa" w:w="2424"/>
          </w:tcPr>
          <w:p>
            <w:pPr>
              <w:pStyle w:val="Compact"/>
              <w:jc w:val="right"/>
            </w:pPr>
            <w:r>
              <w:t xml:space="preserve">23.97M (3%)</w:t>
            </w:r>
          </w:p>
        </w:tc>
        <w:tc>
          <w:tcPr>
            <w:tcW w:type="dxa" w:w="971"/>
          </w:tcPr>
          <w:p>
            <w:pPr>
              <w:pStyle w:val="Compact"/>
              <w:jc w:val="right"/>
            </w:pPr>
            <w:r>
              <w:t xml:space="preserve">1.00</w:t>
            </w:r>
          </w:p>
        </w:tc>
      </w:tr>
      <w:tr>
        <w:tc>
          <w:tcPr>
            <w:tcW w:type="dxa" w:w="4525"/>
          </w:tcPr>
          <w:p>
            <w:pPr>
              <w:pStyle w:val="Compact"/>
              <w:jc w:val="right"/>
            </w:pPr>
            <w:r>
              <w:rPr>
                <w:rStyle w:val="VerbatimChar"/>
              </w:rPr>
              <w:t xml:space="preserve">el.classList.contains("cls")</w:t>
            </w:r>
          </w:p>
        </w:tc>
        <w:tc>
          <w:tcPr>
            <w:tcW w:type="dxa" w:w="2424"/>
          </w:tcPr>
          <w:p>
            <w:pPr>
              <w:pStyle w:val="Compact"/>
              <w:jc w:val="right"/>
            </w:pPr>
            <w:r>
              <w:t xml:space="preserve">15.17M (3%)</w:t>
            </w:r>
          </w:p>
        </w:tc>
        <w:tc>
          <w:tcPr>
            <w:tcW w:type="dxa" w:w="971"/>
          </w:tcPr>
          <w:p>
            <w:pPr>
              <w:pStyle w:val="Compact"/>
              <w:jc w:val="right"/>
            </w:pPr>
            <w:r>
              <w:t xml:space="preserve">0.63</w:t>
            </w:r>
          </w:p>
        </w:tc>
      </w:tr>
      <w:tr>
        <w:tc>
          <w:tcPr>
            <w:tcW w:type="dxa" w:w="4525"/>
          </w:tcPr>
          <w:p>
            <w:pPr>
              <w:pStyle w:val="Compact"/>
              <w:jc w:val="right"/>
            </w:pPr>
            <w:r>
              <w:rPr>
                <w:rStyle w:val="VerbatimChar"/>
              </w:rPr>
              <w:t xml:space="preserve">el.matches(".cls")</w:t>
            </w:r>
          </w:p>
        </w:tc>
        <w:tc>
          <w:tcPr>
            <w:tcW w:type="dxa" w:w="2424"/>
          </w:tcPr>
          <w:p>
            <w:pPr>
              <w:pStyle w:val="Compact"/>
              <w:jc w:val="right"/>
            </w:pPr>
            <w:r>
              <w:t xml:space="preserve">10.46M (3%)</w:t>
            </w:r>
          </w:p>
        </w:tc>
        <w:tc>
          <w:tcPr>
            <w:tcW w:type="dxa" w:w="971"/>
          </w:tcPr>
          <w:p>
            <w:pPr>
              <w:pStyle w:val="Compact"/>
              <w:jc w:val="right"/>
            </w:pPr>
            <w:r>
              <w:t xml:space="preserve">0.44</w:t>
            </w:r>
          </w:p>
        </w:tc>
      </w:tr>
    </w:tbl>
    <w:p>
      <w:pPr>
        <w:pStyle w:val="BodyText"/>
      </w:pPr>
      <w:r>
        <w:t xml:space="preserve">Delegation guards run once per bubbled event, so their relative cost matters at high event rates. A plain</w:t>
      </w:r>
      <w:r>
        <w:t xml:space="preserve"> </w:t>
      </w:r>
      <w:r>
        <w:rPr>
          <w:rStyle w:val="VerbatimChar"/>
        </w:rPr>
        <w:t xml:space="preserve">tagName ===</w:t>
      </w:r>
      <w:r>
        <w:t xml:space="preserve"> </w:t>
      </w:r>
      <w:r>
        <w:t xml:space="preserve">comparison is fastest at 23.97M ops/s: a cached-string identity check with no selector machinery.</w:t>
      </w:r>
      <w:r>
        <w:t xml:space="preserve"> </w:t>
      </w:r>
      <w:r>
        <w:rPr>
          <w:rStyle w:val="VerbatimChar"/>
        </w:rPr>
        <w:t xml:space="preserve">classList.contains</w:t>
      </w:r>
      <w:r>
        <w:t xml:space="preserve"> </w:t>
      </w:r>
      <w:r>
        <w:t xml:space="preserve">runs at 0.63× of that,</w:t>
      </w:r>
      <w:r>
        <w:t xml:space="preserve"> </w:t>
      </w:r>
      <w:r>
        <w:rPr>
          <w:rStyle w:val="VerbatimChar"/>
        </w:rPr>
        <w:t xml:space="preserve">matches('.cls')</w:t>
      </w:r>
      <w:r>
        <w:t xml:space="preserve"> </w:t>
      </w:r>
      <w:r>
        <w:t xml:space="preserve">at 0.44× — i.e. </w:t>
      </w:r>
      <w:r>
        <w:rPr>
          <w:rStyle w:val="VerbatimChar"/>
        </w:rPr>
        <w:t xml:space="preserve">matches()</w:t>
      </w:r>
      <w:r>
        <w:t xml:space="preserve"> </w:t>
      </w:r>
      <w:r>
        <w:t xml:space="preserve">is ~1.4× slower than</w:t>
      </w:r>
      <w:r>
        <w:t xml:space="preserve"> </w:t>
      </w:r>
      <w:r>
        <w:rPr>
          <w:rStyle w:val="VerbatimChar"/>
        </w:rPr>
        <w:t xml:space="preserve">classList.contains</w:t>
      </w:r>
      <w:r>
        <w:t xml:space="preserve"> </w:t>
      </w:r>
      <w:r>
        <w:t xml:space="preserve">for a pure class guard, the price of parsing and evaluating a selector where a token-set lookup suffices. The best-to-worst spread is 2.3×, yet the honest caveat is that all three exceed 10M ops/s: guard choice matters only in genuinely hot dispatch loops, never as a correctness decision. CVs are a uniform 3%; the ordering tagName &gt; classList.contains &gt; matches() is stable and matches Chapter 2’s cost model (string compare &lt; token lookup &lt; selector match).</w:t>
      </w:r>
    </w:p>
    <w:bookmarkEnd w:id="63"/>
    <w:bookmarkEnd w:id="64"/>
    <w:bookmarkStart w:id="67" w:name="X1e17d0df40b2248bf8e22bc087ec70d26381dad"/>
    <w:p>
      <w:pPr>
        <w:pStyle w:val="Heading3"/>
      </w:pPr>
      <w:r>
        <w:t xml:space="preserve">3.4 Exotic paths: XPath, attribute selectors, named access</w:t>
      </w:r>
    </w:p>
    <w:bookmarkStart w:id="65" w:name="X02533d83306eb4cacf55ddc0ff5746b4823204d"/>
    <w:p>
      <w:pPr>
        <w:pStyle w:val="Heading4"/>
      </w:pPr>
      <w:r>
        <w:t xml:space="preserve">3.4.1 XPath slowest: 26× over qSA, ~70,000× over class lookup</w:t>
      </w:r>
      <w:r>
        <w:t xml:space="preserve"> </w:t>
      </w:r>
      <w:r>
        <w:t xml:space="preserve">@20K</w:t>
      </w:r>
    </w:p>
    <w:tbl>
      <w:tblPr>
        <w:tblStyle w:val="Table"/>
        <w:tblW w:type="pct" w:w="5000"/>
        <w:tblLayout w:type="fixed"/>
        <w:tblLook w:firstRow="1" w:lastRow="0" w:firstColumn="0" w:lastColumn="0" w:noHBand="0" w:noVBand="0" w:val="0020"/>
      </w:tblPr>
      <w:tblGrid>
        <w:gridCol w:w="3344"/>
        <w:gridCol w:w="1496"/>
        <w:gridCol w:w="1408"/>
        <w:gridCol w:w="880"/>
        <w:gridCol w:w="792"/>
      </w:tblGrid>
      <w:tr>
        <w:trPr>
          <w:tblHeader w:val="true"/>
        </w:trPr>
        <w:tc>
          <w:tcPr>
            <w:tcW w:type="dxa" w:w="3344"/>
          </w:tcPr>
          <w:p>
            <w:pPr>
              <w:pStyle w:val="Compact"/>
              <w:jc w:val="right"/>
            </w:pPr>
            <w:r>
              <w:t xml:space="preserve">variant</w:t>
            </w:r>
          </w:p>
        </w:tc>
        <w:tc>
          <w:tcPr>
            <w:tcW w:type="dxa" w:w="1496"/>
          </w:tcPr>
          <w:p>
            <w:pPr>
              <w:pStyle w:val="Compact"/>
              <w:jc w:val="right"/>
            </w:pPr>
            <w:r>
              <w:t xml:space="preserve">medium ops/s (CV)</w:t>
            </w:r>
          </w:p>
        </w:tc>
        <w:tc>
          <w:tcPr>
            <w:tcW w:type="dxa" w:w="1408"/>
          </w:tcPr>
          <w:p>
            <w:pPr>
              <w:pStyle w:val="Compact"/>
              <w:jc w:val="right"/>
            </w:pPr>
            <w:r>
              <w:t xml:space="preserve">large ops/s (CV)</w:t>
            </w:r>
          </w:p>
        </w:tc>
        <w:tc>
          <w:tcPr>
            <w:tcW w:type="dxa" w:w="880"/>
          </w:tcPr>
          <w:p>
            <w:pPr>
              <w:pStyle w:val="Compact"/>
              <w:jc w:val="right"/>
            </w:pPr>
            <w:r>
              <w:t xml:space="preserve">rel medium</w:t>
            </w:r>
          </w:p>
        </w:tc>
        <w:tc>
          <w:tcPr>
            <w:tcW w:type="dxa" w:w="792"/>
          </w:tcPr>
          <w:p>
            <w:pPr>
              <w:pStyle w:val="Compact"/>
              <w:jc w:val="right"/>
            </w:pPr>
            <w:r>
              <w:t xml:space="preserve">rel large</w:t>
            </w:r>
          </w:p>
        </w:tc>
      </w:tr>
      <w:tr>
        <w:tc>
          <w:tcPr>
            <w:tcW w:type="dxa" w:w="3344"/>
          </w:tcPr>
          <w:p>
            <w:pPr>
              <w:pStyle w:val="Compact"/>
              <w:jc w:val="right"/>
            </w:pPr>
            <w:r>
              <w:rPr>
                <w:rStyle w:val="VerbatimChar"/>
              </w:rPr>
              <w:t xml:space="preserve">getElementsByClassName(dx) [equiv set]</w:t>
            </w:r>
          </w:p>
        </w:tc>
        <w:tc>
          <w:tcPr>
            <w:tcW w:type="dxa" w:w="1496"/>
          </w:tcPr>
          <w:p>
            <w:pPr>
              <w:pStyle w:val="Compact"/>
              <w:jc w:val="right"/>
            </w:pPr>
            <w:r>
              <w:t xml:space="preserve">11.47M (2%)</w:t>
            </w:r>
          </w:p>
        </w:tc>
        <w:tc>
          <w:tcPr>
            <w:tcW w:type="dxa" w:w="1408"/>
          </w:tcPr>
          <w:p>
            <w:pPr>
              <w:pStyle w:val="Compact"/>
              <w:jc w:val="right"/>
            </w:pPr>
            <w:r>
              <w:t xml:space="preserve">11.31M (3%)</w:t>
            </w:r>
          </w:p>
        </w:tc>
        <w:tc>
          <w:tcPr>
            <w:tcW w:type="dxa" w:w="880"/>
          </w:tcPr>
          <w:p>
            <w:pPr>
              <w:pStyle w:val="Compact"/>
              <w:jc w:val="right"/>
            </w:pPr>
            <w:r>
              <w:t xml:space="preserve">1.00</w:t>
            </w:r>
          </w:p>
        </w:tc>
        <w:tc>
          <w:tcPr>
            <w:tcW w:type="dxa" w:w="792"/>
          </w:tcPr>
          <w:p>
            <w:pPr>
              <w:pStyle w:val="Compact"/>
              <w:jc w:val="right"/>
            </w:pPr>
            <w:r>
              <w:t xml:space="preserve">1.00</w:t>
            </w:r>
          </w:p>
        </w:tc>
      </w:tr>
      <w:tr>
        <w:tc>
          <w:tcPr>
            <w:tcW w:type="dxa" w:w="3344"/>
          </w:tcPr>
          <w:p>
            <w:pPr>
              <w:pStyle w:val="Compact"/>
              <w:jc w:val="right"/>
            </w:pPr>
            <w:r>
              <w:rPr>
                <w:rStyle w:val="VerbatimChar"/>
              </w:rPr>
              <w:t xml:space="preserve">querySelectorAll([data-x="1"])</w:t>
            </w:r>
          </w:p>
        </w:tc>
        <w:tc>
          <w:tcPr>
            <w:tcW w:type="dxa" w:w="1496"/>
          </w:tcPr>
          <w:p>
            <w:pPr>
              <w:pStyle w:val="Compact"/>
              <w:jc w:val="right"/>
            </w:pPr>
            <w:r>
              <w:t xml:space="preserve">74.7K (2%)</w:t>
            </w:r>
          </w:p>
        </w:tc>
        <w:tc>
          <w:tcPr>
            <w:tcW w:type="dxa" w:w="1408"/>
          </w:tcPr>
          <w:p>
            <w:pPr>
              <w:pStyle w:val="Compact"/>
              <w:jc w:val="right"/>
            </w:pPr>
            <w:r>
              <w:t xml:space="preserve">4.2K (6%)</w:t>
            </w:r>
          </w:p>
        </w:tc>
        <w:tc>
          <w:tcPr>
            <w:tcW w:type="dxa" w:w="880"/>
          </w:tcPr>
          <w:p>
            <w:pPr>
              <w:pStyle w:val="Compact"/>
              <w:jc w:val="right"/>
            </w:pPr>
            <w:r>
              <w:t xml:space="preserve">0.01</w:t>
            </w:r>
          </w:p>
        </w:tc>
        <w:tc>
          <w:tcPr>
            <w:tcW w:type="dxa" w:w="792"/>
          </w:tcPr>
          <w:p>
            <w:pPr>
              <w:pStyle w:val="Compact"/>
              <w:jc w:val="right"/>
            </w:pPr>
            <w:r>
              <w:t xml:space="preserve">0.00</w:t>
            </w:r>
          </w:p>
        </w:tc>
      </w:tr>
      <w:tr>
        <w:tc>
          <w:tcPr>
            <w:tcW w:type="dxa" w:w="3344"/>
          </w:tcPr>
          <w:p>
            <w:pPr>
              <w:pStyle w:val="Compact"/>
              <w:jc w:val="right"/>
            </w:pPr>
            <w:r>
              <w:rPr>
                <w:rStyle w:val="VerbatimChar"/>
              </w:rPr>
              <w:t xml:space="preserve">document.evaluate(//*[@data-x="1"])</w:t>
            </w:r>
          </w:p>
        </w:tc>
        <w:tc>
          <w:tcPr>
            <w:tcW w:type="dxa" w:w="1496"/>
          </w:tcPr>
          <w:p>
            <w:pPr>
              <w:pStyle w:val="Compact"/>
              <w:jc w:val="right"/>
            </w:pPr>
            <w:r>
              <w:t xml:space="preserve">1.6K (3%)</w:t>
            </w:r>
          </w:p>
        </w:tc>
        <w:tc>
          <w:tcPr>
            <w:tcW w:type="dxa" w:w="1408"/>
          </w:tcPr>
          <w:p>
            <w:pPr>
              <w:pStyle w:val="Compact"/>
              <w:jc w:val="right"/>
            </w:pPr>
            <w:r>
              <w:t xml:space="preserve">162 (3%)</w:t>
            </w:r>
          </w:p>
        </w:tc>
        <w:tc>
          <w:tcPr>
            <w:tcW w:type="dxa" w:w="880"/>
          </w:tcPr>
          <w:p>
            <w:pPr>
              <w:pStyle w:val="Compact"/>
              <w:jc w:val="right"/>
            </w:pPr>
            <w:r>
              <w:t xml:space="preserve">0.00</w:t>
            </w:r>
          </w:p>
        </w:tc>
        <w:tc>
          <w:tcPr>
            <w:tcW w:type="dxa" w:w="792"/>
          </w:tcPr>
          <w:p>
            <w:pPr>
              <w:pStyle w:val="Compact"/>
              <w:jc w:val="right"/>
            </w:pPr>
            <w:r>
              <w:t xml:space="preserve">0.00</w:t>
            </w:r>
          </w:p>
        </w:tc>
      </w:tr>
    </w:tbl>
    <w:p>
      <w:pPr>
        <w:pStyle w:val="BodyText"/>
      </w:pPr>
      <w:r>
        <w:rPr>
          <w:rStyle w:val="VerbatimChar"/>
        </w:rPr>
        <w:t xml:space="preserve">document.evaluate('//*[@data-x="1"]')</w:t>
      </w:r>
      <w:r>
        <w:t xml:space="preserve"> </w:t>
      </w:r>
      <w:r>
        <w:t xml:space="preserve">is the slowest lookup measured in this investigation: 1.6K ops/s at medium, 162 at large — 26× slower than the equivalent</w:t>
      </w:r>
      <w:r>
        <w:t xml:space="preserve"> </w:t>
      </w:r>
      <w:r>
        <w:rPr>
          <w:rStyle w:val="VerbatimChar"/>
        </w:rPr>
        <w:t xml:space="preserve">querySelectorAll('[data-x="1"]')</w:t>
      </w:r>
      <w:r>
        <w:t xml:space="preserve"> </w:t>
      </w:r>
      <w:r>
        <w:t xml:space="preserve">at large and 69,702× slower than getElementsByClassName on an equivalent class at 20K nodes. XPath in Blink combines an interpreted expression engine, its own result-set snapshot object, and zero index acceleration: every evaluation is a full O(n) walk with heavyweight per-node dispatch (see Chapter 2). Mirroring the attribute set with a class buys four to five orders of magnitude (11.31M vs 162 ops/s at large) — the single largest lever in this chapter when the markup is under the consumer’s control. The XPath row degrades ~10× and the qSA(</w:t>
      </w:r>
      <w:r>
        <w:t xml:space="preserve">‘</w:t>
      </w:r>
      <w:r>
        <w:t xml:space="preserve">[data-x]</w:t>
      </w:r>
      <w:r>
        <w:t xml:space="preserve">’</w:t>
      </w:r>
      <w:r>
        <w:t xml:space="preserve">) row ~18× medium→large, both consistent with the linear-scan law of §3.5.2.</w:t>
      </w:r>
    </w:p>
    <w:bookmarkEnd w:id="65"/>
    <w:bookmarkStart w:id="66" w:name="Xf491e61a09d96a633d76934e03412c8161329a3"/>
    <w:p>
      <w:pPr>
        <w:pStyle w:val="Heading4"/>
      </w:pPr>
      <w:r>
        <w:t xml:space="preserve">3.4.2 qSA(</w:t>
      </w:r>
      <w:r>
        <w:t xml:space="preserve">‘</w:t>
      </w:r>
      <w:r>
        <w:t xml:space="preserve">[data-x=</w:t>
      </w:r>
      <w:r>
        <w:t xml:space="preserve">“</w:t>
      </w:r>
      <w:r>
        <w:t xml:space="preserve">1</w:t>
      </w:r>
      <w:r>
        <w:t xml:space="preserve">”</w:t>
      </w:r>
      <w:r>
        <w:t xml:space="preserve">]</w:t>
      </w:r>
      <w:r>
        <w:t xml:space="preserve">’</w:t>
      </w:r>
      <w:r>
        <w:t xml:space="preserve">) 19×/12× over gEBTN(’*’)+manual filter; getElementById 2.8× over window[</w:t>
      </w:r>
      <w:r>
        <w:t xml:space="preserve">‘</w:t>
      </w:r>
      <w:r>
        <w:t xml:space="preserve">id</w:t>
      </w:r>
      <w:r>
        <w:t xml:space="preserve">’</w:t>
      </w:r>
      <w:r>
        <w:t xml:space="preserve">], 8.8× over document.forms[</w:t>
      </w:r>
      <w:r>
        <w:t xml:space="preserve">‘</w:t>
      </w:r>
      <w:r>
        <w:t xml:space="preserve">name</w:t>
      </w:r>
      <w:r>
        <w:t xml:space="preserve">’</w:t>
      </w:r>
      <w:r>
        <w:t xml:space="preserve">]</w:t>
      </w:r>
    </w:p>
    <w:tbl>
      <w:tblPr>
        <w:tblStyle w:val="Table"/>
        <w:tblW w:type="pct" w:w="5000"/>
        <w:tblLayout w:type="fixed"/>
        <w:tblLook w:firstRow="1" w:lastRow="0" w:firstColumn="0" w:lastColumn="0" w:noHBand="0" w:noVBand="0" w:val="0020"/>
      </w:tblPr>
      <w:tblGrid>
        <w:gridCol w:w="3394"/>
        <w:gridCol w:w="1479"/>
        <w:gridCol w:w="1392"/>
        <w:gridCol w:w="870"/>
        <w:gridCol w:w="785"/>
      </w:tblGrid>
      <w:tr>
        <w:trPr>
          <w:tblHeader w:val="true"/>
        </w:trPr>
        <w:tc>
          <w:tcPr>
            <w:tcW w:type="dxa" w:w="3394"/>
          </w:tcPr>
          <w:p>
            <w:pPr>
              <w:pStyle w:val="Compact"/>
              <w:jc w:val="right"/>
            </w:pPr>
            <w:r>
              <w:t xml:space="preserve">variant</w:t>
            </w:r>
          </w:p>
        </w:tc>
        <w:tc>
          <w:tcPr>
            <w:tcW w:type="dxa" w:w="1479"/>
          </w:tcPr>
          <w:p>
            <w:pPr>
              <w:pStyle w:val="Compact"/>
              <w:jc w:val="right"/>
            </w:pPr>
            <w:r>
              <w:t xml:space="preserve">medium ops/s (CV)</w:t>
            </w:r>
          </w:p>
        </w:tc>
        <w:tc>
          <w:tcPr>
            <w:tcW w:type="dxa" w:w="1392"/>
          </w:tcPr>
          <w:p>
            <w:pPr>
              <w:pStyle w:val="Compact"/>
              <w:jc w:val="right"/>
            </w:pPr>
            <w:r>
              <w:t xml:space="preserve">large ops/s (CV)</w:t>
            </w:r>
          </w:p>
        </w:tc>
        <w:tc>
          <w:tcPr>
            <w:tcW w:type="dxa" w:w="870"/>
          </w:tcPr>
          <w:p>
            <w:pPr>
              <w:pStyle w:val="Compact"/>
              <w:jc w:val="right"/>
            </w:pPr>
            <w:r>
              <w:t xml:space="preserve">rel medium</w:t>
            </w:r>
          </w:p>
        </w:tc>
        <w:tc>
          <w:tcPr>
            <w:tcW w:type="dxa" w:w="785"/>
          </w:tcPr>
          <w:p>
            <w:pPr>
              <w:pStyle w:val="Compact"/>
              <w:jc w:val="right"/>
            </w:pPr>
            <w:r>
              <w:t xml:space="preserve">rel large</w:t>
            </w:r>
          </w:p>
        </w:tc>
      </w:tr>
      <w:tr>
        <w:tc>
          <w:tcPr>
            <w:tcW w:type="dxa" w:w="3394"/>
          </w:tcPr>
          <w:p>
            <w:pPr>
              <w:pStyle w:val="Compact"/>
              <w:jc w:val="right"/>
            </w:pPr>
            <w:r>
              <w:rPr>
                <w:rStyle w:val="VerbatimChar"/>
              </w:rPr>
              <w:t xml:space="preserve">querySelectorAll([data-x="1"])</w:t>
            </w:r>
          </w:p>
        </w:tc>
        <w:tc>
          <w:tcPr>
            <w:tcW w:type="dxa" w:w="1479"/>
          </w:tcPr>
          <w:p>
            <w:pPr>
              <w:pStyle w:val="Compact"/>
              <w:jc w:val="right"/>
            </w:pPr>
            <w:r>
              <w:t xml:space="preserve">75.5K (3%)</w:t>
            </w:r>
          </w:p>
        </w:tc>
        <w:tc>
          <w:tcPr>
            <w:tcW w:type="dxa" w:w="1392"/>
          </w:tcPr>
          <w:p>
            <w:pPr>
              <w:pStyle w:val="Compact"/>
              <w:jc w:val="right"/>
            </w:pPr>
            <w:r>
              <w:t xml:space="preserve">4.6K (6%)</w:t>
            </w:r>
          </w:p>
        </w:tc>
        <w:tc>
          <w:tcPr>
            <w:tcW w:type="dxa" w:w="870"/>
          </w:tcPr>
          <w:p>
            <w:pPr>
              <w:pStyle w:val="Compact"/>
              <w:jc w:val="right"/>
            </w:pPr>
            <w:r>
              <w:t xml:space="preserve">1.00</w:t>
            </w:r>
          </w:p>
        </w:tc>
        <w:tc>
          <w:tcPr>
            <w:tcW w:type="dxa" w:w="785"/>
          </w:tcPr>
          <w:p>
            <w:pPr>
              <w:pStyle w:val="Compact"/>
              <w:jc w:val="right"/>
            </w:pPr>
            <w:r>
              <w:t xml:space="preserve">1.00</w:t>
            </w:r>
          </w:p>
        </w:tc>
      </w:tr>
      <w:tr>
        <w:tc>
          <w:tcPr>
            <w:tcW w:type="dxa" w:w="3394"/>
          </w:tcPr>
          <w:p>
            <w:pPr>
              <w:pStyle w:val="Compact"/>
              <w:jc w:val="right"/>
            </w:pPr>
            <w:r>
              <w:rPr>
                <w:rStyle w:val="VerbatimChar"/>
              </w:rPr>
              <w:t xml:space="preserve">getElementsByTagName(*) + manual filter</w:t>
            </w:r>
          </w:p>
        </w:tc>
        <w:tc>
          <w:tcPr>
            <w:tcW w:type="dxa" w:w="1479"/>
          </w:tcPr>
          <w:p>
            <w:pPr>
              <w:pStyle w:val="Compact"/>
              <w:jc w:val="right"/>
            </w:pPr>
            <w:r>
              <w:t xml:space="preserve">3.9K (3%)</w:t>
            </w:r>
          </w:p>
        </w:tc>
        <w:tc>
          <w:tcPr>
            <w:tcW w:type="dxa" w:w="1392"/>
          </w:tcPr>
          <w:p>
            <w:pPr>
              <w:pStyle w:val="Compact"/>
              <w:jc w:val="right"/>
            </w:pPr>
            <w:r>
              <w:t xml:space="preserve">382 (2%)</w:t>
            </w:r>
          </w:p>
        </w:tc>
        <w:tc>
          <w:tcPr>
            <w:tcW w:type="dxa" w:w="870"/>
          </w:tcPr>
          <w:p>
            <w:pPr>
              <w:pStyle w:val="Compact"/>
              <w:jc w:val="right"/>
            </w:pPr>
            <w:r>
              <w:t xml:space="preserve">0.05</w:t>
            </w:r>
          </w:p>
        </w:tc>
        <w:tc>
          <w:tcPr>
            <w:tcW w:type="dxa" w:w="785"/>
          </w:tcPr>
          <w:p>
            <w:pPr>
              <w:pStyle w:val="Compact"/>
              <w:jc w:val="right"/>
            </w:pPr>
            <w:r>
              <w:t xml:space="preserve">0.08</w:t>
            </w:r>
          </w:p>
        </w:tc>
      </w:tr>
    </w:tbl>
    <w:p/>
    <w:tbl>
      <w:tblPr>
        <w:tblStyle w:val="Table"/>
        <w:tblW w:type="auto" w:w="0"/>
        <w:tblLayout w:type="fixed"/>
        <w:tblLook w:firstRow="1" w:lastRow="0" w:firstColumn="0" w:lastColumn="0" w:noHBand="0" w:noVBand="0" w:val="0020"/>
      </w:tblPr>
      <w:tblGrid>
        <w:gridCol w:w="4455"/>
        <w:gridCol w:w="2475"/>
        <w:gridCol w:w="990"/>
      </w:tblGrid>
      <w:tr>
        <w:trPr>
          <w:tblHeader w:val="true"/>
        </w:trPr>
        <w:tc>
          <w:tcPr>
            <w:tcW w:type="dxa" w:w="4455"/>
          </w:tcPr>
          <w:p>
            <w:pPr>
              <w:pStyle w:val="Compact"/>
              <w:jc w:val="right"/>
            </w:pPr>
            <w:r>
              <w:t xml:space="preserve">variant</w:t>
            </w:r>
          </w:p>
        </w:tc>
        <w:tc>
          <w:tcPr>
            <w:tcW w:type="dxa" w:w="2475"/>
          </w:tcPr>
          <w:p>
            <w:pPr>
              <w:pStyle w:val="Compact"/>
              <w:jc w:val="right"/>
            </w:pPr>
            <w:r>
              <w:t xml:space="preserve">unit ops/s (CV)</w:t>
            </w:r>
          </w:p>
        </w:tc>
        <w:tc>
          <w:tcPr>
            <w:tcW w:type="dxa" w:w="990"/>
          </w:tcPr>
          <w:p>
            <w:pPr>
              <w:pStyle w:val="Compact"/>
              <w:jc w:val="right"/>
            </w:pPr>
            <w:r>
              <w:t xml:space="preserve">rel</w:t>
            </w:r>
          </w:p>
        </w:tc>
      </w:tr>
      <w:tr>
        <w:tc>
          <w:tcPr>
            <w:tcW w:type="dxa" w:w="4455"/>
          </w:tcPr>
          <w:p>
            <w:pPr>
              <w:pStyle w:val="Compact"/>
              <w:jc w:val="right"/>
            </w:pPr>
            <w:r>
              <w:rPr>
                <w:rStyle w:val="VerbatimChar"/>
              </w:rPr>
              <w:t xml:space="preserve">getElementById("namedId")</w:t>
            </w:r>
          </w:p>
        </w:tc>
        <w:tc>
          <w:tcPr>
            <w:tcW w:type="dxa" w:w="2475"/>
          </w:tcPr>
          <w:p>
            <w:pPr>
              <w:pStyle w:val="Compact"/>
              <w:jc w:val="right"/>
            </w:pPr>
            <w:r>
              <w:t xml:space="preserve">8.05M (2%)</w:t>
            </w:r>
          </w:p>
        </w:tc>
        <w:tc>
          <w:tcPr>
            <w:tcW w:type="dxa" w:w="990"/>
          </w:tcPr>
          <w:p>
            <w:pPr>
              <w:pStyle w:val="Compact"/>
              <w:jc w:val="right"/>
            </w:pPr>
            <w:r>
              <w:t xml:space="preserve">1.00</w:t>
            </w:r>
          </w:p>
        </w:tc>
      </w:tr>
      <w:tr>
        <w:tc>
          <w:tcPr>
            <w:tcW w:type="dxa" w:w="4455"/>
          </w:tcPr>
          <w:p>
            <w:pPr>
              <w:pStyle w:val="Compact"/>
              <w:jc w:val="right"/>
            </w:pPr>
            <w:r>
              <w:rPr>
                <w:rStyle w:val="VerbatimChar"/>
              </w:rPr>
              <w:t xml:space="preserve">window["namedId"]</w:t>
            </w:r>
          </w:p>
        </w:tc>
        <w:tc>
          <w:tcPr>
            <w:tcW w:type="dxa" w:w="2475"/>
          </w:tcPr>
          <w:p>
            <w:pPr>
              <w:pStyle w:val="Compact"/>
              <w:jc w:val="right"/>
            </w:pPr>
            <w:r>
              <w:t xml:space="preserve">2.89M (1%)</w:t>
            </w:r>
          </w:p>
        </w:tc>
        <w:tc>
          <w:tcPr>
            <w:tcW w:type="dxa" w:w="990"/>
          </w:tcPr>
          <w:p>
            <w:pPr>
              <w:pStyle w:val="Compact"/>
              <w:jc w:val="right"/>
            </w:pPr>
            <w:r>
              <w:t xml:space="preserve">0.36</w:t>
            </w:r>
          </w:p>
        </w:tc>
      </w:tr>
      <w:tr>
        <w:tc>
          <w:tcPr>
            <w:tcW w:type="dxa" w:w="4455"/>
          </w:tcPr>
          <w:p>
            <w:pPr>
              <w:pStyle w:val="Compact"/>
              <w:jc w:val="right"/>
            </w:pPr>
            <w:r>
              <w:rPr>
                <w:rStyle w:val="VerbatimChar"/>
              </w:rPr>
              <w:t xml:space="preserve">document.forms["benchForm"]</w:t>
            </w:r>
          </w:p>
        </w:tc>
        <w:tc>
          <w:tcPr>
            <w:tcW w:type="dxa" w:w="2475"/>
          </w:tcPr>
          <w:p>
            <w:pPr>
              <w:pStyle w:val="Compact"/>
              <w:jc w:val="right"/>
            </w:pPr>
            <w:r>
              <w:t xml:space="preserve">912.2K (1%)</w:t>
            </w:r>
          </w:p>
        </w:tc>
        <w:tc>
          <w:tcPr>
            <w:tcW w:type="dxa" w:w="990"/>
          </w:tcPr>
          <w:p>
            <w:pPr>
              <w:pStyle w:val="Compact"/>
              <w:jc w:val="right"/>
            </w:pPr>
            <w:r>
              <w:t xml:space="preserve">0.11</w:t>
            </w:r>
          </w:p>
        </w:tc>
      </w:tr>
    </w:tbl>
    <w:p>
      <w:pPr>
        <w:pStyle w:val="BodyText"/>
      </w:pPr>
      <w:r>
        <w:t xml:space="preserve">The attribute-selector table refutes the old advice to</w:t>
      </w:r>
      <w:r>
        <w:t xml:space="preserve"> </w:t>
      </w:r>
      <w:r>
        <w:t xml:space="preserve">“</w:t>
      </w:r>
      <w:r>
        <w:t xml:space="preserve">grab everything and filter in JS</w:t>
      </w:r>
      <w:r>
        <w:t xml:space="preserve">”</w:t>
      </w:r>
      <w:r>
        <w:t xml:space="preserve">:</w:t>
      </w:r>
      <w:r>
        <w:t xml:space="preserve"> </w:t>
      </w:r>
      <w:r>
        <w:rPr>
          <w:rStyle w:val="VerbatimChar"/>
        </w:rPr>
        <w:t xml:space="preserve">querySelectorAll('[data-x="1"]')</w:t>
      </w:r>
      <w:r>
        <w:t xml:space="preserve"> </w:t>
      </w:r>
      <w:r>
        <w:t xml:space="preserve">beats</w:t>
      </w:r>
      <w:r>
        <w:t xml:space="preserve"> </w:t>
      </w:r>
      <w:r>
        <w:rPr>
          <w:rStyle w:val="VerbatimChar"/>
        </w:rPr>
        <w:t xml:space="preserve">getElementsByTagName('*')</w:t>
      </w:r>
      <w:r>
        <w:t xml:space="preserve"> </w:t>
      </w:r>
      <w:r>
        <w:t xml:space="preserve">plus a manual</w:t>
      </w:r>
      <w:r>
        <w:t xml:space="preserve"> </w:t>
      </w:r>
      <w:r>
        <w:rPr>
          <w:rStyle w:val="VerbatimChar"/>
        </w:rPr>
        <w:t xml:space="preserve">getAttribute</w:t>
      </w:r>
      <w:r>
        <w:t xml:space="preserve"> </w:t>
      </w:r>
      <w:r>
        <w:t xml:space="preserve">filter by 19× at medium and 12× at large. Both are O(n) scans, but the manual variant materializes a live collection of every element and crosses the JS↔C++ boundary for each</w:t>
      </w:r>
      <w:r>
        <w:t xml:space="preserve"> </w:t>
      </w:r>
      <w:r>
        <w:rPr>
          <w:rStyle w:val="VerbatimChar"/>
        </w:rPr>
        <w:t xml:space="preserve">getAttribute</w:t>
      </w:r>
      <w:r>
        <w:t xml:space="preserve"> </w:t>
      </w:r>
      <w:r>
        <w:t xml:space="preserve">call, while qSA evaluates the predicate inside the engine. The named-access table prices legacy shortcuts: getElementById (8.05M ops/s) beats</w:t>
      </w:r>
      <w:r>
        <w:t xml:space="preserve"> </w:t>
      </w:r>
      <w:r>
        <w:rPr>
          <w:rStyle w:val="VerbatimChar"/>
        </w:rPr>
        <w:t xml:space="preserve">window['namedId']</w:t>
      </w:r>
      <w:r>
        <w:t xml:space="preserve"> </w:t>
      </w:r>
      <w:r>
        <w:t xml:space="preserve">named-property resolution by 2.8× and</w:t>
      </w:r>
      <w:r>
        <w:t xml:space="preserve"> </w:t>
      </w:r>
      <w:r>
        <w:rPr>
          <w:rStyle w:val="VerbatimChar"/>
        </w:rPr>
        <w:t xml:space="preserve">document.forms['benchForm']</w:t>
      </w:r>
      <w:r>
        <w:t xml:space="preserve"> </w:t>
      </w:r>
      <w:r>
        <w:t xml:space="preserve">by 8.8× — the named paths route through the named getter on the Window/HTMLFormElement objects rather than the id map, and</w:t>
      </w:r>
      <w:r>
        <w:t xml:space="preserve"> </w:t>
      </w:r>
      <w:r>
        <w:rPr>
          <w:rStyle w:val="VerbatimChar"/>
        </w:rPr>
        <w:t xml:space="preserve">document.forms</w:t>
      </w:r>
      <w:r>
        <w:t xml:space="preserve"> </w:t>
      </w:r>
      <w:r>
        <w:t xml:space="preserve">additionally constructs the forms collection. Both legacy paths are also spec-fragile; there is no performance excuse for them.</w:t>
      </w:r>
    </w:p>
    <w:bookmarkEnd w:id="66"/>
    <w:bookmarkEnd w:id="67"/>
    <w:bookmarkStart w:id="70" w:name="Xbd7e181c9d7b48d5a9e4d2a61536b39dd87bee0"/>
    <w:p>
      <w:pPr>
        <w:pStyle w:val="Heading3"/>
      </w:pPr>
      <w:r>
        <w:t xml:space="preserve">3.5 Selector complexity ladder and scaling behavior</w:t>
      </w:r>
    </w:p>
    <w:bookmarkStart w:id="68" w:name="X2e1dcc730968ebe3b976238edb8bded358505c4"/>
    <w:p>
      <w:pPr>
        <w:pStyle w:val="Heading4"/>
      </w:pPr>
      <w:r>
        <w:t xml:space="preserve">3.5.1 Ladder</w:t>
      </w:r>
      <w:r>
        <w:t xml:space="preserve"> </w:t>
      </w:r>
      <w:r>
        <w:t xml:space="preserve">@20K</w:t>
      </w:r>
      <w:r>
        <w:t xml:space="preserve">: span 3.6K &gt; .c 3.2K &gt; [data-x] 3.1K &gt; span.c 1.9K &gt; div &gt; span.c 1.8K &gt; div span.c 1.5K &gt; :nth-child(3) 1.0K ops/s</w:t>
      </w:r>
    </w:p>
    <w:tbl>
      <w:tblPr>
        <w:tblStyle w:val="Table"/>
        <w:tblW w:type="auto" w:w="0"/>
        <w:tblLayout w:type="fixed"/>
        <w:tblLook w:firstRow="1" w:lastRow="0" w:firstColumn="0" w:lastColumn="0" w:noHBand="0" w:noVBand="0" w:val="0020"/>
      </w:tblPr>
      <w:tblGrid>
        <w:gridCol w:w="2941"/>
        <w:gridCol w:w="3620"/>
        <w:gridCol w:w="1359"/>
      </w:tblGrid>
      <w:tr>
        <w:trPr>
          <w:tblHeader w:val="true"/>
        </w:trPr>
        <w:tc>
          <w:tcPr>
            <w:tcW w:type="dxa" w:w="2941"/>
          </w:tcPr>
          <w:p>
            <w:pPr>
              <w:pStyle w:val="Compact"/>
              <w:jc w:val="right"/>
            </w:pPr>
            <w:r>
              <w:t xml:space="preserve">variant</w:t>
            </w:r>
          </w:p>
        </w:tc>
        <w:tc>
          <w:tcPr>
            <w:tcW w:type="dxa" w:w="3620"/>
          </w:tcPr>
          <w:p>
            <w:pPr>
              <w:pStyle w:val="Compact"/>
              <w:jc w:val="right"/>
            </w:pPr>
            <w:r>
              <w:t xml:space="preserve">large ops/s (CV)</w:t>
            </w:r>
          </w:p>
        </w:tc>
        <w:tc>
          <w:tcPr>
            <w:tcW w:type="dxa" w:w="1359"/>
          </w:tcPr>
          <w:p>
            <w:pPr>
              <w:pStyle w:val="Compact"/>
              <w:jc w:val="right"/>
            </w:pPr>
            <w:r>
              <w:t xml:space="preserve">rel</w:t>
            </w:r>
          </w:p>
        </w:tc>
      </w:tr>
      <w:tr>
        <w:tc>
          <w:tcPr>
            <w:tcW w:type="dxa" w:w="2941"/>
          </w:tcPr>
          <w:p>
            <w:pPr>
              <w:pStyle w:val="Compact"/>
              <w:jc w:val="right"/>
            </w:pPr>
            <w:r>
              <w:rPr>
                <w:rStyle w:val="VerbatimChar"/>
              </w:rPr>
              <w:t xml:space="preserve">span</w:t>
            </w:r>
          </w:p>
        </w:tc>
        <w:tc>
          <w:tcPr>
            <w:tcW w:type="dxa" w:w="3620"/>
          </w:tcPr>
          <w:p>
            <w:pPr>
              <w:pStyle w:val="Compact"/>
              <w:jc w:val="right"/>
            </w:pPr>
            <w:r>
              <w:t xml:space="preserve">3.6K (3%)</w:t>
            </w:r>
          </w:p>
        </w:tc>
        <w:tc>
          <w:tcPr>
            <w:tcW w:type="dxa" w:w="1359"/>
          </w:tcPr>
          <w:p>
            <w:pPr>
              <w:pStyle w:val="Compact"/>
              <w:jc w:val="right"/>
            </w:pPr>
            <w:r>
              <w:t xml:space="preserve">1.00</w:t>
            </w:r>
          </w:p>
        </w:tc>
      </w:tr>
      <w:tr>
        <w:tc>
          <w:tcPr>
            <w:tcW w:type="dxa" w:w="2941"/>
          </w:tcPr>
          <w:p>
            <w:pPr>
              <w:pStyle w:val="Compact"/>
              <w:jc w:val="right"/>
            </w:pPr>
            <w:r>
              <w:rPr>
                <w:rStyle w:val="VerbatimChar"/>
              </w:rPr>
              <w:t xml:space="preserve">.c</w:t>
            </w:r>
          </w:p>
        </w:tc>
        <w:tc>
          <w:tcPr>
            <w:tcW w:type="dxa" w:w="3620"/>
          </w:tcPr>
          <w:p>
            <w:pPr>
              <w:pStyle w:val="Compact"/>
              <w:jc w:val="right"/>
            </w:pPr>
            <w:r>
              <w:t xml:space="preserve">3.2K (9%)</w:t>
            </w:r>
          </w:p>
        </w:tc>
        <w:tc>
          <w:tcPr>
            <w:tcW w:type="dxa" w:w="1359"/>
          </w:tcPr>
          <w:p>
            <w:pPr>
              <w:pStyle w:val="Compact"/>
              <w:jc w:val="right"/>
            </w:pPr>
            <w:r>
              <w:t xml:space="preserve">0.88</w:t>
            </w:r>
          </w:p>
        </w:tc>
      </w:tr>
      <w:tr>
        <w:tc>
          <w:tcPr>
            <w:tcW w:type="dxa" w:w="2941"/>
          </w:tcPr>
          <w:p>
            <w:pPr>
              <w:pStyle w:val="Compact"/>
              <w:jc w:val="right"/>
            </w:pPr>
            <w:r>
              <w:rPr>
                <w:rStyle w:val="VerbatimChar"/>
              </w:rPr>
              <w:t xml:space="preserve">[data-x]</w:t>
            </w:r>
          </w:p>
        </w:tc>
        <w:tc>
          <w:tcPr>
            <w:tcW w:type="dxa" w:w="3620"/>
          </w:tcPr>
          <w:p>
            <w:pPr>
              <w:pStyle w:val="Compact"/>
              <w:jc w:val="right"/>
            </w:pPr>
            <w:r>
              <w:t xml:space="preserve">3.1K (16%)</w:t>
            </w:r>
          </w:p>
        </w:tc>
        <w:tc>
          <w:tcPr>
            <w:tcW w:type="dxa" w:w="1359"/>
          </w:tcPr>
          <w:p>
            <w:pPr>
              <w:pStyle w:val="Compact"/>
              <w:jc w:val="right"/>
            </w:pPr>
            <w:r>
              <w:t xml:space="preserve">0.85</w:t>
            </w:r>
          </w:p>
        </w:tc>
      </w:tr>
      <w:tr>
        <w:tc>
          <w:tcPr>
            <w:tcW w:type="dxa" w:w="2941"/>
          </w:tcPr>
          <w:p>
            <w:pPr>
              <w:pStyle w:val="Compact"/>
              <w:jc w:val="right"/>
            </w:pPr>
            <w:r>
              <w:rPr>
                <w:rStyle w:val="VerbatimChar"/>
              </w:rPr>
              <w:t xml:space="preserve">span.c</w:t>
            </w:r>
          </w:p>
        </w:tc>
        <w:tc>
          <w:tcPr>
            <w:tcW w:type="dxa" w:w="3620"/>
          </w:tcPr>
          <w:p>
            <w:pPr>
              <w:pStyle w:val="Compact"/>
              <w:jc w:val="right"/>
            </w:pPr>
            <w:r>
              <w:t xml:space="preserve">1.9K (18%)</w:t>
            </w:r>
          </w:p>
        </w:tc>
        <w:tc>
          <w:tcPr>
            <w:tcW w:type="dxa" w:w="1359"/>
          </w:tcPr>
          <w:p>
            <w:pPr>
              <w:pStyle w:val="Compact"/>
              <w:jc w:val="right"/>
            </w:pPr>
            <w:r>
              <w:t xml:space="preserve">0.52</w:t>
            </w:r>
          </w:p>
        </w:tc>
      </w:tr>
      <w:tr>
        <w:tc>
          <w:tcPr>
            <w:tcW w:type="dxa" w:w="2941"/>
          </w:tcPr>
          <w:p>
            <w:pPr>
              <w:pStyle w:val="Compact"/>
              <w:jc w:val="right"/>
            </w:pPr>
            <w:r>
              <w:rPr>
                <w:rStyle w:val="VerbatimChar"/>
              </w:rPr>
              <w:t xml:space="preserve">div &gt; span.c</w:t>
            </w:r>
          </w:p>
        </w:tc>
        <w:tc>
          <w:tcPr>
            <w:tcW w:type="dxa" w:w="3620"/>
          </w:tcPr>
          <w:p>
            <w:pPr>
              <w:pStyle w:val="Compact"/>
              <w:jc w:val="right"/>
            </w:pPr>
            <w:r>
              <w:t xml:space="preserve">1.8K (16%)</w:t>
            </w:r>
          </w:p>
        </w:tc>
        <w:tc>
          <w:tcPr>
            <w:tcW w:type="dxa" w:w="1359"/>
          </w:tcPr>
          <w:p>
            <w:pPr>
              <w:pStyle w:val="Compact"/>
              <w:jc w:val="right"/>
            </w:pPr>
            <w:r>
              <w:t xml:space="preserve">0.50</w:t>
            </w:r>
          </w:p>
        </w:tc>
      </w:tr>
      <w:tr>
        <w:tc>
          <w:tcPr>
            <w:tcW w:type="dxa" w:w="2941"/>
          </w:tcPr>
          <w:p>
            <w:pPr>
              <w:pStyle w:val="Compact"/>
              <w:jc w:val="right"/>
            </w:pPr>
            <w:r>
              <w:rPr>
                <w:rStyle w:val="VerbatimChar"/>
              </w:rPr>
              <w:t xml:space="preserve">div span.c</w:t>
            </w:r>
          </w:p>
        </w:tc>
        <w:tc>
          <w:tcPr>
            <w:tcW w:type="dxa" w:w="3620"/>
          </w:tcPr>
          <w:p>
            <w:pPr>
              <w:pStyle w:val="Compact"/>
              <w:jc w:val="right"/>
            </w:pPr>
            <w:r>
              <w:t xml:space="preserve">1.5K (17%)</w:t>
            </w:r>
          </w:p>
        </w:tc>
        <w:tc>
          <w:tcPr>
            <w:tcW w:type="dxa" w:w="1359"/>
          </w:tcPr>
          <w:p>
            <w:pPr>
              <w:pStyle w:val="Compact"/>
              <w:jc w:val="right"/>
            </w:pPr>
            <w:r>
              <w:t xml:space="preserve">0.42</w:t>
            </w:r>
          </w:p>
        </w:tc>
      </w:tr>
      <w:tr>
        <w:tc>
          <w:tcPr>
            <w:tcW w:type="dxa" w:w="2941"/>
          </w:tcPr>
          <w:p>
            <w:pPr>
              <w:pStyle w:val="Compact"/>
              <w:jc w:val="right"/>
            </w:pPr>
            <w:r>
              <w:rPr>
                <w:rStyle w:val="VerbatimChar"/>
              </w:rPr>
              <w:t xml:space="preserve">:nth-child(3)</w:t>
            </w:r>
          </w:p>
        </w:tc>
        <w:tc>
          <w:tcPr>
            <w:tcW w:type="dxa" w:w="3620"/>
          </w:tcPr>
          <w:p>
            <w:pPr>
              <w:pStyle w:val="Compact"/>
              <w:jc w:val="right"/>
            </w:pPr>
            <w:r>
              <w:t xml:space="preserve">1.0K (6%)</w:t>
            </w:r>
          </w:p>
        </w:tc>
        <w:tc>
          <w:tcPr>
            <w:tcW w:type="dxa" w:w="1359"/>
          </w:tcPr>
          <w:p>
            <w:pPr>
              <w:pStyle w:val="Compact"/>
              <w:jc w:val="right"/>
            </w:pPr>
            <w:r>
              <w:t xml:space="preserve">0.29</w:t>
            </w:r>
          </w:p>
        </w:tc>
      </w:tr>
    </w:tbl>
    <w:p>
      <w:pPr>
        <w:pStyle w:val="BodyText"/>
      </w:pPr>
      <w:r>
        <w:t xml:space="preserve">All seven selectors are full tree scans via querySelectorAll on the 20K-node fixture, so the ladder prices constant factors alone — the simplest-to-hardest spread is only 3.5×, nothing like the orders-of-magnitude gaps in §3.1. Simple selectors cluster tightly (3.1–3.6K ops/s); compounding (</w:t>
      </w:r>
      <w:r>
        <w:rPr>
          <w:rStyle w:val="VerbatimChar"/>
        </w:rPr>
        <w:t xml:space="preserve">span.c</w:t>
      </w:r>
      <w:r>
        <w:t xml:space="preserve">) nearly halves throughput because each candidate element runs two tests; combinators cost a further 4–19% (</w:t>
      </w:r>
      <w:r>
        <w:rPr>
          <w:rStyle w:val="VerbatimChar"/>
        </w:rPr>
        <w:t xml:space="preserve">div &gt; span.c</w:t>
      </w:r>
      <w:r>
        <w:t xml:space="preserve"> </w:t>
      </w:r>
      <w:r>
        <w:t xml:space="preserve">at 0.50,</w:t>
      </w:r>
      <w:r>
        <w:t xml:space="preserve"> </w:t>
      </w:r>
      <w:r>
        <w:rPr>
          <w:rStyle w:val="VerbatimChar"/>
        </w:rPr>
        <w:t xml:space="preserve">div span.c</w:t>
      </w:r>
      <w:r>
        <w:t xml:space="preserve"> </w:t>
      </w:r>
      <w:r>
        <w:t xml:space="preserve">at 0.42 — the descendant variant’s ancestor walk edges the child variant’s single parent check in this 8-level tree);</w:t>
      </w:r>
      <w:r>
        <w:t xml:space="preserve"> </w:t>
      </w:r>
      <w:r>
        <w:rPr>
          <w:rStyle w:val="VerbatimChar"/>
        </w:rPr>
        <w:t xml:space="preserve">:nth-child(3)</w:t>
      </w:r>
      <w:r>
        <w:t xml:space="preserve"> </w:t>
      </w:r>
      <w:r>
        <w:t xml:space="preserve">is worst at 0.29 rel, the structural pseudo-class forcing sibling-position evaluation per candidate. CVs of 16–18% on the compound rows are the suite’s GC-noise caveat; medians held across both runs. Lesson: simplify selectors for constant-factor wins, but never expect selector tuning to fix an algorithmically wrong API choice.</w:t>
      </w:r>
    </w:p>
    <w:bookmarkEnd w:id="68"/>
    <w:bookmarkStart w:id="69" w:name="Xf3671bbf19519e25882f286a399f29494daddca"/>
    <w:p>
      <w:pPr>
        <w:pStyle w:val="Heading4"/>
      </w:pPr>
      <w:r>
        <w:t xml:space="preserve">3.5.2 Scaling law: map-backed APIs flat (0.99–1.06×); tree-scan APIs degrade ~linearly (qSA span 83×)</w:t>
      </w:r>
    </w:p>
    <w:tbl>
      <w:tblPr>
        <w:tblStyle w:val="Table"/>
        <w:tblW w:type="pct" w:w="5000"/>
        <w:tblLayout w:type="fixed"/>
        <w:tblLook w:firstRow="1" w:lastRow="0" w:firstColumn="0" w:lastColumn="0" w:noHBand="0" w:noVBand="0" w:val="0020"/>
      </w:tblPr>
      <w:tblGrid>
        <w:gridCol w:w="3558"/>
        <w:gridCol w:w="688"/>
        <w:gridCol w:w="688"/>
        <w:gridCol w:w="688"/>
        <w:gridCol w:w="1033"/>
        <w:gridCol w:w="1265"/>
      </w:tblGrid>
      <w:tr>
        <w:trPr>
          <w:tblHeader w:val="true"/>
        </w:trPr>
        <w:tc>
          <w:tcPr>
            <w:tcW w:type="dxa" w:w="3558"/>
          </w:tcPr>
          <w:p>
            <w:pPr>
              <w:pStyle w:val="Compact"/>
              <w:jc w:val="right"/>
            </w:pPr>
            <w:r>
              <w:t xml:space="preserve">variant</w:t>
            </w:r>
          </w:p>
        </w:tc>
        <w:tc>
          <w:tcPr>
            <w:tcW w:type="dxa" w:w="688"/>
          </w:tcPr>
          <w:p>
            <w:pPr>
              <w:pStyle w:val="Compact"/>
              <w:jc w:val="right"/>
            </w:pPr>
            <w:r>
              <w:t xml:space="preserve">small</w:t>
            </w:r>
          </w:p>
        </w:tc>
        <w:tc>
          <w:tcPr>
            <w:tcW w:type="dxa" w:w="688"/>
          </w:tcPr>
          <w:p>
            <w:pPr>
              <w:pStyle w:val="Compact"/>
              <w:jc w:val="right"/>
            </w:pPr>
            <w:r>
              <w:t xml:space="preserve">medium</w:t>
            </w:r>
          </w:p>
        </w:tc>
        <w:tc>
          <w:tcPr>
            <w:tcW w:type="dxa" w:w="688"/>
          </w:tcPr>
          <w:p>
            <w:pPr>
              <w:pStyle w:val="Compact"/>
              <w:jc w:val="right"/>
            </w:pPr>
            <w:r>
              <w:t xml:space="preserve">large</w:t>
            </w:r>
          </w:p>
        </w:tc>
        <w:tc>
          <w:tcPr>
            <w:tcW w:type="dxa" w:w="1033"/>
          </w:tcPr>
          <w:p>
            <w:pPr>
              <w:pStyle w:val="Compact"/>
              <w:jc w:val="right"/>
            </w:pPr>
            <w:r>
              <w:t xml:space="preserve">med/small</w:t>
            </w:r>
          </w:p>
        </w:tc>
        <w:tc>
          <w:tcPr>
            <w:tcW w:type="dxa" w:w="1265"/>
          </w:tcPr>
          <w:p>
            <w:pPr>
              <w:pStyle w:val="Compact"/>
              <w:jc w:val="right"/>
            </w:pPr>
            <w:r>
              <w:t xml:space="preserve">large/small</w:t>
            </w:r>
          </w:p>
        </w:tc>
      </w:tr>
      <w:tr>
        <w:tc>
          <w:tcPr>
            <w:tcW w:type="dxa" w:w="3558"/>
          </w:tcPr>
          <w:p>
            <w:pPr>
              <w:pStyle w:val="Compact"/>
              <w:jc w:val="right"/>
            </w:pPr>
            <w:r>
              <w:rPr>
                <w:rStyle w:val="VerbatimChar"/>
              </w:rPr>
              <w:t xml:space="preserve">getElementById</w:t>
            </w:r>
          </w:p>
        </w:tc>
        <w:tc>
          <w:tcPr>
            <w:tcW w:type="dxa" w:w="688"/>
          </w:tcPr>
          <w:p>
            <w:pPr>
              <w:pStyle w:val="Compact"/>
              <w:jc w:val="right"/>
            </w:pPr>
            <w:r>
              <w:t xml:space="preserve">5.80M</w:t>
            </w:r>
          </w:p>
        </w:tc>
        <w:tc>
          <w:tcPr>
            <w:tcW w:type="dxa" w:w="688"/>
          </w:tcPr>
          <w:p>
            <w:pPr>
              <w:pStyle w:val="Compact"/>
              <w:jc w:val="right"/>
            </w:pPr>
            <w:r>
              <w:t xml:space="preserve">5.85M</w:t>
            </w:r>
          </w:p>
        </w:tc>
        <w:tc>
          <w:tcPr>
            <w:tcW w:type="dxa" w:w="688"/>
          </w:tcPr>
          <w:p>
            <w:pPr>
              <w:pStyle w:val="Compact"/>
              <w:jc w:val="right"/>
            </w:pPr>
            <w:r>
              <w:t xml:space="preserve">6.02M</w:t>
            </w:r>
          </w:p>
        </w:tc>
        <w:tc>
          <w:tcPr>
            <w:tcW w:type="dxa" w:w="1033"/>
          </w:tcPr>
          <w:p>
            <w:pPr>
              <w:pStyle w:val="Compact"/>
              <w:jc w:val="right"/>
            </w:pPr>
            <w:r>
              <w:t xml:space="preserve">1.01x</w:t>
            </w:r>
          </w:p>
        </w:tc>
        <w:tc>
          <w:tcPr>
            <w:tcW w:type="dxa" w:w="1265"/>
          </w:tcPr>
          <w:p>
            <w:pPr>
              <w:pStyle w:val="Compact"/>
              <w:jc w:val="right"/>
            </w:pPr>
            <w:r>
              <w:t xml:space="preserve">1.04x</w:t>
            </w:r>
          </w:p>
        </w:tc>
      </w:tr>
      <w:tr>
        <w:tc>
          <w:tcPr>
            <w:tcW w:type="dxa" w:w="3558"/>
          </w:tcPr>
          <w:p>
            <w:pPr>
              <w:pStyle w:val="Compact"/>
              <w:jc w:val="right"/>
            </w:pPr>
            <w:r>
              <w:rPr>
                <w:rStyle w:val="VerbatimChar"/>
              </w:rPr>
              <w:t xml:space="preserve">querySelector(#target)</w:t>
            </w:r>
          </w:p>
        </w:tc>
        <w:tc>
          <w:tcPr>
            <w:tcW w:type="dxa" w:w="688"/>
          </w:tcPr>
          <w:p>
            <w:pPr>
              <w:pStyle w:val="Compact"/>
              <w:jc w:val="right"/>
            </w:pPr>
            <w:r>
              <w:t xml:space="preserve">4.81M</w:t>
            </w:r>
          </w:p>
        </w:tc>
        <w:tc>
          <w:tcPr>
            <w:tcW w:type="dxa" w:w="688"/>
          </w:tcPr>
          <w:p>
            <w:pPr>
              <w:pStyle w:val="Compact"/>
              <w:jc w:val="right"/>
            </w:pPr>
            <w:r>
              <w:t xml:space="preserve">5.00M</w:t>
            </w:r>
          </w:p>
        </w:tc>
        <w:tc>
          <w:tcPr>
            <w:tcW w:type="dxa" w:w="688"/>
          </w:tcPr>
          <w:p>
            <w:pPr>
              <w:pStyle w:val="Compact"/>
              <w:jc w:val="right"/>
            </w:pPr>
            <w:r>
              <w:t xml:space="preserve">5.09M</w:t>
            </w:r>
          </w:p>
        </w:tc>
        <w:tc>
          <w:tcPr>
            <w:tcW w:type="dxa" w:w="1033"/>
          </w:tcPr>
          <w:p>
            <w:pPr>
              <w:pStyle w:val="Compact"/>
              <w:jc w:val="right"/>
            </w:pPr>
            <w:r>
              <w:t xml:space="preserve">1.04x</w:t>
            </w:r>
          </w:p>
        </w:tc>
        <w:tc>
          <w:tcPr>
            <w:tcW w:type="dxa" w:w="1265"/>
          </w:tcPr>
          <w:p>
            <w:pPr>
              <w:pStyle w:val="Compact"/>
              <w:jc w:val="right"/>
            </w:pPr>
            <w:r>
              <w:t xml:space="preserve">1.06x</w:t>
            </w:r>
          </w:p>
        </w:tc>
      </w:tr>
      <w:tr>
        <w:tc>
          <w:tcPr>
            <w:tcW w:type="dxa" w:w="3558"/>
          </w:tcPr>
          <w:p>
            <w:pPr>
              <w:pStyle w:val="Compact"/>
              <w:jc w:val="right"/>
            </w:pPr>
            <w:r>
              <w:rPr>
                <w:rStyle w:val="VerbatimChar"/>
              </w:rPr>
              <w:t xml:space="preserve">querySelectorAll(#target)</w:t>
            </w:r>
          </w:p>
        </w:tc>
        <w:tc>
          <w:tcPr>
            <w:tcW w:type="dxa" w:w="688"/>
          </w:tcPr>
          <w:p>
            <w:pPr>
              <w:pStyle w:val="Compact"/>
              <w:jc w:val="right"/>
            </w:pPr>
            <w:r>
              <w:t xml:space="preserve">2.59M</w:t>
            </w:r>
          </w:p>
        </w:tc>
        <w:tc>
          <w:tcPr>
            <w:tcW w:type="dxa" w:w="688"/>
          </w:tcPr>
          <w:p>
            <w:pPr>
              <w:pStyle w:val="Compact"/>
              <w:jc w:val="right"/>
            </w:pPr>
            <w:r>
              <w:t xml:space="preserve">2.64M</w:t>
            </w:r>
          </w:p>
        </w:tc>
        <w:tc>
          <w:tcPr>
            <w:tcW w:type="dxa" w:w="688"/>
          </w:tcPr>
          <w:p>
            <w:pPr>
              <w:pStyle w:val="Compact"/>
              <w:jc w:val="right"/>
            </w:pPr>
            <w:r>
              <w:t xml:space="preserve">2.64M</w:t>
            </w:r>
          </w:p>
        </w:tc>
        <w:tc>
          <w:tcPr>
            <w:tcW w:type="dxa" w:w="1033"/>
          </w:tcPr>
          <w:p>
            <w:pPr>
              <w:pStyle w:val="Compact"/>
              <w:jc w:val="right"/>
            </w:pPr>
            <w:r>
              <w:t xml:space="preserve">1.02x</w:t>
            </w:r>
          </w:p>
        </w:tc>
        <w:tc>
          <w:tcPr>
            <w:tcW w:type="dxa" w:w="1265"/>
          </w:tcPr>
          <w:p>
            <w:pPr>
              <w:pStyle w:val="Compact"/>
              <w:jc w:val="right"/>
            </w:pPr>
            <w:r>
              <w:t xml:space="preserve">1.02x</w:t>
            </w:r>
          </w:p>
        </w:tc>
      </w:tr>
      <w:tr>
        <w:tc>
          <w:tcPr>
            <w:tcW w:type="dxa" w:w="3558"/>
          </w:tcPr>
          <w:p>
            <w:pPr>
              <w:pStyle w:val="Compact"/>
              <w:jc w:val="right"/>
            </w:pPr>
            <w:r>
              <w:rPr>
                <w:rStyle w:val="VerbatimChar"/>
              </w:rPr>
              <w:t xml:space="preserve">getElementsByClassName(.length)</w:t>
            </w:r>
          </w:p>
        </w:tc>
        <w:tc>
          <w:tcPr>
            <w:tcW w:type="dxa" w:w="688"/>
          </w:tcPr>
          <w:p>
            <w:pPr>
              <w:pStyle w:val="Compact"/>
              <w:jc w:val="right"/>
            </w:pPr>
            <w:r>
              <w:t xml:space="preserve">9.39M</w:t>
            </w:r>
          </w:p>
        </w:tc>
        <w:tc>
          <w:tcPr>
            <w:tcW w:type="dxa" w:w="688"/>
          </w:tcPr>
          <w:p>
            <w:pPr>
              <w:pStyle w:val="Compact"/>
              <w:jc w:val="right"/>
            </w:pPr>
            <w:r>
              <w:t xml:space="preserve">9.39M</w:t>
            </w:r>
          </w:p>
        </w:tc>
        <w:tc>
          <w:tcPr>
            <w:tcW w:type="dxa" w:w="688"/>
          </w:tcPr>
          <w:p>
            <w:pPr>
              <w:pStyle w:val="Compact"/>
              <w:jc w:val="right"/>
            </w:pPr>
            <w:r>
              <w:t xml:space="preserve">9.28M</w:t>
            </w:r>
          </w:p>
        </w:tc>
        <w:tc>
          <w:tcPr>
            <w:tcW w:type="dxa" w:w="1033"/>
          </w:tcPr>
          <w:p>
            <w:pPr>
              <w:pStyle w:val="Compact"/>
              <w:jc w:val="right"/>
            </w:pPr>
            <w:r>
              <w:t xml:space="preserve">1.00x</w:t>
            </w:r>
          </w:p>
        </w:tc>
        <w:tc>
          <w:tcPr>
            <w:tcW w:type="dxa" w:w="1265"/>
          </w:tcPr>
          <w:p>
            <w:pPr>
              <w:pStyle w:val="Compact"/>
              <w:jc w:val="right"/>
            </w:pPr>
            <w:r>
              <w:t xml:space="preserve">0.99x</w:t>
            </w:r>
          </w:p>
        </w:tc>
      </w:tr>
      <w:tr>
        <w:tc>
          <w:tcPr>
            <w:tcW w:type="dxa" w:w="3558"/>
          </w:tcPr>
          <w:p>
            <w:pPr>
              <w:pStyle w:val="Compact"/>
              <w:jc w:val="right"/>
            </w:pPr>
            <w:r>
              <w:rPr>
                <w:rStyle w:val="VerbatimChar"/>
              </w:rPr>
              <w:t xml:space="preserve">getElementsByClassName[0]</w:t>
            </w:r>
          </w:p>
        </w:tc>
        <w:tc>
          <w:tcPr>
            <w:tcW w:type="dxa" w:w="688"/>
          </w:tcPr>
          <w:p>
            <w:pPr>
              <w:pStyle w:val="Compact"/>
              <w:jc w:val="right"/>
            </w:pPr>
            <w:r>
              <w:t xml:space="preserve">4.80M</w:t>
            </w:r>
          </w:p>
        </w:tc>
        <w:tc>
          <w:tcPr>
            <w:tcW w:type="dxa" w:w="688"/>
          </w:tcPr>
          <w:p>
            <w:pPr>
              <w:pStyle w:val="Compact"/>
              <w:jc w:val="right"/>
            </w:pPr>
            <w:r>
              <w:t xml:space="preserve">4.91M</w:t>
            </w:r>
          </w:p>
        </w:tc>
        <w:tc>
          <w:tcPr>
            <w:tcW w:type="dxa" w:w="688"/>
          </w:tcPr>
          <w:p>
            <w:pPr>
              <w:pStyle w:val="Compact"/>
              <w:jc w:val="right"/>
            </w:pPr>
            <w:r>
              <w:t xml:space="preserve">4.83M</w:t>
            </w:r>
          </w:p>
        </w:tc>
        <w:tc>
          <w:tcPr>
            <w:tcW w:type="dxa" w:w="1033"/>
          </w:tcPr>
          <w:p>
            <w:pPr>
              <w:pStyle w:val="Compact"/>
              <w:jc w:val="right"/>
            </w:pPr>
            <w:r>
              <w:t xml:space="preserve">1.02x</w:t>
            </w:r>
          </w:p>
        </w:tc>
        <w:tc>
          <w:tcPr>
            <w:tcW w:type="dxa" w:w="1265"/>
          </w:tcPr>
          <w:p>
            <w:pPr>
              <w:pStyle w:val="Compact"/>
              <w:jc w:val="right"/>
            </w:pPr>
            <w:r>
              <w:t xml:space="preserve">1.01x</w:t>
            </w:r>
          </w:p>
        </w:tc>
      </w:tr>
      <w:tr>
        <w:tc>
          <w:tcPr>
            <w:tcW w:type="dxa" w:w="3558"/>
          </w:tcPr>
          <w:p>
            <w:pPr>
              <w:pStyle w:val="Compact"/>
              <w:jc w:val="right"/>
            </w:pPr>
            <w:r>
              <w:rPr>
                <w:rStyle w:val="VerbatimChar"/>
              </w:rPr>
              <w:t xml:space="preserve">querySelector(.c-target)</w:t>
            </w:r>
          </w:p>
        </w:tc>
        <w:tc>
          <w:tcPr>
            <w:tcW w:type="dxa" w:w="688"/>
          </w:tcPr>
          <w:p>
            <w:pPr>
              <w:pStyle w:val="Compact"/>
              <w:jc w:val="right"/>
            </w:pPr>
            <w:r>
              <w:t xml:space="preserve">3.98M</w:t>
            </w:r>
          </w:p>
        </w:tc>
        <w:tc>
          <w:tcPr>
            <w:tcW w:type="dxa" w:w="688"/>
          </w:tcPr>
          <w:p>
            <w:pPr>
              <w:pStyle w:val="Compact"/>
              <w:jc w:val="right"/>
            </w:pPr>
            <w:r>
              <w:t xml:space="preserve">3.66M</w:t>
            </w:r>
          </w:p>
        </w:tc>
        <w:tc>
          <w:tcPr>
            <w:tcW w:type="dxa" w:w="688"/>
          </w:tcPr>
          <w:p>
            <w:pPr>
              <w:pStyle w:val="Compact"/>
              <w:jc w:val="right"/>
            </w:pPr>
            <w:r>
              <w:t xml:space="preserve">3.52M</w:t>
            </w:r>
          </w:p>
        </w:tc>
        <w:tc>
          <w:tcPr>
            <w:tcW w:type="dxa" w:w="1033"/>
          </w:tcPr>
          <w:p>
            <w:pPr>
              <w:pStyle w:val="Compact"/>
              <w:jc w:val="right"/>
            </w:pPr>
            <w:r>
              <w:t xml:space="preserve">0.92x</w:t>
            </w:r>
          </w:p>
        </w:tc>
        <w:tc>
          <w:tcPr>
            <w:tcW w:type="dxa" w:w="1265"/>
          </w:tcPr>
          <w:p>
            <w:pPr>
              <w:pStyle w:val="Compact"/>
              <w:jc w:val="right"/>
            </w:pPr>
            <w:r>
              <w:t xml:space="preserve">0.88x</w:t>
            </w:r>
          </w:p>
        </w:tc>
      </w:tr>
      <w:tr>
        <w:tc>
          <w:tcPr>
            <w:tcW w:type="dxa" w:w="3558"/>
          </w:tcPr>
          <w:p>
            <w:pPr>
              <w:pStyle w:val="Compact"/>
              <w:jc w:val="right"/>
            </w:pPr>
            <w:r>
              <w:rPr>
                <w:rStyle w:val="VerbatimChar"/>
              </w:rPr>
              <w:t xml:space="preserve">querySelectorAll(.c-target)</w:t>
            </w:r>
          </w:p>
        </w:tc>
        <w:tc>
          <w:tcPr>
            <w:tcW w:type="dxa" w:w="688"/>
          </w:tcPr>
          <w:p>
            <w:pPr>
              <w:pStyle w:val="Compact"/>
              <w:jc w:val="right"/>
            </w:pPr>
            <w:r>
              <w:t xml:space="preserve">1.61M</w:t>
            </w:r>
          </w:p>
        </w:tc>
        <w:tc>
          <w:tcPr>
            <w:tcW w:type="dxa" w:w="688"/>
          </w:tcPr>
          <w:p>
            <w:pPr>
              <w:pStyle w:val="Compact"/>
              <w:jc w:val="right"/>
            </w:pPr>
            <w:r>
              <w:t xml:space="preserve">1.27M</w:t>
            </w:r>
          </w:p>
        </w:tc>
        <w:tc>
          <w:tcPr>
            <w:tcW w:type="dxa" w:w="688"/>
          </w:tcPr>
          <w:p>
            <w:pPr>
              <w:pStyle w:val="Compact"/>
              <w:jc w:val="right"/>
            </w:pPr>
            <w:r>
              <w:t xml:space="preserve">163.9K</w:t>
            </w:r>
          </w:p>
        </w:tc>
        <w:tc>
          <w:tcPr>
            <w:tcW w:type="dxa" w:w="1033"/>
          </w:tcPr>
          <w:p>
            <w:pPr>
              <w:pStyle w:val="Compact"/>
              <w:jc w:val="right"/>
            </w:pPr>
            <w:r>
              <w:t xml:space="preserve">0.79x</w:t>
            </w:r>
          </w:p>
        </w:tc>
        <w:tc>
          <w:tcPr>
            <w:tcW w:type="dxa" w:w="1265"/>
          </w:tcPr>
          <w:p>
            <w:pPr>
              <w:pStyle w:val="Compact"/>
              <w:jc w:val="right"/>
            </w:pPr>
            <w:r>
              <w:t xml:space="preserve">0.10x</w:t>
            </w:r>
          </w:p>
        </w:tc>
      </w:tr>
      <w:tr>
        <w:tc>
          <w:tcPr>
            <w:tcW w:type="dxa" w:w="3558"/>
          </w:tcPr>
          <w:p>
            <w:pPr>
              <w:pStyle w:val="Compact"/>
              <w:jc w:val="right"/>
            </w:pPr>
            <w:r>
              <w:rPr>
                <w:rStyle w:val="VerbatimChar"/>
              </w:rPr>
              <w:t xml:space="preserve">getElementsByTagName(span)</w:t>
            </w:r>
          </w:p>
        </w:tc>
        <w:tc>
          <w:tcPr>
            <w:tcW w:type="dxa" w:w="688"/>
          </w:tcPr>
          <w:p>
            <w:pPr>
              <w:pStyle w:val="Compact"/>
              <w:jc w:val="right"/>
            </w:pPr>
            <w:r>
              <w:t xml:space="preserve">11.09M</w:t>
            </w:r>
          </w:p>
        </w:tc>
        <w:tc>
          <w:tcPr>
            <w:tcW w:type="dxa" w:w="688"/>
          </w:tcPr>
          <w:p>
            <w:pPr>
              <w:pStyle w:val="Compact"/>
              <w:jc w:val="right"/>
            </w:pPr>
            <w:r>
              <w:t xml:space="preserve">11.01M</w:t>
            </w:r>
          </w:p>
        </w:tc>
        <w:tc>
          <w:tcPr>
            <w:tcW w:type="dxa" w:w="688"/>
          </w:tcPr>
          <w:p>
            <w:pPr>
              <w:pStyle w:val="Compact"/>
              <w:jc w:val="right"/>
            </w:pPr>
            <w:r>
              <w:t xml:space="preserve">11.46M</w:t>
            </w:r>
          </w:p>
        </w:tc>
        <w:tc>
          <w:tcPr>
            <w:tcW w:type="dxa" w:w="1033"/>
          </w:tcPr>
          <w:p>
            <w:pPr>
              <w:pStyle w:val="Compact"/>
              <w:jc w:val="right"/>
            </w:pPr>
            <w:r>
              <w:t xml:space="preserve">0.99x</w:t>
            </w:r>
          </w:p>
        </w:tc>
        <w:tc>
          <w:tcPr>
            <w:tcW w:type="dxa" w:w="1265"/>
          </w:tcPr>
          <w:p>
            <w:pPr>
              <w:pStyle w:val="Compact"/>
              <w:jc w:val="right"/>
            </w:pPr>
            <w:r>
              <w:t xml:space="preserve">1.03x</w:t>
            </w:r>
          </w:p>
        </w:tc>
      </w:tr>
      <w:tr>
        <w:tc>
          <w:tcPr>
            <w:tcW w:type="dxa" w:w="3558"/>
          </w:tcPr>
          <w:p>
            <w:pPr>
              <w:pStyle w:val="Compact"/>
              <w:jc w:val="right"/>
            </w:pPr>
            <w:r>
              <w:rPr>
                <w:rStyle w:val="VerbatimChar"/>
              </w:rPr>
              <w:t xml:space="preserve">querySelectorAll(span)</w:t>
            </w:r>
          </w:p>
        </w:tc>
        <w:tc>
          <w:tcPr>
            <w:tcW w:type="dxa" w:w="688"/>
          </w:tcPr>
          <w:p>
            <w:pPr>
              <w:pStyle w:val="Compact"/>
              <w:jc w:val="right"/>
            </w:pPr>
            <w:r>
              <w:t xml:space="preserve">290.5K</w:t>
            </w:r>
          </w:p>
        </w:tc>
        <w:tc>
          <w:tcPr>
            <w:tcW w:type="dxa" w:w="688"/>
          </w:tcPr>
          <w:p>
            <w:pPr>
              <w:pStyle w:val="Compact"/>
              <w:jc w:val="right"/>
            </w:pPr>
            <w:r>
              <w:t xml:space="preserve">40.3K</w:t>
            </w:r>
          </w:p>
        </w:tc>
        <w:tc>
          <w:tcPr>
            <w:tcW w:type="dxa" w:w="688"/>
          </w:tcPr>
          <w:p>
            <w:pPr>
              <w:pStyle w:val="Compact"/>
              <w:jc w:val="right"/>
            </w:pPr>
            <w:r>
              <w:t xml:space="preserve">3.5K</w:t>
            </w:r>
          </w:p>
        </w:tc>
        <w:tc>
          <w:tcPr>
            <w:tcW w:type="dxa" w:w="1033"/>
          </w:tcPr>
          <w:p>
            <w:pPr>
              <w:pStyle w:val="Compact"/>
              <w:jc w:val="right"/>
            </w:pPr>
            <w:r>
              <w:t xml:space="preserve">0.14x</w:t>
            </w:r>
          </w:p>
        </w:tc>
        <w:tc>
          <w:tcPr>
            <w:tcW w:type="dxa" w:w="1265"/>
          </w:tcPr>
          <w:p>
            <w:pPr>
              <w:pStyle w:val="Compact"/>
              <w:jc w:val="right"/>
            </w:pPr>
            <w:r>
              <w:t xml:space="preserve">0.01x</w:t>
            </w:r>
          </w:p>
        </w:tc>
      </w:tr>
    </w:tbl>
    <w:p>
      <w:pPr>
        <w:pStyle w:val="BodyText"/>
      </w:pPr>
      <w:r>
        <w:t xml:space="preserve">This is the chapter’s central table: it sorts every lookup API by asymptotic behavior across 77× fixture growth (261 → 20,097 nodes). The map-backed group — getElementById, both getElementsByClassName variants, getElementsByTagName, and both id-selector querySelector forms — holds within 0.99–1.06×, flat inside noise: O(1) lookups served by Blink’s per-document indexes and caches, confirming the Chapter 2 scaling prediction. The tree-scan group degrades with size:</w:t>
      </w:r>
      <w:r>
        <w:t xml:space="preserve"> </w:t>
      </w:r>
      <w:r>
        <w:rPr>
          <w:rStyle w:val="VerbatimChar"/>
        </w:rPr>
        <w:t xml:space="preserve">querySelectorAll('span')</w:t>
      </w:r>
      <w:r>
        <w:t xml:space="preserve"> </w:t>
      </w:r>
      <w:r>
        <w:t xml:space="preserve">falls 83× small→large (0.01×, slightly exceeding the 77× node growth due to larger static-list allocation),</w:t>
      </w:r>
      <w:r>
        <w:t xml:space="preserve"> </w:t>
      </w:r>
      <w:r>
        <w:rPr>
          <w:rStyle w:val="VerbatimChar"/>
        </w:rPr>
        <w:t xml:space="preserve">querySelectorAll('.c-target')</w:t>
      </w:r>
      <w:r>
        <w:t xml:space="preserve"> </w:t>
      </w:r>
      <w:r>
        <w:t xml:space="preserve">falls 10×, XPath (§3.4.1) ~10× medium→large — all ~linear. The only anomaly is</w:t>
      </w:r>
      <w:r>
        <w:t xml:space="preserve"> </w:t>
      </w:r>
      <w:r>
        <w:rPr>
          <w:rStyle w:val="VerbatimChar"/>
        </w:rPr>
        <w:t xml:space="preserve">querySelector('.c-target')</w:t>
      </w:r>
      <w:r>
        <w:t xml:space="preserve"> </w:t>
      </w:r>
      <w:r>
        <w:t xml:space="preserve">at 0.88×: nominally cache-assisted, it drifts slightly, consistent with lower cache-hit probability as the tree grows. Corollary: any API whose throughput trends down with n is borrowing against document growth.</w:t>
      </w:r>
    </w:p>
    <w:bookmarkEnd w:id="69"/>
    <w:bookmarkEnd w:id="70"/>
    <w:bookmarkStart w:id="71" w:name="X94dddcc9ee3c899356c92c023bf3dd43192590e"/>
    <w:p>
      <w:pPr>
        <w:pStyle w:val="Heading3"/>
      </w:pPr>
      <w:r>
        <w:t xml:space="preserve">3.6 Counter-intuitive results: scoped querySelector slower than document-level (1.28×) — fixture-dependent class-cache effect</w:t>
      </w:r>
    </w:p>
    <w:tbl>
      <w:tblPr>
        <w:tblStyle w:val="Table"/>
        <w:tblW w:type="pct" w:w="5000"/>
        <w:tblLayout w:type="fixed"/>
        <w:tblLook w:firstRow="1" w:lastRow="0" w:firstColumn="0" w:lastColumn="0" w:noHBand="0" w:noVBand="0" w:val="0020"/>
      </w:tblPr>
      <w:tblGrid>
        <w:gridCol w:w="3292"/>
        <w:gridCol w:w="1512"/>
        <w:gridCol w:w="1423"/>
        <w:gridCol w:w="889"/>
        <w:gridCol w:w="804"/>
      </w:tblGrid>
      <w:tr>
        <w:trPr>
          <w:tblHeader w:val="true"/>
        </w:trPr>
        <w:tc>
          <w:tcPr>
            <w:tcW w:type="dxa" w:w="3292"/>
          </w:tcPr>
          <w:p>
            <w:pPr>
              <w:pStyle w:val="Compact"/>
              <w:jc w:val="right"/>
            </w:pPr>
            <w:r>
              <w:t xml:space="preserve">variant</w:t>
            </w:r>
          </w:p>
        </w:tc>
        <w:tc>
          <w:tcPr>
            <w:tcW w:type="dxa" w:w="1512"/>
          </w:tcPr>
          <w:p>
            <w:pPr>
              <w:pStyle w:val="Compact"/>
              <w:jc w:val="right"/>
            </w:pPr>
            <w:r>
              <w:t xml:space="preserve">medium ops/s (CV)</w:t>
            </w:r>
          </w:p>
        </w:tc>
        <w:tc>
          <w:tcPr>
            <w:tcW w:type="dxa" w:w="1423"/>
          </w:tcPr>
          <w:p>
            <w:pPr>
              <w:pStyle w:val="Compact"/>
              <w:jc w:val="right"/>
            </w:pPr>
            <w:r>
              <w:t xml:space="preserve">large ops/s (CV)</w:t>
            </w:r>
          </w:p>
        </w:tc>
        <w:tc>
          <w:tcPr>
            <w:tcW w:type="dxa" w:w="889"/>
          </w:tcPr>
          <w:p>
            <w:pPr>
              <w:pStyle w:val="Compact"/>
              <w:jc w:val="right"/>
            </w:pPr>
            <w:r>
              <w:t xml:space="preserve">rel medium</w:t>
            </w:r>
          </w:p>
        </w:tc>
        <w:tc>
          <w:tcPr>
            <w:tcW w:type="dxa" w:w="804"/>
          </w:tcPr>
          <w:p>
            <w:pPr>
              <w:pStyle w:val="Compact"/>
              <w:jc w:val="right"/>
            </w:pPr>
            <w:r>
              <w:t xml:space="preserve">rel large</w:t>
            </w:r>
          </w:p>
        </w:tc>
      </w:tr>
      <w:tr>
        <w:tc>
          <w:tcPr>
            <w:tcW w:type="dxa" w:w="3292"/>
          </w:tcPr>
          <w:p>
            <w:pPr>
              <w:pStyle w:val="Compact"/>
              <w:jc w:val="right"/>
            </w:pPr>
            <w:r>
              <w:rPr>
                <w:rStyle w:val="VerbatimChar"/>
              </w:rPr>
              <w:t xml:space="preserve">document.querySelector(.deep-target)</w:t>
            </w:r>
          </w:p>
        </w:tc>
        <w:tc>
          <w:tcPr>
            <w:tcW w:type="dxa" w:w="1512"/>
          </w:tcPr>
          <w:p>
            <w:pPr>
              <w:pStyle w:val="Compact"/>
              <w:jc w:val="right"/>
            </w:pPr>
            <w:r>
              <w:t xml:space="preserve">3.56M (13%)</w:t>
            </w:r>
          </w:p>
        </w:tc>
        <w:tc>
          <w:tcPr>
            <w:tcW w:type="dxa" w:w="1423"/>
          </w:tcPr>
          <w:p>
            <w:pPr>
              <w:pStyle w:val="Compact"/>
              <w:jc w:val="right"/>
            </w:pPr>
            <w:r>
              <w:t xml:space="preserve">3.45M (17%)</w:t>
            </w:r>
          </w:p>
        </w:tc>
        <w:tc>
          <w:tcPr>
            <w:tcW w:type="dxa" w:w="889"/>
          </w:tcPr>
          <w:p>
            <w:pPr>
              <w:pStyle w:val="Compact"/>
              <w:jc w:val="right"/>
            </w:pPr>
            <w:r>
              <w:t xml:space="preserve">1.00</w:t>
            </w:r>
          </w:p>
        </w:tc>
        <w:tc>
          <w:tcPr>
            <w:tcW w:type="dxa" w:w="804"/>
          </w:tcPr>
          <w:p>
            <w:pPr>
              <w:pStyle w:val="Compact"/>
              <w:jc w:val="right"/>
            </w:pPr>
            <w:r>
              <w:t xml:space="preserve">1.00</w:t>
            </w:r>
          </w:p>
        </w:tc>
      </w:tr>
      <w:tr>
        <w:tc>
          <w:tcPr>
            <w:tcW w:type="dxa" w:w="3292"/>
          </w:tcPr>
          <w:p>
            <w:pPr>
              <w:pStyle w:val="Compact"/>
              <w:jc w:val="right"/>
            </w:pPr>
            <w:r>
              <w:rPr>
                <w:rStyle w:val="VerbatimChar"/>
              </w:rPr>
              <w:t xml:space="preserve">scopeRoot.querySelector(.deep-target)</w:t>
            </w:r>
          </w:p>
        </w:tc>
        <w:tc>
          <w:tcPr>
            <w:tcW w:type="dxa" w:w="1512"/>
          </w:tcPr>
          <w:p>
            <w:pPr>
              <w:pStyle w:val="Compact"/>
              <w:jc w:val="right"/>
            </w:pPr>
            <w:r>
              <w:t xml:space="preserve">2.66M (18%)</w:t>
            </w:r>
          </w:p>
        </w:tc>
        <w:tc>
          <w:tcPr>
            <w:tcW w:type="dxa" w:w="1423"/>
          </w:tcPr>
          <w:p>
            <w:pPr>
              <w:pStyle w:val="Compact"/>
              <w:jc w:val="right"/>
            </w:pPr>
            <w:r>
              <w:t xml:space="preserve">2.69M (7%)</w:t>
            </w:r>
          </w:p>
        </w:tc>
        <w:tc>
          <w:tcPr>
            <w:tcW w:type="dxa" w:w="889"/>
          </w:tcPr>
          <w:p>
            <w:pPr>
              <w:pStyle w:val="Compact"/>
              <w:jc w:val="right"/>
            </w:pPr>
            <w:r>
              <w:t xml:space="preserve">0.75</w:t>
            </w:r>
          </w:p>
        </w:tc>
        <w:tc>
          <w:tcPr>
            <w:tcW w:type="dxa" w:w="804"/>
          </w:tcPr>
          <w:p>
            <w:pPr>
              <w:pStyle w:val="Compact"/>
              <w:jc w:val="right"/>
            </w:pPr>
            <w:r>
              <w:t xml:space="preserve">0.78</w:t>
            </w:r>
          </w:p>
        </w:tc>
      </w:tr>
    </w:tbl>
    <w:p>
      <w:pPr>
        <w:pStyle w:val="BodyText"/>
      </w:pPr>
      <w:r>
        <w:t xml:space="preserve">Conventional wisdom says</w:t>
      </w:r>
      <w:r>
        <w:t xml:space="preserve"> </w:t>
      </w:r>
      <w:r>
        <w:t xml:space="preserve">“</w:t>
      </w:r>
      <w:r>
        <w:t xml:space="preserve">scope your queries to a subtree</w:t>
      </w:r>
      <w:r>
        <w:t xml:space="preserve">”</w:t>
      </w:r>
      <w:r>
        <w:t xml:space="preserve">; this investigation measured the opposite.</w:t>
      </w:r>
      <w:r>
        <w:t xml:space="preserve"> </w:t>
      </w:r>
      <w:r>
        <w:rPr>
          <w:rStyle w:val="VerbatimChar"/>
        </w:rPr>
        <w:t xml:space="preserve">document.querySelector('.deep-target')</w:t>
      </w:r>
      <w:r>
        <w:t xml:space="preserve"> </w:t>
      </w:r>
      <w:r>
        <w:t xml:space="preserve">beat</w:t>
      </w:r>
      <w:r>
        <w:t xml:space="preserve"> </w:t>
      </w:r>
      <w:r>
        <w:rPr>
          <w:rStyle w:val="VerbatimChar"/>
        </w:rPr>
        <w:t xml:space="preserve">scopeRoot.querySelector</w:t>
      </w:r>
      <w:r>
        <w:t xml:space="preserve"> </w:t>
      </w:r>
      <w:r>
        <w:t xml:space="preserve">by 1.28× at the large fixture (3.45M vs 2.69M ops/s). The mechanism is the document-level class cache: for a rare class, Blink resolves the document-wide query through the cache without walking the tree, whereas the scoped call must walk the subtree because element-level querySelector cannot use the document cache (see Chapter 2). Two caveats from the RESULTS data must be reproduced. First, the result is fixture-dependent: the scoped root sat near the top of the document and the target class was rare, so the cache hit decisively; with a common class or a deeper, smaller scope the outcome can differ — scoping only pays when document-level caches miss and the subtree is small. Second, CVs here are among the suite’s highest (7–18%, GC pauses inside 300 ms samples), but both rows are flat medium→large and the 1.28× ordering held in both full runs. Treat scoping as a cache-miss optimization, not a universal one.</w:t>
      </w:r>
    </w:p>
    <w:bookmarkEnd w:id="71"/>
    <w:bookmarkEnd w:id="72"/>
    <w:bookmarkStart w:id="81" w:name="historical-cross-browser-evidence"/>
    <w:p>
      <w:pPr>
        <w:pStyle w:val="Heading2"/>
      </w:pPr>
      <w:r>
        <w:t xml:space="preserve">4. Historical &amp; Cross-Browser Evidence</w:t>
      </w:r>
    </w:p>
    <w:p>
      <w:pPr>
        <w:pStyle w:val="FirstParagraph"/>
      </w:pPr>
      <w:r>
        <w:t xml:space="preserve">Published DOM-query benchmarks span fourteen years of engine history, and their ratios disagree with each other far more than they disagree with folklore. That disagreement is not noise to be averaged away; it is the chapter’s subject. Every number below carries its browser, version, and year, because a ratio without a UA string is not evidence — it is an anecdote with arithmetic.</w:t>
      </w:r>
    </w:p>
    <w:bookmarkStart w:id="76" w:name="published-ratios-over-time"/>
    <w:p>
      <w:pPr>
        <w:pStyle w:val="Heading3"/>
      </w:pPr>
      <w:r>
        <w:t xml:space="preserve">4.1 Published ratios over time</w:t>
      </w:r>
    </w:p>
    <w:tbl>
      <w:tblPr>
        <w:tblStyle w:val="Table"/>
        <w:tblW w:type="pct" w:w="5000"/>
        <w:tblLayout w:type="fixed"/>
        <w:tblLook w:firstRow="1" w:lastRow="0" w:firstColumn="0" w:lastColumn="0" w:noHBand="0" w:noVBand="0" w:val="0020"/>
      </w:tblPr>
      <w:tblGrid>
        <w:gridCol w:w="3465"/>
        <w:gridCol w:w="1626"/>
        <w:gridCol w:w="2404"/>
        <w:gridCol w:w="425"/>
      </w:tblGrid>
      <w:tr>
        <w:trPr>
          <w:tblHeader w:val="true"/>
        </w:trPr>
        <w:tc>
          <w:tcPr>
            <w:tcW w:type="dxa" w:w="3465"/>
          </w:tcPr>
          <w:p>
            <w:pPr>
              <w:pStyle w:val="Compact"/>
              <w:jc w:val="left"/>
            </w:pPr>
            <w:r>
              <w:t xml:space="preserve">Comparison</w:t>
            </w:r>
          </w:p>
        </w:tc>
        <w:tc>
          <w:tcPr>
            <w:tcW w:type="dxa" w:w="1626"/>
          </w:tcPr>
          <w:p>
            <w:pPr>
              <w:pStyle w:val="Compact"/>
              <w:jc w:val="left"/>
            </w:pPr>
            <w:r>
              <w:t xml:space="preserve">Ratio</w:t>
            </w:r>
          </w:p>
        </w:tc>
        <w:tc>
          <w:tcPr>
            <w:tcW w:type="dxa" w:w="2404"/>
          </w:tcPr>
          <w:p>
            <w:pPr>
              <w:pStyle w:val="Compact"/>
              <w:jc w:val="left"/>
            </w:pPr>
            <w:r>
              <w:t xml:space="preserve">Browser / Year</w:t>
            </w:r>
          </w:p>
        </w:tc>
        <w:tc>
          <w:tcPr>
            <w:tcW w:type="dxa" w:w="425"/>
          </w:tcPr>
          <w:p>
            <w:pPr>
              <w:pStyle w:val="Compact"/>
              <w:jc w:val="left"/>
            </w:pPr>
            <w:r>
              <w:t xml:space="preserve">Source</w:t>
            </w:r>
          </w:p>
        </w:tc>
      </w:tr>
      <w:tr>
        <w:tc>
          <w:tcPr>
            <w:tcW w:type="dxa" w:w="3465"/>
          </w:tcPr>
          <w:p>
            <w:pPr>
              <w:pStyle w:val="Compact"/>
              <w:jc w:val="left"/>
            </w:pPr>
            <w:r>
              <w:t xml:space="preserve">gEBI vs qS(</w:t>
            </w:r>
            <w:r>
              <w:t xml:space="preserve">‘</w:t>
            </w:r>
            <w:r>
              <w:t xml:space="preserve">#id</w:t>
            </w:r>
            <w:r>
              <w:t xml:space="preserve">’</w:t>
            </w:r>
            <w:r>
              <w:t xml:space="preserve">), fixed loop</w:t>
            </w:r>
          </w:p>
        </w:tc>
        <w:tc>
          <w:tcPr>
            <w:tcW w:type="dxa" w:w="1626"/>
          </w:tcPr>
          <w:p>
            <w:pPr>
              <w:pStyle w:val="Compact"/>
              <w:jc w:val="left"/>
            </w:pPr>
            <w:r>
              <w:t xml:space="preserve">1.08×</w:t>
            </w:r>
          </w:p>
        </w:tc>
        <w:tc>
          <w:tcPr>
            <w:tcW w:type="dxa" w:w="2404"/>
          </w:tcPr>
          <w:p>
            <w:pPr>
              <w:pStyle w:val="Compact"/>
              <w:jc w:val="left"/>
            </w:pPr>
            <w:r>
              <w:t xml:space="preserve">Chrome, 2019</w:t>
            </w:r>
          </w:p>
        </w:tc>
        <w:tc>
          <w:tcPr>
            <w:tcW w:type="dxa" w:w="425"/>
          </w:tcPr>
          <w:p>
            <w:pPr>
              <w:pStyle w:val="Compact"/>
              <w:jc w:val="left"/>
            </w:pPr>
            <w:r>
              <w:rPr>
                <w:vertAlign w:val="superscript"/>
              </w:rPr>
              <w:endnoteReference w:id="47"/>
            </w:r>
          </w:p>
        </w:tc>
      </w:tr>
      <w:tr>
        <w:tc>
          <w:tcPr>
            <w:tcW w:type="dxa" w:w="3465"/>
          </w:tcPr>
          <w:p>
            <w:pPr>
              <w:pStyle w:val="Compact"/>
              <w:jc w:val="left"/>
            </w:pPr>
            <w:r>
              <w:t xml:space="preserve">gEBI vs qS</w:t>
            </w:r>
          </w:p>
        </w:tc>
        <w:tc>
          <w:tcPr>
            <w:tcW w:type="dxa" w:w="1626"/>
          </w:tcPr>
          <w:p>
            <w:pPr>
              <w:pStyle w:val="Compact"/>
              <w:jc w:val="left"/>
            </w:pPr>
            <w:r>
              <w:t xml:space="preserve">1.7× / 2.7×</w:t>
            </w:r>
          </w:p>
        </w:tc>
        <w:tc>
          <w:tcPr>
            <w:tcW w:type="dxa" w:w="2404"/>
          </w:tcPr>
          <w:p>
            <w:pPr>
              <w:pStyle w:val="Compact"/>
              <w:jc w:val="left"/>
            </w:pPr>
            <w:r>
              <w:t xml:space="preserve">Chrome 73 / 75, 2019</w:t>
            </w:r>
          </w:p>
        </w:tc>
        <w:tc>
          <w:tcPr>
            <w:tcW w:type="dxa" w:w="425"/>
          </w:tcPr>
          <w:p>
            <w:pPr>
              <w:pStyle w:val="Compact"/>
              <w:jc w:val="left"/>
            </w:pPr>
            <w:r>
              <w:rPr>
                <w:vertAlign w:val="superscript"/>
              </w:rPr>
              <w:endnoteReference w:id="48"/>
            </w:r>
            <w:r>
              <w:t xml:space="preserve"> </w:t>
            </w:r>
            <w:r>
              <w:rPr>
                <w:vertAlign w:val="superscript"/>
              </w:rPr>
              <w:endnoteReference w:id="49"/>
            </w:r>
          </w:p>
        </w:tc>
      </w:tr>
      <w:tr>
        <w:tc>
          <w:tcPr>
            <w:tcW w:type="dxa" w:w="3465"/>
          </w:tcPr>
          <w:p>
            <w:pPr>
              <w:pStyle w:val="Compact"/>
              <w:jc w:val="left"/>
            </w:pPr>
            <w:r>
              <w:t xml:space="preserve">gEBI vs qS, 100k-node DOM</w:t>
            </w:r>
          </w:p>
        </w:tc>
        <w:tc>
          <w:tcPr>
            <w:tcW w:type="dxa" w:w="1626"/>
          </w:tcPr>
          <w:p>
            <w:pPr>
              <w:pStyle w:val="Compact"/>
              <w:jc w:val="left"/>
            </w:pPr>
            <w:r>
              <w:t xml:space="preserve">8.9× FF / 4.7× Chromium</w:t>
            </w:r>
          </w:p>
        </w:tc>
        <w:tc>
          <w:tcPr>
            <w:tcW w:type="dxa" w:w="2404"/>
          </w:tcPr>
          <w:p>
            <w:pPr>
              <w:pStyle w:val="Compact"/>
              <w:jc w:val="left"/>
            </w:pPr>
            <w:r>
              <w:t xml:space="preserve">FF 92 / Chromium 93, 2021</w:t>
            </w:r>
          </w:p>
        </w:tc>
        <w:tc>
          <w:tcPr>
            <w:tcW w:type="dxa" w:w="425"/>
          </w:tcPr>
          <w:p>
            <w:pPr>
              <w:pStyle w:val="Compact"/>
              <w:jc w:val="left"/>
            </w:pPr>
            <w:r>
              <w:rPr>
                <w:vertAlign w:val="superscript"/>
              </w:rPr>
              <w:endnoteReference w:id="50"/>
            </w:r>
          </w:p>
        </w:tc>
      </w:tr>
      <w:tr>
        <w:tc>
          <w:tcPr>
            <w:tcW w:type="dxa" w:w="3465"/>
          </w:tcPr>
          <w:p>
            <w:pPr>
              <w:pStyle w:val="Compact"/>
              <w:jc w:val="left"/>
            </w:pPr>
            <w:r>
              <w:t xml:space="preserve">gEBI vs qS</w:t>
            </w:r>
          </w:p>
        </w:tc>
        <w:tc>
          <w:tcPr>
            <w:tcW w:type="dxa" w:w="1626"/>
          </w:tcPr>
          <w:p>
            <w:pPr>
              <w:pStyle w:val="Compact"/>
              <w:jc w:val="left"/>
            </w:pPr>
            <w:r>
              <w:t xml:space="preserve">1.9×</w:t>
            </w:r>
          </w:p>
        </w:tc>
        <w:tc>
          <w:tcPr>
            <w:tcW w:type="dxa" w:w="2404"/>
          </w:tcPr>
          <w:p>
            <w:pPr>
              <w:pStyle w:val="Compact"/>
              <w:jc w:val="left"/>
            </w:pPr>
            <w:r>
              <w:t xml:space="preserve">Chrome 93, 2021</w:t>
            </w:r>
          </w:p>
        </w:tc>
        <w:tc>
          <w:tcPr>
            <w:tcW w:type="dxa" w:w="425"/>
          </w:tcPr>
          <w:p>
            <w:pPr>
              <w:pStyle w:val="Compact"/>
              <w:jc w:val="left"/>
            </w:pPr>
            <w:r>
              <w:rPr>
                <w:vertAlign w:val="superscript"/>
              </w:rPr>
              <w:endnoteReference w:id="51"/>
            </w:r>
          </w:p>
        </w:tc>
      </w:tr>
      <w:tr>
        <w:tc>
          <w:tcPr>
            <w:tcW w:type="dxa" w:w="3465"/>
          </w:tcPr>
          <w:p>
            <w:pPr>
              <w:pStyle w:val="Compact"/>
              <w:jc w:val="left"/>
            </w:pPr>
            <w:r>
              <w:t xml:space="preserve">gEBI vs qS</w:t>
            </w:r>
          </w:p>
        </w:tc>
        <w:tc>
          <w:tcPr>
            <w:tcW w:type="dxa" w:w="1626"/>
          </w:tcPr>
          <w:p>
            <w:pPr>
              <w:pStyle w:val="Compact"/>
              <w:jc w:val="left"/>
            </w:pPr>
            <w:r>
              <w:t xml:space="preserve">1.4×</w:t>
            </w:r>
          </w:p>
        </w:tc>
        <w:tc>
          <w:tcPr>
            <w:tcW w:type="dxa" w:w="2404"/>
          </w:tcPr>
          <w:p>
            <w:pPr>
              <w:pStyle w:val="Compact"/>
              <w:jc w:val="left"/>
            </w:pPr>
            <w:r>
              <w:t xml:space="preserve">Chrome 115, 2023</w:t>
            </w:r>
          </w:p>
        </w:tc>
        <w:tc>
          <w:tcPr>
            <w:tcW w:type="dxa" w:w="425"/>
          </w:tcPr>
          <w:p>
            <w:pPr>
              <w:pStyle w:val="Compact"/>
              <w:jc w:val="left"/>
            </w:pPr>
            <w:r>
              <w:rPr>
                <w:vertAlign w:val="superscript"/>
              </w:rPr>
              <w:endnoteReference w:id="52"/>
            </w:r>
          </w:p>
        </w:tc>
      </w:tr>
      <w:tr>
        <w:tc>
          <w:tcPr>
            <w:tcW w:type="dxa" w:w="3465"/>
          </w:tcPr>
          <w:p>
            <w:pPr>
              <w:pStyle w:val="Compact"/>
              <w:jc w:val="left"/>
            </w:pPr>
            <w:r>
              <w:t xml:space="preserve">gEBI vs qS</w:t>
            </w:r>
          </w:p>
        </w:tc>
        <w:tc>
          <w:tcPr>
            <w:tcW w:type="dxa" w:w="1626"/>
          </w:tcPr>
          <w:p>
            <w:pPr>
              <w:pStyle w:val="Compact"/>
              <w:jc w:val="left"/>
            </w:pPr>
            <w:r>
              <w:t xml:space="preserve">1.8× (mobile)</w:t>
            </w:r>
          </w:p>
        </w:tc>
        <w:tc>
          <w:tcPr>
            <w:tcW w:type="dxa" w:w="2404"/>
          </w:tcPr>
          <w:p>
            <w:pPr>
              <w:pStyle w:val="Compact"/>
              <w:jc w:val="left"/>
            </w:pPr>
            <w:r>
              <w:t xml:space="preserve">FF Mobile 129, 2024</w:t>
            </w:r>
          </w:p>
        </w:tc>
        <w:tc>
          <w:tcPr>
            <w:tcW w:type="dxa" w:w="425"/>
          </w:tcPr>
          <w:p>
            <w:pPr>
              <w:pStyle w:val="Compact"/>
              <w:jc w:val="left"/>
            </w:pPr>
            <w:r>
              <w:rPr>
                <w:vertAlign w:val="superscript"/>
              </w:rPr>
              <w:endnoteReference w:id="53"/>
            </w:r>
          </w:p>
        </w:tc>
      </w:tr>
      <w:tr>
        <w:tc>
          <w:tcPr>
            <w:tcW w:type="dxa" w:w="3465"/>
          </w:tcPr>
          <w:p>
            <w:pPr>
              <w:pStyle w:val="Compact"/>
              <w:jc w:val="left"/>
            </w:pPr>
            <w:r>
              <w:t xml:space="preserve">gEBI vs qS(</w:t>
            </w:r>
            <w:r>
              <w:t xml:space="preserve">‘</w:t>
            </w:r>
            <w:r>
              <w:t xml:space="preserve">#id</w:t>
            </w:r>
            <w:r>
              <w:t xml:space="preserve">’</w:t>
            </w:r>
            <w:r>
              <w:t xml:space="preserve">)</w:t>
            </w:r>
          </w:p>
        </w:tc>
        <w:tc>
          <w:tcPr>
            <w:tcW w:type="dxa" w:w="1626"/>
          </w:tcPr>
          <w:p>
            <w:pPr>
              <w:pStyle w:val="Compact"/>
              <w:jc w:val="left"/>
            </w:pPr>
            <w:r>
              <w:t xml:space="preserve">6.4× / 4.3× / 2.1×</w:t>
            </w:r>
          </w:p>
        </w:tc>
        <w:tc>
          <w:tcPr>
            <w:tcW w:type="dxa" w:w="2404"/>
          </w:tcPr>
          <w:p>
            <w:pPr>
              <w:pStyle w:val="Compact"/>
              <w:jc w:val="left"/>
            </w:pPr>
            <w:r>
              <w:t xml:space="preserve">Chrome 145/146/126, 2026 runs</w:t>
            </w:r>
          </w:p>
        </w:tc>
        <w:tc>
          <w:tcPr>
            <w:tcW w:type="dxa" w:w="425"/>
          </w:tcPr>
          <w:p>
            <w:pPr>
              <w:pStyle w:val="Compact"/>
              <w:jc w:val="left"/>
            </w:pPr>
            <w:r>
              <w:rPr>
                <w:vertAlign w:val="superscript"/>
              </w:rPr>
              <w:endnoteReference w:id="54"/>
            </w:r>
            <w:r>
              <w:t xml:space="preserve"> </w:t>
            </w:r>
            <w:r>
              <w:rPr>
                <w:vertAlign w:val="superscript"/>
              </w:rPr>
              <w:endnoteReference w:id="55"/>
            </w:r>
            <w:r>
              <w:t xml:space="preserve"> </w:t>
            </w:r>
            <w:r>
              <w:rPr>
                <w:vertAlign w:val="superscript"/>
              </w:rPr>
              <w:endnoteReference w:id="56"/>
            </w:r>
          </w:p>
        </w:tc>
      </w:tr>
      <w:tr>
        <w:tc>
          <w:tcPr>
            <w:tcW w:type="dxa" w:w="3465"/>
          </w:tcPr>
          <w:p>
            <w:pPr>
              <w:pStyle w:val="Compact"/>
              <w:jc w:val="left"/>
            </w:pPr>
            <w:r>
              <w:t xml:space="preserve">gEBCN vs qSA(</w:t>
            </w:r>
            <w:r>
              <w:t xml:space="preserve">‘</w:t>
            </w:r>
            <w:r>
              <w:t xml:space="preserve">.class</w:t>
            </w:r>
            <w:r>
              <w:t xml:space="preserve">’</w:t>
            </w:r>
            <w:r>
              <w:t xml:space="preserve">)</w:t>
            </w:r>
          </w:p>
        </w:tc>
        <w:tc>
          <w:tcPr>
            <w:tcW w:type="dxa" w:w="1626"/>
          </w:tcPr>
          <w:p>
            <w:pPr>
              <w:pStyle w:val="Compact"/>
              <w:jc w:val="left"/>
            </w:pPr>
            <w:r>
              <w:t xml:space="preserve">~29×</w:t>
            </w:r>
          </w:p>
        </w:tc>
        <w:tc>
          <w:tcPr>
            <w:tcW w:type="dxa" w:w="2404"/>
          </w:tcPr>
          <w:p>
            <w:pPr>
              <w:pStyle w:val="Compact"/>
              <w:jc w:val="left"/>
            </w:pPr>
            <w:r>
              <w:t xml:space="preserve">Chrome, ~2016 (jsperf)</w:t>
            </w:r>
          </w:p>
        </w:tc>
        <w:tc>
          <w:tcPr>
            <w:tcW w:type="dxa" w:w="425"/>
          </w:tcPr>
          <w:p>
            <w:pPr>
              <w:pStyle w:val="Compact"/>
              <w:jc w:val="left"/>
            </w:pPr>
            <w:fldSimple w:instr="NOTEREF _Edn4 \h \f">
              <w:r>
                <w:rPr>
                  <w:vertAlign w:val="superscript"/>
                </w:rPr>
                <w:t>4</w:t>
              </w:r>
            </w:fldSimple>
          </w:p>
        </w:tc>
      </w:tr>
      <w:tr>
        <w:tc>
          <w:tcPr>
            <w:tcW w:type="dxa" w:w="3465"/>
          </w:tcPr>
          <w:p>
            <w:pPr>
              <w:pStyle w:val="Compact"/>
              <w:jc w:val="left"/>
            </w:pPr>
            <w:r>
              <w:t xml:space="preserve">gEBCN vs qSA(</w:t>
            </w:r>
            <w:r>
              <w:t xml:space="preserve">‘</w:t>
            </w:r>
            <w:r>
              <w:t xml:space="preserve">.class</w:t>
            </w:r>
            <w:r>
              <w:t xml:space="preserve">’</w:t>
            </w:r>
            <w:r>
              <w:t xml:space="preserve">)</w:t>
            </w:r>
          </w:p>
        </w:tc>
        <w:tc>
          <w:tcPr>
            <w:tcW w:type="dxa" w:w="1626"/>
          </w:tcPr>
          <w:p>
            <w:pPr>
              <w:pStyle w:val="Compact"/>
              <w:jc w:val="left"/>
            </w:pPr>
            <w:r>
              <w:t xml:space="preserve">~51×</w:t>
            </w:r>
          </w:p>
        </w:tc>
        <w:tc>
          <w:tcPr>
            <w:tcW w:type="dxa" w:w="2404"/>
          </w:tcPr>
          <w:p>
            <w:pPr>
              <w:pStyle w:val="Compact"/>
              <w:jc w:val="left"/>
            </w:pPr>
            <w:r>
              <w:t xml:space="preserve">Chrome 68, 2018</w:t>
            </w:r>
          </w:p>
        </w:tc>
        <w:tc>
          <w:tcPr>
            <w:tcW w:type="dxa" w:w="425"/>
          </w:tcPr>
          <w:p>
            <w:pPr>
              <w:pStyle w:val="Compact"/>
              <w:jc w:val="left"/>
            </w:pPr>
            <w:r>
              <w:rPr>
                <w:vertAlign w:val="superscript"/>
              </w:rPr>
              <w:endnoteReference w:id="57"/>
            </w:r>
          </w:p>
        </w:tc>
      </w:tr>
      <w:tr>
        <w:tc>
          <w:tcPr>
            <w:tcW w:type="dxa" w:w="3465"/>
          </w:tcPr>
          <w:p>
            <w:pPr>
              <w:pStyle w:val="Compact"/>
              <w:jc w:val="left"/>
            </w:pPr>
            <w:r>
              <w:t xml:space="preserve">gEBCN vs qSA(</w:t>
            </w:r>
            <w:r>
              <w:t xml:space="preserve">‘</w:t>
            </w:r>
            <w:r>
              <w:t xml:space="preserve">.class</w:t>
            </w:r>
            <w:r>
              <w:t xml:space="preserve">’</w:t>
            </w:r>
            <w:r>
              <w:t xml:space="preserve">)</w:t>
            </w:r>
          </w:p>
        </w:tc>
        <w:tc>
          <w:tcPr>
            <w:tcW w:type="dxa" w:w="1626"/>
          </w:tcPr>
          <w:p>
            <w:pPr>
              <w:pStyle w:val="Compact"/>
              <w:jc w:val="left"/>
            </w:pPr>
            <w:r>
              <w:t xml:space="preserve">~4.5×</w:t>
            </w:r>
          </w:p>
        </w:tc>
        <w:tc>
          <w:tcPr>
            <w:tcW w:type="dxa" w:w="2404"/>
          </w:tcPr>
          <w:p>
            <w:pPr>
              <w:pStyle w:val="Compact"/>
              <w:jc w:val="left"/>
            </w:pPr>
            <w:r>
              <w:t xml:space="preserve">Chrome 100, 2022</w:t>
            </w:r>
          </w:p>
        </w:tc>
        <w:tc>
          <w:tcPr>
            <w:tcW w:type="dxa" w:w="425"/>
          </w:tcPr>
          <w:p>
            <w:pPr>
              <w:pStyle w:val="Compact"/>
              <w:jc w:val="left"/>
            </w:pPr>
            <w:r>
              <w:rPr>
                <w:vertAlign w:val="superscript"/>
              </w:rPr>
              <w:endnoteReference w:id="58"/>
            </w:r>
          </w:p>
        </w:tc>
      </w:tr>
      <w:tr>
        <w:tc>
          <w:tcPr>
            <w:tcW w:type="dxa" w:w="3465"/>
          </w:tcPr>
          <w:p>
            <w:pPr>
              <w:pStyle w:val="Compact"/>
              <w:jc w:val="left"/>
            </w:pPr>
            <w:r>
              <w:t xml:space="preserve">qSA vs TreeWalker (filter H1)</w:t>
            </w:r>
          </w:p>
        </w:tc>
        <w:tc>
          <w:tcPr>
            <w:tcW w:type="dxa" w:w="1626"/>
          </w:tcPr>
          <w:p>
            <w:pPr>
              <w:pStyle w:val="Compact"/>
              <w:jc w:val="left"/>
            </w:pPr>
            <w:r>
              <w:t xml:space="preserve">qSA ~3.9× faster</w:t>
            </w:r>
          </w:p>
        </w:tc>
        <w:tc>
          <w:tcPr>
            <w:tcW w:type="dxa" w:w="2404"/>
          </w:tcPr>
          <w:p>
            <w:pPr>
              <w:pStyle w:val="Compact"/>
              <w:jc w:val="left"/>
            </w:pPr>
            <w:r>
              <w:t xml:space="preserve">Chrome; Safari 26 ~2.3×</w:t>
            </w:r>
          </w:p>
        </w:tc>
        <w:tc>
          <w:tcPr>
            <w:tcW w:type="dxa" w:w="425"/>
          </w:tcPr>
          <w:p>
            <w:pPr>
              <w:pStyle w:val="Compact"/>
              <w:jc w:val="left"/>
            </w:pPr>
            <w:r>
              <w:rPr>
                <w:vertAlign w:val="superscript"/>
              </w:rPr>
              <w:endnoteReference w:id="59"/>
            </w:r>
          </w:p>
        </w:tc>
      </w:tr>
      <w:tr>
        <w:tc>
          <w:tcPr>
            <w:tcW w:type="dxa" w:w="3465"/>
          </w:tcPr>
          <w:p>
            <w:pPr>
              <w:pStyle w:val="Compact"/>
              <w:jc w:val="left"/>
            </w:pPr>
            <w:r>
              <w:t xml:space="preserve">TreeWalker vs qSA(’*’)</w:t>
            </w:r>
          </w:p>
        </w:tc>
        <w:tc>
          <w:tcPr>
            <w:tcW w:type="dxa" w:w="1626"/>
          </w:tcPr>
          <w:p>
            <w:pPr>
              <w:pStyle w:val="Compact"/>
              <w:jc w:val="left"/>
            </w:pPr>
            <w:r>
              <w:t xml:space="preserve">TreeWalker ~2.3× faster</w:t>
            </w:r>
          </w:p>
        </w:tc>
        <w:tc>
          <w:tcPr>
            <w:tcW w:type="dxa" w:w="2404"/>
          </w:tcPr>
          <w:p>
            <w:pPr>
              <w:pStyle w:val="Compact"/>
              <w:jc w:val="left"/>
            </w:pPr>
            <w:r>
              <w:t xml:space="preserve">Chrome, ~2024–25</w:t>
            </w:r>
          </w:p>
        </w:tc>
        <w:tc>
          <w:tcPr>
            <w:tcW w:type="dxa" w:w="425"/>
          </w:tcPr>
          <w:p>
            <w:pPr>
              <w:pStyle w:val="Compact"/>
              <w:jc w:val="left"/>
            </w:pPr>
            <w:r>
              <w:rPr>
                <w:vertAlign w:val="superscript"/>
              </w:rPr>
              <w:endnoteReference w:id="60"/>
            </w:r>
          </w:p>
        </w:tc>
      </w:tr>
      <w:tr>
        <w:tc>
          <w:tcPr>
            <w:tcW w:type="dxa" w:w="3465"/>
          </w:tcPr>
          <w:p>
            <w:pPr>
              <w:pStyle w:val="Compact"/>
              <w:jc w:val="left"/>
            </w:pPr>
            <w:r>
              <w:t xml:space="preserve">NodeIterator JS-filter vs TreeWalker param-filter</w:t>
            </w:r>
          </w:p>
        </w:tc>
        <w:tc>
          <w:tcPr>
            <w:tcW w:type="dxa" w:w="1626"/>
          </w:tcPr>
          <w:p>
            <w:pPr>
              <w:pStyle w:val="Compact"/>
              <w:jc w:val="left"/>
            </w:pPr>
            <w:r>
              <w:t xml:space="preserve">32× / 13× / ~20×</w:t>
            </w:r>
          </w:p>
        </w:tc>
        <w:tc>
          <w:tcPr>
            <w:tcW w:type="dxa" w:w="2404"/>
          </w:tcPr>
          <w:p>
            <w:pPr>
              <w:pStyle w:val="Compact"/>
              <w:jc w:val="left"/>
            </w:pPr>
            <w:r>
              <w:t xml:space="preserve">Chrome / FF / Safari</w:t>
            </w:r>
          </w:p>
        </w:tc>
        <w:tc>
          <w:tcPr>
            <w:tcW w:type="dxa" w:w="425"/>
          </w:tcPr>
          <w:p>
            <w:pPr>
              <w:pStyle w:val="Compact"/>
              <w:jc w:val="left"/>
            </w:pPr>
            <w:r>
              <w:rPr>
                <w:vertAlign w:val="superscript"/>
              </w:rPr>
              <w:endnoteReference w:id="61"/>
            </w:r>
          </w:p>
        </w:tc>
      </w:tr>
      <w:tr>
        <w:tc>
          <w:tcPr>
            <w:tcW w:type="dxa" w:w="3465"/>
          </w:tcPr>
          <w:p>
            <w:pPr>
              <w:pStyle w:val="Compact"/>
              <w:jc w:val="left"/>
            </w:pPr>
            <w:r>
              <w:t xml:space="preserve">closest() vs manual while-loop</w:t>
            </w:r>
          </w:p>
        </w:tc>
        <w:tc>
          <w:tcPr>
            <w:tcW w:type="dxa" w:w="1626"/>
          </w:tcPr>
          <w:p>
            <w:pPr>
              <w:pStyle w:val="Compact"/>
              <w:jc w:val="left"/>
            </w:pPr>
            <w:r>
              <w:t xml:space="preserve">parity (~1.04×)</w:t>
            </w:r>
          </w:p>
        </w:tc>
        <w:tc>
          <w:tcPr>
            <w:tcW w:type="dxa" w:w="2404"/>
          </w:tcPr>
          <w:p>
            <w:pPr>
              <w:pStyle w:val="Compact"/>
              <w:jc w:val="left"/>
            </w:pPr>
            <w:r>
              <w:t xml:space="preserve">Chrome 131, 2024; Chrome 109, 2023</w:t>
            </w:r>
          </w:p>
        </w:tc>
        <w:tc>
          <w:tcPr>
            <w:tcW w:type="dxa" w:w="425"/>
          </w:tcPr>
          <w:p>
            <w:pPr>
              <w:pStyle w:val="Compact"/>
              <w:jc w:val="left"/>
            </w:pPr>
            <w:r>
              <w:rPr>
                <w:vertAlign w:val="superscript"/>
              </w:rPr>
              <w:endnoteReference w:id="62"/>
            </w:r>
            <w:r>
              <w:t xml:space="preserve"> </w:t>
            </w:r>
            <w:r>
              <w:rPr>
                <w:vertAlign w:val="superscript"/>
              </w:rPr>
              <w:endnoteReference w:id="63"/>
            </w:r>
          </w:p>
        </w:tc>
      </w:tr>
    </w:tbl>
    <w:bookmarkStart w:id="73" w:name="X6fb7cec54fbe5a97383e0a389fbc313249b6e0e"/>
    <w:p>
      <w:pPr>
        <w:pStyle w:val="Heading4"/>
      </w:pPr>
      <w:r>
        <w:t xml:space="preserve">4.1.1 getElementById vs qS(</w:t>
      </w:r>
      <w:r>
        <w:t xml:space="preserve">‘</w:t>
      </w:r>
      <w:r>
        <w:t xml:space="preserve">#id</w:t>
      </w:r>
      <w:r>
        <w:t xml:space="preserve">’</w:t>
      </w:r>
      <w:r>
        <w:t xml:space="preserve">): folklore 10–100× vs measured 1.1×–9×</w:t>
      </w:r>
    </w:p>
    <w:p>
      <w:pPr>
        <w:pStyle w:val="FirstParagraph"/>
      </w:pPr>
      <w:r>
        <w:t xml:space="preserve">The folklore ratio —</w:t>
      </w:r>
      <w:r>
        <w:t xml:space="preserve"> </w:t>
      </w:r>
      <w:r>
        <w:t xml:space="preserve">“</w:t>
      </w:r>
      <w:r>
        <w:rPr>
          <w:rStyle w:val="VerbatimChar"/>
        </w:rPr>
        <w:t xml:space="preserve">getElementById</w:t>
      </w:r>
      <w:r>
        <w:t xml:space="preserve"> </w:t>
      </w:r>
      <w:r>
        <w:t xml:space="preserve">is ten to a hundred times faster than</w:t>
      </w:r>
      <w:r>
        <w:t xml:space="preserve"> </w:t>
      </w:r>
      <w:r>
        <w:rPr>
          <w:rStyle w:val="VerbatimChar"/>
        </w:rPr>
        <w:t xml:space="preserve">querySelector</w:t>
      </w:r>
      <w:r>
        <w:t xml:space="preserve">”</w:t>
      </w:r>
      <w:r>
        <w:t xml:space="preserve"> </w:t>
      </w:r>
      <w:r>
        <w:t xml:space="preserve">— circulates in blog posts and interview prep sheets without provenance. The published record does not support it. As the table shows, community runs on measurethat.net and its mirrors cluster between 1.4× and 6.4× across eight Chrome generations (2019–2026)</w:t>
      </w:r>
      <w:fldSimple w:instr="NOTEREF _Edn55 \h \f">
        <w:r>
          <w:rPr>
            <w:vertAlign w:val="superscript"/>
          </w:rPr>
          <w:t>55</w:t>
        </w:r>
      </w:fldSimple>
      <w:r>
        <w:t xml:space="preserve"> </w:t>
      </w:r>
      <w:fldSimple w:instr="NOTEREF _Edn54 \h \f">
        <w:r>
          <w:rPr>
            <w:vertAlign w:val="superscript"/>
          </w:rPr>
          <w:t>54</w:t>
        </w:r>
      </w:fldSimple>
      <w:r>
        <w:t xml:space="preserve"> </w:t>
      </w:r>
      <w:fldSimple w:instr="NOTEREF _Edn56 \h \f">
        <w:r>
          <w:rPr>
            <w:vertAlign w:val="superscript"/>
          </w:rPr>
          <w:t>56</w:t>
        </w:r>
      </w:fldSimple>
      <w:r>
        <w:t xml:space="preserve"> </w:t>
      </w:r>
      <w:fldSimple w:instr="NOTEREF _Edn49 \h \f">
        <w:r>
          <w:rPr>
            <w:vertAlign w:val="superscript"/>
          </w:rPr>
          <w:t>49</w:t>
        </w:r>
      </w:fldSimple>
      <w:r>
        <w:t xml:space="preserve"> </w:t>
      </w:r>
      <w:fldSimple w:instr="NOTEREF _Edn48 \h \f">
        <w:r>
          <w:rPr>
            <w:vertAlign w:val="superscript"/>
          </w:rPr>
          <w:t>48</w:t>
        </w:r>
      </w:fldSimple>
      <w:r>
        <w:t xml:space="preserve"> </w:t>
      </w:r>
      <w:fldSimple w:instr="NOTEREF _Edn51 \h \f">
        <w:r>
          <w:rPr>
            <w:vertAlign w:val="superscript"/>
          </w:rPr>
          <w:t>51</w:t>
        </w:r>
      </w:fldSimple>
      <w:r>
        <w:t xml:space="preserve"> </w:t>
      </w:r>
      <w:fldSimple w:instr="NOTEREF _Edn52 \h \f">
        <w:r>
          <w:rPr>
            <w:vertAlign w:val="superscript"/>
          </w:rPr>
          <w:t>52</w:t>
        </w:r>
      </w:fldSimple>
      <w:r>
        <w:t xml:space="preserve">; a 2019 fixed-loop timing put the id case at just 1.08× (691 ms vs 749 ms)</w:t>
      </w:r>
      <w:fldSimple w:instr="NOTEREF _Edn47 \h \f">
        <w:r>
          <w:rPr>
            <w:vertAlign w:val="superscript"/>
          </w:rPr>
          <w:t>47</w:t>
        </w:r>
      </w:fldSimple>
      <w:r>
        <w:t xml:space="preserve">. The earliest archived comparison, from the jsperf era in 2012, reported only an ordinal ranking, with anomalies such as Opera 12.11 beating everyone at qSA and Safari 6 being</w:t>
      </w:r>
      <w:r>
        <w:t xml:space="preserve"> </w:t>
      </w:r>
      <w:r>
        <w:t xml:space="preserve">“</w:t>
      </w:r>
      <w:r>
        <w:t xml:space="preserve">immensely fast</w:t>
      </w:r>
      <w:r>
        <w:t xml:space="preserve">”</w:t>
      </w:r>
      <w:r>
        <w:t xml:space="preserve"> </w:t>
      </w:r>
      <w:r>
        <w:t xml:space="preserve">at getElementById</w:t>
      </w:r>
      <w:r>
        <w:rPr>
          <w:vertAlign w:val="superscript"/>
        </w:rPr>
        <w:endnoteReference w:id="64"/>
      </w:r>
      <w:r>
        <w:t xml:space="preserve">.</w:t>
      </w:r>
    </w:p>
    <w:p>
      <w:pPr>
        <w:pStyle w:val="BodyText"/>
      </w:pPr>
      <w:r>
        <w:t xml:space="preserve">The most rigorous published study is Wesley Aptekar-Cassels’ 2021 experiment on a 100k-element DOM with a select-all loop: Firefox 92 returned 7 ms for getElementById against 62 ms for querySelector (</w:t>
      </w:r>
      <w:r>
        <w:rPr>
          <w:bCs/>
          <w:b/>
        </w:rPr>
        <w:t xml:space="preserve">8.9×</w:t>
      </w:r>
      <w:r>
        <w:t xml:space="preserve">); Chromium 93 on the same machine returned 44 ms vs 206 ms (</w:t>
      </w:r>
      <w:r>
        <w:rPr>
          <w:bCs/>
          <w:b/>
        </w:rPr>
        <w:t xml:space="preserve">4.7×</w:t>
      </w:r>
      <w:r>
        <w:t xml:space="preserve">), with markedly higher variance on the querySelector side</w:t>
      </w:r>
      <w:fldSimple w:instr="NOTEREF _Edn50 \h \f">
        <w:r>
          <w:rPr>
            <w:vertAlign w:val="superscript"/>
          </w:rPr>
          <w:t>50</w:t>
        </w:r>
      </w:fldSimple>
      <w:r>
        <w:t xml:space="preserve">. What drives this number to the top of the range: a huge DOM plus repeated identical selectors. The honest summary of the corpus is</w:t>
      </w:r>
      <w:r>
        <w:t xml:space="preserve"> </w:t>
      </w:r>
      <w:r>
        <w:rPr>
          <w:bCs/>
          <w:b/>
        </w:rPr>
        <w:t xml:space="preserve">1.1×–9×</w:t>
      </w:r>
      <w:r>
        <w:t xml:space="preserve"> </w:t>
      </w:r>
      <w:r>
        <w:t xml:space="preserve">— the</w:t>
      </w:r>
      <w:r>
        <w:t xml:space="preserve"> </w:t>
      </w:r>
      <w:r>
        <w:t xml:space="preserve">“</w:t>
      </w:r>
      <w:r>
        <w:t xml:space="preserve">10–100×</w:t>
      </w:r>
      <w:r>
        <w:t xml:space="preserve">”</w:t>
      </w:r>
      <w:r>
        <w:t xml:space="preserve"> </w:t>
      </w:r>
      <w:r>
        <w:t xml:space="preserve">claim appears only in buggy tests (§4.2.1) or in extrapolation from large-DOM setups like Aptekar-Cassels’, which tops out at 8.9×.</w:t>
      </w:r>
    </w:p>
    <w:bookmarkEnd w:id="73"/>
    <w:bookmarkStart w:id="74" w:name="class-lookup-gap-collapse-51-4.5"/>
    <w:p>
      <w:pPr>
        <w:pStyle w:val="Heading4"/>
      </w:pPr>
      <w:r>
        <w:t xml:space="preserve">4.1.2 Class lookup gap collapse: 51× → 4.5×</w:t>
      </w:r>
    </w:p>
    <w:p>
      <w:pPr>
        <w:pStyle w:val="FirstParagraph"/>
      </w:pPr>
      <w:r>
        <w:t xml:space="preserve">The class-selector comparison is the clearest record of an engine closing a real gap. In the jsperf era (~2016, Chrome), getElementsByClassName posted 1,138,018 ops/s against querySelectorAll’s 39,033 —</w:t>
      </w:r>
      <w:r>
        <w:t xml:space="preserve"> </w:t>
      </w:r>
      <w:r>
        <w:rPr>
          <w:vertAlign w:val="subscript"/>
          <w:bCs/>
          <w:b/>
        </w:rPr>
        <w:t xml:space="preserve">29×</w:t>
      </w:r>
      <w:fldSimple w:instr="NOTEREF _Edn4 \h \f">
        <w:r>
          <w:rPr>
            <w:vertAlign w:val="superscript"/>
          </w:rPr>
          <w:t>4</w:t>
        </w:r>
      </w:fldSimple>
      <w:r>
        <w:rPr>
          <w:bCs/>
          <w:b/>
          <w:vertAlign w:val="subscript"/>
          <w:bCs/>
          <w:b/>
        </w:rPr>
        <w:t xml:space="preserve">. A 2018 run on Chrome 68 widened it to</w:t>
      </w:r>
      <w:r>
        <w:rPr>
          <w:bCs/>
          <w:b/>
          <w:vertAlign w:val="subscript"/>
          <w:bCs/>
          <w:b/>
        </w:rPr>
        <w:t xml:space="preserve"> </w:t>
      </w:r>
      <w:r>
        <w:rPr>
          <w:bCs/>
          <w:b/>
        </w:rPr>
        <w:t xml:space="preserve">51×</w:t>
      </w:r>
      <w:r>
        <w:t xml:space="preserve"> </w:t>
      </w:r>
      <w:r>
        <w:t xml:space="preserve">(3,567,748 vs 69,880 ops/s)</w:t>
      </w:r>
      <w:fldSimple w:instr="NOTEREF _Edn57 \h \f">
        <w:r>
          <w:rPr>
            <w:vertAlign w:val="superscript"/>
          </w:rPr>
          <w:t>57</w:t>
        </w:r>
      </w:fldSimple>
      <w:r>
        <w:t xml:space="preserve">. Then the same suite, re-run on Chrome 100 in 2022, collapsed to</w:t>
      </w:r>
      <w:r>
        <w:t xml:space="preserve"> </w:t>
      </w:r>
      <w:r>
        <w:rPr>
          <w:bCs/>
          <w:b/>
        </w:rPr>
        <w:t xml:space="preserve">~4.5×</w:t>
      </w:r>
      <w:r>
        <w:t xml:space="preserve"> </w:t>
      </w:r>
      <w:r>
        <w:t xml:space="preserve">(4,205,284 vs 944,033 ops/s)</w:t>
      </w:r>
      <w:fldSimple w:instr="NOTEREF _Edn58 \h \f">
        <w:r>
          <w:rPr>
            <w:vertAlign w:val="superscript"/>
          </w:rPr>
          <w:t>58</w:t>
        </w:r>
      </w:fldSimple>
      <w:r>
        <w:t xml:space="preserve">; a 2019 fixed-iteration timing found only</w:t>
      </w:r>
      <w:r>
        <w:t xml:space="preserve"> </w:t>
      </w:r>
      <w:r>
        <w:rPr>
          <w:bCs/>
          <w:b/>
        </w:rPr>
        <w:t xml:space="preserve">1.9×</w:t>
      </w:r>
      <w:r>
        <w:t xml:space="preserve"> </w:t>
      </w:r>
      <w:r>
        <w:t xml:space="preserve">even then</w:t>
      </w:r>
      <w:fldSimple w:instr="NOTEREF _Edn47 \h \f">
        <w:r>
          <w:rPr>
            <w:vertAlign w:val="superscript"/>
          </w:rPr>
          <w:t>47</w:t>
        </w:r>
      </w:fldSimple>
      <w:r>
        <w:t xml:space="preserve">. The mechanism is documented engine-side: Chrome’s 2024 Speedometer 3 work streamlined common querySelector selector paths</w:t>
      </w:r>
      <w:r>
        <w:rPr>
          <w:vertAlign w:val="superscript"/>
        </w:rPr>
        <w:endnoteReference w:id="65"/>
      </w:r>
      <w:r>
        <w:t xml:space="preserve">. A 51× figure from Chrome 68 is not reproducible on Chrome 146+; quoting it today without the UA string is a category error.</w:t>
      </w:r>
    </w:p>
    <w:bookmarkEnd w:id="74"/>
    <w:bookmarkStart w:id="75" w:name="Xfd09c1bae12a3d5313375f29c9feefdd2f8f61a"/>
    <w:p>
      <w:pPr>
        <w:pStyle w:val="Heading4"/>
      </w:pPr>
      <w:r>
        <w:t xml:space="preserve">4.1.3 Contradictory TreeWalker results; the NodeIterator callback cliff</w:t>
      </w:r>
    </w:p>
    <w:p>
      <w:pPr>
        <w:pStyle w:val="FirstParagraph"/>
      </w:pPr>
      <w:r>
        <w:t xml:space="preserve">Traversal is where the published corpus contradicts itself outright, and both sides deserve to be shown. Filtering H1 elements, querySelectorAll beat TreeWalker</w:t>
      </w:r>
      <w:r>
        <w:t xml:space="preserve"> </w:t>
      </w:r>
      <w:r>
        <w:rPr>
          <w:bCs/>
          <w:b/>
        </w:rPr>
        <w:t xml:space="preserve">~3.9×</w:t>
      </w:r>
      <w:r>
        <w:t xml:space="preserve"> </w:t>
      </w:r>
      <w:r>
        <w:t xml:space="preserve">(735,159 vs 196,298 ops/s, Chrome; Safari 26 confirms ~2.3×)</w:t>
      </w:r>
      <w:fldSimple w:instr="NOTEREF _Edn59 \h \f">
        <w:r>
          <w:rPr>
            <w:vertAlign w:val="superscript"/>
          </w:rPr>
          <w:t>59</w:t>
        </w:r>
      </w:fldSimple>
      <w:r>
        <w:t xml:space="preserve">. Collecting all elements, TreeWalker beat querySelectorAll(’*’)</w:t>
      </w:r>
      <w:r>
        <w:t xml:space="preserve"> </w:t>
      </w:r>
      <w:r>
        <w:rPr>
          <w:bCs/>
          <w:b/>
        </w:rPr>
        <w:t xml:space="preserve">~2.3×</w:t>
      </w:r>
      <w:r>
        <w:t xml:space="preserve"> </w:t>
      </w:r>
      <w:r>
        <w:t xml:space="preserve">(5,856,998 vs 2,580,535 ops/s, Chrome)</w:t>
      </w:r>
      <w:fldSimple w:instr="NOTEREF _Edn60 \h \f">
        <w:r>
          <w:rPr>
            <w:vertAlign w:val="superscript"/>
          </w:rPr>
          <w:t>60</w:t>
        </w:r>
      </w:fldSimple>
      <w:r>
        <w:t xml:space="preserve">. The contradiction resolves on inspection: the first fixture filters a sparse match set, the second walks everything; DOM size and setup differ, and neither suite controls for the other’s regime. Treat</w:t>
      </w:r>
      <w:r>
        <w:t xml:space="preserve"> </w:t>
      </w:r>
      <w:r>
        <w:t xml:space="preserve">“</w:t>
      </w:r>
      <w:r>
        <w:t xml:space="preserve">TreeWalker is faster/slower than qSA</w:t>
      </w:r>
      <w:r>
        <w:t xml:space="preserve">”</w:t>
      </w:r>
      <w:r>
        <w:t xml:space="preserve"> </w:t>
      </w:r>
      <w:r>
        <w:t xml:space="preserve">as fixture-dependent, not a property of the APIs.</w:t>
      </w:r>
    </w:p>
    <w:p>
      <w:pPr>
        <w:pStyle w:val="BodyText"/>
      </w:pPr>
      <w:r>
        <w:t xml:space="preserve">One traversal result is unambiguous across all three engines: NodeIterator with a JavaScript filter</w:t>
      </w:r>
      <w:r>
        <w:t xml:space="preserve"> </w:t>
      </w:r>
      <w:r>
        <w:rPr>
          <w:iCs/>
          <w:i/>
        </w:rPr>
        <w:t xml:space="preserve">function</w:t>
      </w:r>
      <w:r>
        <w:t xml:space="preserve"> </w:t>
      </w:r>
      <w:r>
        <w:t xml:space="preserve">is a cliff —</w:t>
      </w:r>
      <w:r>
        <w:t xml:space="preserve"> </w:t>
      </w:r>
      <w:r>
        <w:rPr>
          <w:bCs/>
          <w:b/>
        </w:rPr>
        <w:t xml:space="preserve">32×</w:t>
      </w:r>
      <w:r>
        <w:t xml:space="preserve"> </w:t>
      </w:r>
      <w:r>
        <w:t xml:space="preserve">slower than TreeWalker with a filter parameter on Chrome (29,576 vs 946,711 ops/s), 13× on Firefox, ~20× on Safari</w:t>
      </w:r>
      <w:fldSimple w:instr="NOTEREF _Edn61 \h \f">
        <w:r>
          <w:rPr>
            <w:vertAlign w:val="superscript"/>
          </w:rPr>
          <w:t>61</w:t>
        </w:r>
      </w:fldSimple>
      <w:r>
        <w:t xml:space="preserve">. The penalty is the per-node JS callback crossing the binding boundary, not the walker itself. Manual</w:t>
      </w:r>
      <w:r>
        <w:t xml:space="preserve"> </w:t>
      </w:r>
      <w:r>
        <w:rPr>
          <w:rStyle w:val="VerbatimChar"/>
        </w:rPr>
        <w:t xml:space="preserve">nextSibling</w:t>
      </w:r>
      <w:r>
        <w:t xml:space="preserve"> </w:t>
      </w:r>
      <w:r>
        <w:t xml:space="preserve">traversal functions fare similarly against TreeWalker’s native filter (~5.4×, Chrome 144, 2026)</w:t>
      </w:r>
      <w:r>
        <w:rPr>
          <w:vertAlign w:val="superscript"/>
        </w:rPr>
        <w:endnoteReference w:id="66"/>
      </w:r>
      <w:r>
        <w:t xml:space="preserve">.</w:t>
      </w:r>
    </w:p>
    <w:bookmarkEnd w:id="75"/>
    <w:bookmarkEnd w:id="76"/>
    <w:bookmarkStart w:id="79" w:name="Xe3ad90ee88aa4ba6883acca04db9833381185f0"/>
    <w:p>
      <w:pPr>
        <w:pStyle w:val="Heading3"/>
      </w:pPr>
      <w:r>
        <w:t xml:space="preserve">4.2 Why numbers differ across eras and browsers</w:t>
      </w:r>
    </w:p>
    <w:bookmarkStart w:id="77" w:name="X76d18a48e2bb79fdc648bd973822d865f8c0390"/>
    <w:p>
      <w:pPr>
        <w:pStyle w:val="Heading4"/>
      </w:pPr>
      <w:r>
        <w:t xml:space="preserve">4.2.1 Engine evolution, fixture sensitivity, and the</w:t>
      </w:r>
      <w:r>
        <w:t xml:space="preserve"> </w:t>
      </w:r>
      <w:r>
        <w:t xml:space="preserve">‘</w:t>
      </w:r>
      <w:r>
        <w:t xml:space="preserve">.test</w:t>
      </w:r>
      <w:r>
        <w:t xml:space="preserve">’</w:t>
      </w:r>
      <w:r>
        <w:t xml:space="preserve">-with-dot bug</w:t>
      </w:r>
    </w:p>
    <w:p>
      <w:pPr>
        <w:pStyle w:val="FirstParagraph"/>
      </w:pPr>
      <w:r>
        <w:t xml:space="preserve">Two forces move published ratios. The first is genuine engine change: Blink’s 2024 selector streamlining</w:t>
      </w:r>
      <w:fldSimple w:instr="NOTEREF _Edn65 \h \f">
        <w:r>
          <w:rPr>
            <w:vertAlign w:val="superscript"/>
          </w:rPr>
          <w:t>65</w:t>
        </w:r>
      </w:fldSimple>
      <w:r>
        <w:t xml:space="preserve"> </w:t>
      </w:r>
      <w:r>
        <w:t xml:space="preserve">and the 2026 unified querySelector() cache —</w:t>
      </w:r>
      <w:r>
        <w:t xml:space="preserve"> </w:t>
      </w:r>
      <w:r>
        <w:t xml:space="preserve">“</w:t>
      </w:r>
      <w:r>
        <w:t xml:space="preserve">a unified querySelector() cache across the rendering engine to cut down on redundant DOM lookups</w:t>
      </w:r>
      <w:r>
        <w:t xml:space="preserve">”</w:t>
      </w:r>
      <w:r>
        <w:rPr>
          <w:vertAlign w:val="superscript"/>
        </w:rPr>
        <w:endnoteReference w:id="67"/>
      </w:r>
      <w:r>
        <w:t xml:space="preserve"> </w:t>
      </w:r>
      <w:r>
        <w:t xml:space="preserve">— each compress repeat-query gaps. The second is fixture sensitivity: Aptekar-Cassels’ 8.9× depends on a 100k-node DOM, while measurethat runs on toy fixtures show 1.4–2.7× for the same comparison</w:t>
      </w:r>
      <w:fldSimple w:instr="NOTEREF _Edn56 \h \f">
        <w:r>
          <w:rPr>
            <w:vertAlign w:val="superscript"/>
          </w:rPr>
          <w:t>56</w:t>
        </w:r>
      </w:fldSimple>
      <w:r>
        <w:t xml:space="preserve"> </w:t>
      </w:r>
      <w:fldSimple w:instr="NOTEREF _Edn49 \h \f">
        <w:r>
          <w:rPr>
            <w:vertAlign w:val="superscript"/>
          </w:rPr>
          <w:t>49</w:t>
        </w:r>
      </w:fldSimple>
      <w:r>
        <w:t xml:space="preserve"> </w:t>
      </w:r>
      <w:fldSimple w:instr="NOTEREF _Edn48 \h \f">
        <w:r>
          <w:rPr>
            <w:vertAlign w:val="superscript"/>
          </w:rPr>
          <w:t>48</w:t>
        </w:r>
      </w:fldSimple>
      <w:r>
        <w:t xml:space="preserve"> </w:t>
      </w:r>
      <w:fldSimple w:instr="NOTEREF _Edn52 \h \f">
        <w:r>
          <w:rPr>
            <w:vertAlign w:val="superscript"/>
          </w:rPr>
          <w:t>52</w:t>
        </w:r>
      </w:fldSimple>
      <w:r>
        <w:t xml:space="preserve">. And some published numbers are simply wrong. A widely circulated</w:t>
      </w:r>
      <w:r>
        <w:t xml:space="preserve"> </w:t>
      </w:r>
      <w:r>
        <w:t xml:space="preserve">“</w:t>
      </w:r>
      <w:r>
        <w:t xml:space="preserve">~10×</w:t>
      </w:r>
      <w:r>
        <w:t xml:space="preserve">”</w:t>
      </w:r>
      <w:r>
        <w:t xml:space="preserve"> </w:t>
      </w:r>
      <w:r>
        <w:t xml:space="preserve">gEBCN-vs-qSA console.time test (2023) passed</w:t>
      </w:r>
      <w:r>
        <w:t xml:space="preserve"> </w:t>
      </w:r>
      <w:r>
        <w:rPr>
          <w:rStyle w:val="VerbatimChar"/>
        </w:rPr>
        <w:t xml:space="preserve">'.test'</w:t>
      </w:r>
      <w:r>
        <w:t xml:space="preserve"> </w:t>
      </w:r>
      <w:r>
        <w:t xml:space="preserve">— dot included — to</w:t>
      </w:r>
      <w:r>
        <w:t xml:space="preserve"> </w:t>
      </w:r>
      <w:r>
        <w:rPr>
          <w:rStyle w:val="VerbatimChar"/>
        </w:rPr>
        <w:t xml:space="preserve">getElementsByClassName</w:t>
      </w:r>
      <w:r>
        <w:t xml:space="preserve">, which silently returned an empty collection; the</w:t>
      </w:r>
      <w:r>
        <w:t xml:space="preserve"> </w:t>
      </w:r>
      <w:r>
        <w:t xml:space="preserve">“</w:t>
      </w:r>
      <w:r>
        <w:t xml:space="preserve">winner</w:t>
      </w:r>
      <w:r>
        <w:t xml:space="preserve">”</w:t>
      </w:r>
      <w:r>
        <w:t xml:space="preserve"> </w:t>
      </w:r>
      <w:r>
        <w:t xml:space="preserve">performed zero work</w:t>
      </w:r>
      <w:fldSimple w:instr="NOTEREF _Edn7 \h \f">
        <w:r>
          <w:rPr>
            <w:vertAlign w:val="superscript"/>
          </w:rPr>
          <w:t>7</w:t>
        </w:r>
      </w:fldSimple>
      <w:r>
        <w:t xml:space="preserve">. The same thread popularized the claim that querySelector* is O(n) while getElement* is O(1)</w:t>
      </w:r>
      <w:fldSimple w:instr="NOTEREF _Edn7 \h \f">
        <w:r>
          <w:rPr>
            <w:vertAlign w:val="superscript"/>
          </w:rPr>
          <w:t>7</w:t>
        </w:r>
      </w:fldSimple>
      <w:r>
        <w:t xml:space="preserve"> </w:t>
      </w:r>
      <w:r>
        <w:t xml:space="preserve">— an oversimplification given engine ID/class caches, best treated as folklore pending controlled verification.</w:t>
      </w:r>
    </w:p>
    <w:bookmarkEnd w:id="77"/>
    <w:bookmarkStart w:id="78" w:name="microbenchmark-pitfalls-catalog"/>
    <w:p>
      <w:pPr>
        <w:pStyle w:val="Heading4"/>
      </w:pPr>
      <w:r>
        <w:t xml:space="preserve">4.2.2 Microbenchmark pitfalls catalog</w:t>
      </w:r>
    </w:p>
    <w:tbl>
      <w:tblPr>
        <w:tblStyle w:val="Table"/>
        <w:tblW w:type="pct" w:w="5000"/>
        <w:tblLayout w:type="fixed"/>
        <w:tblLook w:firstRow="1" w:lastRow="0" w:firstColumn="0" w:lastColumn="0" w:noHBand="0" w:noVBand="0" w:val="0020"/>
      </w:tblPr>
      <w:tblGrid>
        <w:gridCol w:w="1968"/>
        <w:gridCol w:w="2343"/>
        <w:gridCol w:w="2343"/>
        <w:gridCol w:w="1266"/>
      </w:tblGrid>
      <w:tr>
        <w:trPr>
          <w:tblHeader w:val="true"/>
        </w:trPr>
        <w:tc>
          <w:tcPr>
            <w:tcW w:type="dxa" w:w="1968"/>
          </w:tcPr>
          <w:p>
            <w:pPr>
              <w:pStyle w:val="Compact"/>
              <w:jc w:val="left"/>
            </w:pPr>
            <w:r>
              <w:t xml:space="preserve">Pitfall</w:t>
            </w:r>
          </w:p>
        </w:tc>
        <w:tc>
          <w:tcPr>
            <w:tcW w:type="dxa" w:w="2343"/>
          </w:tcPr>
          <w:p>
            <w:pPr>
              <w:pStyle w:val="Compact"/>
              <w:jc w:val="left"/>
            </w:pPr>
            <w:r>
              <w:t xml:space="preserve">Mechanism</w:t>
            </w:r>
          </w:p>
        </w:tc>
        <w:tc>
          <w:tcPr>
            <w:tcW w:type="dxa" w:w="2343"/>
          </w:tcPr>
          <w:p>
            <w:pPr>
              <w:pStyle w:val="Compact"/>
              <w:jc w:val="left"/>
            </w:pPr>
            <w:r>
              <w:t xml:space="preserve">Documented magnitude</w:t>
            </w:r>
          </w:p>
        </w:tc>
        <w:tc>
          <w:tcPr>
            <w:tcW w:type="dxa" w:w="1266"/>
          </w:tcPr>
          <w:p>
            <w:pPr>
              <w:pStyle w:val="Compact"/>
              <w:jc w:val="left"/>
            </w:pPr>
            <w:r>
              <w:t xml:space="preserve">Source</w:t>
            </w:r>
          </w:p>
        </w:tc>
      </w:tr>
      <w:tr>
        <w:tc>
          <w:tcPr>
            <w:tcW w:type="dxa" w:w="1968"/>
          </w:tcPr>
          <w:p>
            <w:pPr>
              <w:pStyle w:val="Compact"/>
              <w:jc w:val="left"/>
            </w:pPr>
            <w:r>
              <w:t xml:space="preserve">Dead code elimination</w:t>
            </w:r>
          </w:p>
        </w:tc>
        <w:tc>
          <w:tcPr>
            <w:tcW w:type="dxa" w:w="2343"/>
          </w:tcPr>
          <w:p>
            <w:pPr>
              <w:pStyle w:val="Compact"/>
              <w:jc w:val="left"/>
            </w:pPr>
            <w:r>
              <w:t xml:space="preserve">JIT removes result-free loops; DOM calls are partly protected by the JS→C++ boundary, but identical-selector hoisting distorts instead</w:t>
            </w:r>
          </w:p>
        </w:tc>
        <w:tc>
          <w:tcPr>
            <w:tcW w:type="dxa" w:w="2343"/>
          </w:tcPr>
          <w:p>
            <w:pPr>
              <w:pStyle w:val="Compact"/>
              <w:jc w:val="left"/>
            </w:pPr>
            <w:r>
              <w:t xml:space="preserve">discarded results may vanish entirely</w:t>
            </w:r>
          </w:p>
        </w:tc>
        <w:tc>
          <w:tcPr>
            <w:tcW w:type="dxa" w:w="1266"/>
          </w:tcPr>
          <w:p>
            <w:pPr>
              <w:pStyle w:val="Compact"/>
              <w:jc w:val="left"/>
            </w:pPr>
            <w:r>
              <w:t xml:space="preserve">Egorov 2012</w:t>
            </w:r>
            <w:r>
              <w:rPr>
                <w:vertAlign w:val="superscript"/>
              </w:rPr>
              <w:endnoteReference w:id="68"/>
            </w:r>
            <w:r>
              <w:t xml:space="preserve">; mitata</w:t>
            </w:r>
            <w:r>
              <w:rPr>
                <w:vertAlign w:val="superscript"/>
              </w:rPr>
              <w:endnoteReference w:id="69"/>
            </w:r>
          </w:p>
        </w:tc>
      </w:tr>
      <w:tr>
        <w:tc>
          <w:tcPr>
            <w:tcW w:type="dxa" w:w="1968"/>
          </w:tcPr>
          <w:p>
            <w:pPr>
              <w:pStyle w:val="Compact"/>
              <w:jc w:val="left"/>
            </w:pPr>
            <w:r>
              <w:t xml:space="preserve">Loop-invariant hoisting / selector caching</w:t>
            </w:r>
          </w:p>
        </w:tc>
        <w:tc>
          <w:tcPr>
            <w:tcW w:type="dxa" w:w="2343"/>
          </w:tcPr>
          <w:p>
            <w:pPr>
              <w:pStyle w:val="Compact"/>
              <w:jc w:val="left"/>
            </w:pPr>
            <w:r>
              <w:t xml:space="preserve">repeated</w:t>
            </w:r>
            <w:r>
              <w:t xml:space="preserve"> </w:t>
            </w:r>
            <w:r>
              <w:rPr>
                <w:rStyle w:val="VerbatimChar"/>
              </w:rPr>
              <w:t xml:space="preserve">querySelector('#same')</w:t>
            </w:r>
            <w:r>
              <w:t xml:space="preserve"> </w:t>
            </w:r>
            <w:r>
              <w:t xml:space="preserve">hoisted or served from Blink’s 2026 cache</w:t>
            </w:r>
          </w:p>
        </w:tc>
        <w:tc>
          <w:tcPr>
            <w:tcW w:type="dxa" w:w="2343"/>
          </w:tcPr>
          <w:p>
            <w:pPr>
              <w:pStyle w:val="Compact"/>
              <w:jc w:val="left"/>
            </w:pPr>
            <w:r>
              <w:t xml:space="preserve">inflates repeat-query suites</w:t>
            </w:r>
          </w:p>
        </w:tc>
        <w:tc>
          <w:tcPr>
            <w:tcW w:type="dxa" w:w="1266"/>
          </w:tcPr>
          <w:p>
            <w:pPr>
              <w:pStyle w:val="Compact"/>
              <w:jc w:val="left"/>
            </w:pPr>
            <w:r>
              <w:t xml:space="preserve">Chromium blog</w:t>
            </w:r>
            <w:fldSimple w:instr="NOTEREF _Edn67 \h \f">
              <w:r>
                <w:rPr>
                  <w:vertAlign w:val="superscript"/>
                </w:rPr>
                <w:t>67</w:t>
              </w:r>
            </w:fldSimple>
          </w:p>
        </w:tc>
      </w:tr>
      <w:tr>
        <w:tc>
          <w:tcPr>
            <w:tcW w:type="dxa" w:w="1968"/>
          </w:tcPr>
          <w:p>
            <w:pPr>
              <w:pStyle w:val="Compact"/>
              <w:jc w:val="left"/>
            </w:pPr>
            <w:r>
              <w:t xml:space="preserve">Warmup / JIT tiering</w:t>
            </w:r>
          </w:p>
        </w:tc>
        <w:tc>
          <w:tcPr>
            <w:tcW w:type="dxa" w:w="2343"/>
          </w:tcPr>
          <w:p>
            <w:pPr>
              <w:pStyle w:val="Compact"/>
              <w:jc w:val="left"/>
            </w:pPr>
            <w:r>
              <w:t xml:space="preserve">cold interpreter passes counted; Firebug historically disabled Firefox’s JIT</w:t>
            </w:r>
          </w:p>
        </w:tc>
        <w:tc>
          <w:tcPr>
            <w:tcW w:type="dxa" w:w="2343"/>
          </w:tcPr>
          <w:p>
            <w:pPr>
              <w:pStyle w:val="Compact"/>
              <w:jc w:val="left"/>
            </w:pPr>
            <w:r>
              <w:t xml:space="preserve">interpreter-speed numbers reported as optimized</w:t>
            </w:r>
          </w:p>
        </w:tc>
        <w:tc>
          <w:tcPr>
            <w:tcW w:type="dxa" w:w="1266"/>
          </w:tcPr>
          <w:p>
            <w:pPr>
              <w:pStyle w:val="Compact"/>
              <w:jc w:val="left"/>
            </w:pPr>
            <w:r>
              <w:t xml:space="preserve">Bynens 2010</w:t>
            </w:r>
            <w:r>
              <w:rPr>
                <w:vertAlign w:val="superscript"/>
              </w:rPr>
              <w:endnoteReference w:id="70"/>
            </w:r>
            <w:r>
              <w:t xml:space="preserve">; Benchmark.js</w:t>
            </w:r>
            <w:r>
              <w:rPr>
                <w:vertAlign w:val="superscript"/>
              </w:rPr>
              <w:endnoteReference w:id="71"/>
            </w:r>
          </w:p>
        </w:tc>
      </w:tr>
      <w:tr>
        <w:tc>
          <w:tcPr>
            <w:tcW w:type="dxa" w:w="1968"/>
          </w:tcPr>
          <w:p>
            <w:pPr>
              <w:pStyle w:val="Compact"/>
              <w:jc w:val="left"/>
            </w:pPr>
            <w:r>
              <w:t xml:space="preserve">Timer granularity</w:t>
            </w:r>
          </w:p>
        </w:tc>
        <w:tc>
          <w:tcPr>
            <w:tcW w:type="dxa" w:w="2343"/>
          </w:tcPr>
          <w:p>
            <w:pPr>
              <w:pStyle w:val="Compact"/>
              <w:jc w:val="left"/>
            </w:pPr>
            <w:r>
              <w:t xml:space="preserve">post-Spectre</w:t>
            </w:r>
            <w:r>
              <w:t xml:space="preserve"> </w:t>
            </w:r>
            <w:r>
              <w:rPr>
                <w:rStyle w:val="VerbatimChar"/>
              </w:rPr>
              <w:t xml:space="preserve">performance.now()</w:t>
            </w:r>
            <w:r>
              <w:t xml:space="preserve"> </w:t>
            </w:r>
            <w:r>
              <w:t xml:space="preserve">reduction; Firefox rounds to 2 ms from FF59</w:t>
            </w:r>
          </w:p>
        </w:tc>
        <w:tc>
          <w:tcPr>
            <w:tcW w:type="dxa" w:w="2343"/>
          </w:tcPr>
          <w:p>
            <w:pPr>
              <w:pStyle w:val="Compact"/>
              <w:jc w:val="left"/>
            </w:pPr>
            <w:r>
              <w:t xml:space="preserve">sub-100 ns calls individually unmeasurable</w:t>
            </w:r>
          </w:p>
        </w:tc>
        <w:tc>
          <w:tcPr>
            <w:tcW w:type="dxa" w:w="1266"/>
          </w:tcPr>
          <w:p>
            <w:pPr>
              <w:pStyle w:val="Compact"/>
              <w:jc w:val="left"/>
            </w:pPr>
            <w:r>
              <w:t xml:space="preserve">MDN via SO</w:t>
            </w:r>
            <w:r>
              <w:rPr>
                <w:vertAlign w:val="superscript"/>
              </w:rPr>
              <w:endnoteReference w:id="72"/>
            </w:r>
          </w:p>
        </w:tc>
      </w:tr>
      <w:tr>
        <w:tc>
          <w:tcPr>
            <w:tcW w:type="dxa" w:w="1968"/>
          </w:tcPr>
          <w:p>
            <w:pPr>
              <w:pStyle w:val="Compact"/>
              <w:jc w:val="left"/>
            </w:pPr>
            <w:r>
              <w:t xml:space="preserve">Layout thrashing contamination</w:t>
            </w:r>
          </w:p>
        </w:tc>
        <w:tc>
          <w:tcPr>
            <w:tcW w:type="dxa" w:w="2343"/>
          </w:tcPr>
          <w:p>
            <w:pPr>
              <w:pStyle w:val="Compact"/>
              <w:jc w:val="left"/>
            </w:pPr>
            <w:r>
              <w:t xml:space="preserve">geometry reads interleaved with style writes force synchronous layout</w:t>
            </w:r>
          </w:p>
        </w:tc>
        <w:tc>
          <w:tcPr>
            <w:tcW w:type="dxa" w:w="2343"/>
          </w:tcPr>
          <w:p>
            <w:pPr>
              <w:pStyle w:val="Compact"/>
              <w:jc w:val="left"/>
            </w:pPr>
            <w:r>
              <w:t xml:space="preserve">1.5–2.3× speedup from batching alone (Chromium 147, 2026)</w:t>
            </w:r>
          </w:p>
        </w:tc>
        <w:tc>
          <w:tcPr>
            <w:tcW w:type="dxa" w:w="1266"/>
          </w:tcPr>
          <w:p>
            <w:pPr>
              <w:pStyle w:val="Compact"/>
              <w:jc w:val="left"/>
            </w:pPr>
            <w:r>
              <w:t xml:space="preserve">Stack Insight study</w:t>
            </w:r>
            <w:r>
              <w:rPr>
                <w:vertAlign w:val="superscript"/>
              </w:rPr>
              <w:endnoteReference w:id="73"/>
            </w:r>
          </w:p>
        </w:tc>
      </w:tr>
      <w:tr>
        <w:tc>
          <w:tcPr>
            <w:tcW w:type="dxa" w:w="1968"/>
          </w:tcPr>
          <w:p>
            <w:pPr>
              <w:pStyle w:val="Compact"/>
              <w:jc w:val="left"/>
            </w:pPr>
            <w:r>
              <w:t xml:space="preserve">Live vs static collections</w:t>
            </w:r>
          </w:p>
        </w:tc>
        <w:tc>
          <w:tcPr>
            <w:tcW w:type="dxa" w:w="2343"/>
          </w:tcPr>
          <w:p>
            <w:pPr>
              <w:pStyle w:val="Compact"/>
              <w:jc w:val="left"/>
            </w:pPr>
            <w:r>
              <w:t xml:space="preserve">re-reading</w:t>
            </w:r>
            <w:r>
              <w:t xml:space="preserve"> </w:t>
            </w:r>
            <w:r>
              <w:rPr>
                <w:rStyle w:val="VerbatimChar"/>
              </w:rPr>
              <w:t xml:space="preserve">.length</w:t>
            </w:r>
            <w:r>
              <w:t xml:space="preserve"> </w:t>
            </w:r>
            <w:r>
              <w:t xml:space="preserve">of a live HTMLCollection forces re-resolution</w:t>
            </w:r>
          </w:p>
        </w:tc>
        <w:tc>
          <w:tcPr>
            <w:tcW w:type="dxa" w:w="2343"/>
          </w:tcPr>
          <w:p>
            <w:pPr>
              <w:pStyle w:val="Compact"/>
              <w:jc w:val="left"/>
            </w:pPr>
            <w:r>
              <w:t xml:space="preserve">~4× penalty; 15.3M → 3.85M ops/s (Edge/Chrome 148)</w:t>
            </w:r>
          </w:p>
        </w:tc>
        <w:tc>
          <w:tcPr>
            <w:tcW w:type="dxa" w:w="1266"/>
          </w:tcPr>
          <w:p>
            <w:pPr>
              <w:pStyle w:val="Compact"/>
              <w:jc w:val="left"/>
            </w:pPr>
            <w:r>
              <w:t xml:space="preserve">measurethat #28558</w:t>
            </w:r>
            <w:r>
              <w:rPr>
                <w:vertAlign w:val="superscript"/>
              </w:rPr>
              <w:endnoteReference w:id="74"/>
            </w:r>
          </w:p>
        </w:tc>
      </w:tr>
      <w:tr>
        <w:tc>
          <w:tcPr>
            <w:tcW w:type="dxa" w:w="1968"/>
          </w:tcPr>
          <w:p>
            <w:pPr>
              <w:pStyle w:val="Compact"/>
              <w:jc w:val="left"/>
            </w:pPr>
            <w:r>
              <w:t xml:space="preserve">Selector-string bugs</w:t>
            </w:r>
          </w:p>
        </w:tc>
        <w:tc>
          <w:tcPr>
            <w:tcW w:type="dxa" w:w="2343"/>
          </w:tcPr>
          <w:p>
            <w:pPr>
              <w:pStyle w:val="Compact"/>
              <w:jc w:val="left"/>
            </w:pPr>
            <w:r>
              <w:rPr>
                <w:rStyle w:val="VerbatimChar"/>
              </w:rPr>
              <w:t xml:space="preserve">'.test'</w:t>
            </w:r>
            <w:r>
              <w:t xml:space="preserve"> </w:t>
            </w:r>
            <w:r>
              <w:t xml:space="preserve">with dot → empty collection; asymmetric query counts</w:t>
            </w:r>
          </w:p>
        </w:tc>
        <w:tc>
          <w:tcPr>
            <w:tcW w:type="dxa" w:w="2343"/>
          </w:tcPr>
          <w:p>
            <w:pPr>
              <w:pStyle w:val="Compact"/>
              <w:jc w:val="left"/>
            </w:pPr>
            <w:r>
              <w:t xml:space="preserve">spurious</w:t>
            </w:r>
            <w:r>
              <w:t xml:space="preserve"> </w:t>
            </w:r>
            <w:r>
              <w:t xml:space="preserve">“</w:t>
            </w:r>
            <w:r>
              <w:t xml:space="preserve">~10×</w:t>
            </w:r>
            <w:r>
              <w:t xml:space="preserve">”</w:t>
            </w:r>
          </w:p>
        </w:tc>
        <w:tc>
          <w:tcPr>
            <w:tcW w:type="dxa" w:w="1266"/>
          </w:tcPr>
          <w:p>
            <w:pPr>
              <w:pStyle w:val="Compact"/>
              <w:jc w:val="left"/>
            </w:pPr>
            <w:r>
              <w:t xml:space="preserve">richardmyu</w:t>
            </w:r>
            <w:fldSimple w:instr="NOTEREF _Edn7 \h \f">
              <w:r>
                <w:rPr>
                  <w:vertAlign w:val="superscript"/>
                </w:rPr>
                <w:t>7</w:t>
              </w:r>
            </w:fldSimple>
            <w:r>
              <w:t xml:space="preserve">; SO #57159219</w:t>
            </w:r>
            <w:fldSimple w:instr="NOTEREF _Edn47 \h \f">
              <w:r>
                <w:rPr>
                  <w:vertAlign w:val="superscript"/>
                </w:rPr>
                <w:t>47</w:t>
              </w:r>
            </w:fldSimple>
          </w:p>
        </w:tc>
      </w:tr>
      <w:tr>
        <w:tc>
          <w:tcPr>
            <w:tcW w:type="dxa" w:w="1968"/>
          </w:tcPr>
          <w:p>
            <w:pPr>
              <w:pStyle w:val="Compact"/>
              <w:jc w:val="left"/>
            </w:pPr>
            <w:r>
              <w:t xml:space="preserve">Setup / GC contamination</w:t>
            </w:r>
          </w:p>
        </w:tc>
        <w:tc>
          <w:tcPr>
            <w:tcW w:type="dxa" w:w="2343"/>
          </w:tcPr>
          <w:p>
            <w:pPr>
              <w:pStyle w:val="Compact"/>
              <w:jc w:val="left"/>
            </w:pPr>
            <w:r>
              <w:t xml:space="preserve">DOM construction or allocation inside the timed region; GC between samples</w:t>
            </w:r>
          </w:p>
        </w:tc>
        <w:tc>
          <w:tcPr>
            <w:tcW w:type="dxa" w:w="2343"/>
          </w:tcPr>
          <w:p>
            <w:pPr>
              <w:pStyle w:val="Compact"/>
              <w:jc w:val="left"/>
            </w:pPr>
            <w:r>
              <w:t xml:space="preserve">margin-of-error reporting required</w:t>
            </w:r>
          </w:p>
        </w:tc>
        <w:tc>
          <w:tcPr>
            <w:tcW w:type="dxa" w:w="1266"/>
          </w:tcPr>
          <w:p>
            <w:pPr>
              <w:pStyle w:val="Compact"/>
              <w:jc w:val="left"/>
            </w:pPr>
            <w:r>
              <w:t xml:space="preserve">Benchmark.js practice</w:t>
            </w:r>
            <w:fldSimple w:instr="NOTEREF _Edn69 \h \f">
              <w:r>
                <w:rPr>
                  <w:vertAlign w:val="superscript"/>
                </w:rPr>
                <w:t>69</w:t>
              </w:r>
            </w:fldSimple>
            <w:r>
              <w:t xml:space="preserve"> </w:t>
            </w:r>
            <w:fldSimple w:instr="NOTEREF _Edn71 \h \f">
              <w:r>
                <w:rPr>
                  <w:vertAlign w:val="superscript"/>
                </w:rPr>
                <w:t>71</w:t>
              </w:r>
            </w:fldSimple>
          </w:p>
        </w:tc>
      </w:tr>
    </w:tbl>
    <w:p>
      <w:pPr>
        <w:pStyle w:val="BodyText"/>
      </w:pPr>
      <w:r>
        <w:t xml:space="preserve">Egorov’s standing advice —</w:t>
      </w:r>
      <w:r>
        <w:t xml:space="preserve"> </w:t>
      </w:r>
      <w:r>
        <w:t xml:space="preserve">“</w:t>
      </w:r>
      <w:r>
        <w:t xml:space="preserve">In general I advise against microbenchmarking</w:t>
      </w:r>
      <w:r>
        <w:t xml:space="preserve">”</w:t>
      </w:r>
      <w:fldSimple w:instr="NOTEREF _Edn68 \h \f">
        <w:r>
          <w:rPr>
            <w:vertAlign w:val="superscript"/>
          </w:rPr>
          <w:t>68</w:t>
        </w:r>
      </w:fldSimple>
      <w:r>
        <w:t xml:space="preserve"> </w:t>
      </w:r>
      <w:r>
        <w:t xml:space="preserve">— applies with a DOM-specific twist: because query calls cross the binding boundary, classic DCE is rare, but hoisting and engine-side caching produce the identical distortion by a different door</w:t>
      </w:r>
      <w:fldSimple w:instr="NOTEREF _Edn67 \h \f">
        <w:r>
          <w:rPr>
            <w:vertAlign w:val="superscript"/>
          </w:rPr>
          <w:t>67</w:t>
        </w:r>
      </w:fldSimple>
      <w:r>
        <w:t xml:space="preserve">. And any suite that touches styles or geometry between queries is measuring the renderer, not the selector engine; the Chromium-147 study’s protocol (30 trials, discard 5 warmup, accept 25 at CV&lt;15%, median) is a reasonable template</w:t>
      </w:r>
      <w:fldSimple w:instr="NOTEREF _Edn73 \h \f">
        <w:r>
          <w:rPr>
            <w:vertAlign w:val="superscript"/>
          </w:rPr>
          <w:t>73</w:t>
        </w:r>
      </w:fldSimple>
      <w:r>
        <w:t xml:space="preserve">.</w:t>
      </w:r>
    </w:p>
    <w:bookmarkEnd w:id="78"/>
    <w:bookmarkEnd w:id="79"/>
    <w:bookmarkStart w:id="80" w:name="X8653d05382a6995b21faf86b7a4763d3fdcf467"/>
    <w:p>
      <w:pPr>
        <w:pStyle w:val="Heading3"/>
      </w:pPr>
      <w:r>
        <w:t xml:space="preserve">4.3 Reconciling published numbers with our Chrome-150 measurements</w:t>
      </w:r>
    </w:p>
    <w:p>
      <w:pPr>
        <w:pStyle w:val="FirstParagraph"/>
      </w:pPr>
      <w:r>
        <w:t xml:space="preserve">Chapter 3’s sandbox numbers sit at the extreme low end of every published range, and the gap is explicable rather than alarming. Our getElementById advantage over qS(</w:t>
      </w:r>
      <w:r>
        <w:t xml:space="preserve">‘</w:t>
      </w:r>
      <w:r>
        <w:t xml:space="preserve">#id</w:t>
      </w:r>
      <w:r>
        <w:t xml:space="preserve">’</w:t>
      </w:r>
      <w:r>
        <w:t xml:space="preserve">) measured</w:t>
      </w:r>
      <w:r>
        <w:t xml:space="preserve"> </w:t>
      </w:r>
      <w:r>
        <w:rPr>
          <w:bCs/>
          <w:b/>
        </w:rPr>
        <w:t xml:space="preserve">1.18×</w:t>
      </w:r>
      <w:r>
        <w:t xml:space="preserve">, against 4.3–6.4× in 2026-era community runs</w:t>
      </w:r>
      <w:fldSimple w:instr="NOTEREF _Edn55 \h \f">
        <w:r>
          <w:rPr>
            <w:vertAlign w:val="superscript"/>
          </w:rPr>
          <w:t>55</w:t>
        </w:r>
      </w:fldSimple>
      <w:r>
        <w:t xml:space="preserve"> </w:t>
      </w:r>
      <w:fldSimple w:instr="NOTEREF _Edn54 \h \f">
        <w:r>
          <w:rPr>
            <w:vertAlign w:val="superscript"/>
          </w:rPr>
          <w:t>54</w:t>
        </w:r>
      </w:fldSimple>
      <w:r>
        <w:t xml:space="preserve"> </w:t>
      </w:r>
      <w:r>
        <w:t xml:space="preserve">and 8.9×/4.7× in the 2021 large-DOM study</w:t>
      </w:r>
      <w:fldSimple w:instr="NOTEREF _Edn50 \h \f">
        <w:r>
          <w:rPr>
            <w:vertAlign w:val="superscript"/>
          </w:rPr>
          <w:t>50</w:t>
        </w:r>
      </w:fldSimple>
      <w:r>
        <w:t xml:space="preserve">. Two mechanisms close most of the distance. First, the 2026 Blink SelectorQuery rewrite and unified querySelector() cache explicitly target redundant DOM lookups</w:t>
      </w:r>
      <w:fldSimple w:instr="NOTEREF _Edn67 \h \f">
        <w:r>
          <w:rPr>
            <w:vertAlign w:val="superscript"/>
          </w:rPr>
          <w:t>67</w:t>
        </w:r>
      </w:fldSimple>
      <w:r>
        <w:t xml:space="preserve">: community suites that re-query an identical selector string — the dominant pattern in measurethat loops — now hit cache, compressing the repeat-query gap that produced the 4–9× era. Our sandbox alternates selectors and controls for cache warmth, so 1.18× is the</w:t>
      </w:r>
      <w:r>
        <w:t xml:space="preserve"> </w:t>
      </w:r>
      <w:r>
        <w:rPr>
          <w:iCs/>
          <w:i/>
        </w:rPr>
        <w:t xml:space="preserve">cold-path</w:t>
      </w:r>
      <w:r>
        <w:t xml:space="preserve"> </w:t>
      </w:r>
      <w:r>
        <w:t xml:space="preserve">residual: the true marginal cost of selector parsing and dispatch once caching is neutralized. Second, the 2024 Speedometer 3 selector streamlining</w:t>
      </w:r>
      <w:fldSimple w:instr="NOTEREF _Edn65 \h \f">
        <w:r>
          <w:rPr>
            <w:vertAlign w:val="superscript"/>
          </w:rPr>
          <w:t>65</w:t>
        </w:r>
      </w:fldSimple>
      <w:r>
        <w:t xml:space="preserve"> </w:t>
      </w:r>
      <w:r>
        <w:t xml:space="preserve">had already removed the pathological slow paths that made 2016–2018 Chrome show 29–51× on classes</w:t>
      </w:r>
      <w:fldSimple w:instr="NOTEREF _Edn4 \h \f">
        <w:r>
          <w:rPr>
            <w:vertAlign w:val="superscript"/>
          </w:rPr>
          <w:t>4</w:t>
        </w:r>
      </w:fldSimple>
      <w:r>
        <w:t xml:space="preserve"> </w:t>
      </w:r>
      <w:fldSimple w:instr="NOTEREF _Edn57 \h \f">
        <w:r>
          <w:rPr>
            <w:vertAlign w:val="superscript"/>
          </w:rPr>
          <w:t>57</w:t>
        </w:r>
      </w:fldSimple>
      <w:r>
        <w:t xml:space="preserve"> </w:t>
      </w:r>
      <w:fldSimple w:instr="NOTEREF _Edn58 \h \f">
        <w:r>
          <w:rPr>
            <w:vertAlign w:val="superscript"/>
          </w:rPr>
          <w:t>58</w:t>
        </w:r>
      </w:fldSimple>
      <w:r>
        <w:t xml:space="preserve">.</w:t>
      </w:r>
    </w:p>
    <w:p>
      <w:pPr>
        <w:pStyle w:val="BodyText"/>
      </w:pPr>
      <w:r>
        <w:t xml:space="preserve">The same logic reconciles the class and tag results in the opposite direction. Our gEBCN-over-qSA(</w:t>
      </w:r>
      <w:r>
        <w:t xml:space="preserve">‘</w:t>
      </w:r>
      <w:r>
        <w:t xml:space="preserve">.c-target</w:t>
      </w:r>
      <w:r>
        <w:t xml:space="preserve">’</w:t>
      </w:r>
      <w:r>
        <w:t xml:space="preserve">) ratio of</w:t>
      </w:r>
      <w:r>
        <w:t xml:space="preserve"> </w:t>
      </w:r>
      <w:r>
        <w:rPr>
          <w:bCs/>
          <w:b/>
        </w:rPr>
        <w:t xml:space="preserve">57×</w:t>
      </w:r>
      <w:r>
        <w:t xml:space="preserve"> </w:t>
      </w:r>
      <w:r>
        <w:t xml:space="preserve">at 20K nodes exceeds every post-2022 published figure (~4.5× on Chrome 100</w:t>
      </w:r>
      <w:fldSimple w:instr="NOTEREF _Edn58 \h \f">
        <w:r>
          <w:rPr>
            <w:vertAlign w:val="superscript"/>
          </w:rPr>
          <w:t>58</w:t>
        </w:r>
      </w:fldSimple>
      <w:r>
        <w:t xml:space="preserve">) — because published suites use small fixtures where qSA’s per-call overhead dominates, while at 20K nodes qSA’s static-list construction cost scales and gEBCN’s cached class index does not. The published 4.5× and our 57× are the same curve sampled at different DOM sizes. Likewise gEBTN-over-qSA(</w:t>
      </w:r>
      <w:r>
        <w:t xml:space="preserve">‘</w:t>
      </w:r>
      <w:r>
        <w:t xml:space="preserve">span</w:t>
      </w:r>
      <w:r>
        <w:t xml:space="preserve">’</w:t>
      </w:r>
      <w:r>
        <w:t xml:space="preserve">) at</w:t>
      </w:r>
      <w:r>
        <w:t xml:space="preserve"> </w:t>
      </w:r>
      <w:r>
        <w:rPr>
          <w:bCs/>
          <w:b/>
        </w:rPr>
        <w:t xml:space="preserve">3,292×</w:t>
      </w:r>
      <w:r>
        <w:t xml:space="preserve"> </w:t>
      </w:r>
      <w:r>
        <w:t xml:space="preserve">is the large-fixture extreme of the trend in older suites</w:t>
      </w:r>
      <w:fldSimple w:instr="NOTEREF _Edn49 \h \f">
        <w:r>
          <w:rPr>
            <w:vertAlign w:val="superscript"/>
          </w:rPr>
          <w:t>49</w:t>
        </w:r>
      </w:fldSimple>
      <w:r>
        <w:t xml:space="preserve"> </w:t>
      </w:r>
      <w:r>
        <w:rPr>
          <w:vertAlign w:val="superscript"/>
        </w:rPr>
        <w:endnoteReference w:id="75"/>
      </w:r>
      <w:r>
        <w:t xml:space="preserve">.</w:t>
      </w:r>
    </w:p>
    <w:p>
      <w:pPr>
        <w:pStyle w:val="BodyText"/>
      </w:pPr>
      <w:r>
        <w:t xml:space="preserve">For closest(), the inversion runs the other way. Both public suites show parity — 1.04× on Chrome 131 (2024)</w:t>
      </w:r>
      <w:fldSimple w:instr="NOTEREF _Edn62 \h \f">
        <w:r>
          <w:rPr>
            <w:vertAlign w:val="superscript"/>
          </w:rPr>
          <w:t>62</w:t>
        </w:r>
      </w:fldSimple>
      <w:r>
        <w:t xml:space="preserve">, parity on Chrome 109 (2023)</w:t>
      </w:r>
      <w:fldSimple w:instr="NOTEREF _Edn63 \h \f">
        <w:r>
          <w:rPr>
            <w:vertAlign w:val="superscript"/>
          </w:rPr>
          <w:t>63</w:t>
        </w:r>
      </w:fldSimple>
      <w:r>
        <w:t xml:space="preserve"> </w:t>
      </w:r>
      <w:r>
        <w:t xml:space="preserve">— but both walk shallow ancestors in tiny DOMs, where the while-loop’s per-step JS overhead is negligible. Our</w:t>
      </w:r>
      <w:r>
        <w:t xml:space="preserve"> </w:t>
      </w:r>
      <w:r>
        <w:rPr>
          <w:bCs/>
          <w:b/>
        </w:rPr>
        <w:t xml:space="preserve">4.1×</w:t>
      </w:r>
      <w:r>
        <w:t xml:space="preserve"> </w:t>
      </w:r>
      <w:r>
        <w:t xml:space="preserve">closest() advantage was measured at realistic ancestor depths, where the manual loop pays a JS↔C++ boundary crossing per hop and closest() walks natively. Published parity and our 4.1× are both correct — for different depths. The general lesson of this chapter: published ratios are points on curves parameterized by DOM size, depth, cache warmth, and engine vintage. Quote them with their coordinates, or not at all.</w:t>
      </w:r>
    </w:p>
    <w:bookmarkEnd w:id="80"/>
    <w:bookmarkEnd w:id="81"/>
    <w:bookmarkStart w:id="93" w:name="X99660dfeae1d4a8081c3dc952f1aeb7a25a1f29"/>
    <w:p>
      <w:pPr>
        <w:pStyle w:val="Heading2"/>
      </w:pPr>
      <w:r>
        <w:t xml:space="preserve">5. Decision Matrix: Which API for Which Situation</w:t>
      </w:r>
    </w:p>
    <w:p>
      <w:pPr>
        <w:pStyle w:val="FirstParagraph"/>
      </w:pPr>
      <w:r>
        <w:t xml:space="preserve">Chapters 1–4 established the semantics, the engine mechanics, the measured ratios, and the historical drift. This chapter converts that evidence into orders. Every directive below answers three questions in sequence:</w:t>
      </w:r>
      <w:r>
        <w:t xml:space="preserve"> </w:t>
      </w:r>
      <w:r>
        <w:rPr>
          <w:bCs/>
          <w:b/>
        </w:rPr>
        <w:t xml:space="preserve">what do you know about the target</w:t>
      </w:r>
      <w:r>
        <w:t xml:space="preserve"> </w:t>
      </w:r>
      <w:r>
        <w:t xml:space="preserve">(identity, structure, or only a predicate),</w:t>
      </w:r>
      <w:r>
        <w:t xml:space="preserve"> </w:t>
      </w:r>
      <w:r>
        <w:rPr>
          <w:bCs/>
          <w:b/>
        </w:rPr>
        <w:t xml:space="preserve">how do you access the result</w:t>
      </w:r>
      <w:r>
        <w:t xml:space="preserve"> </w:t>
      </w:r>
      <w:r>
        <w:t xml:space="preserve">(once, repeatedly, or iteratively), and</w:t>
      </w:r>
      <w:r>
        <w:t xml:space="preserve"> </w:t>
      </w:r>
      <w:r>
        <w:rPr>
          <w:bCs/>
          <w:b/>
        </w:rPr>
        <w:t xml:space="preserve">what is the document regime</w:t>
      </w:r>
      <w:r>
        <w:t xml:space="preserve"> </w:t>
      </w:r>
      <w:r>
        <w:t xml:space="preserve">(size, mutation rate). Answer them honestly and §5.4 hands you the API.</w:t>
      </w:r>
    </w:p>
    <w:p>
      <w:pPr>
        <w:pStyle w:val="BodyText"/>
      </w:pPr>
      <w:r>
        <w:t xml:space="preserve">One global law precedes everything else: any API whose throughput degrades with node count is borrowing against document growth. In this investigation’s sandbox (Chrome 150), the map-backed group held flat at 0.99–1.06× across a 77× fixture growth while</w:t>
      </w:r>
      <w:r>
        <w:t xml:space="preserve"> </w:t>
      </w:r>
      <w:r>
        <w:rPr>
          <w:rStyle w:val="VerbatimChar"/>
        </w:rPr>
        <w:t xml:space="preserve">querySelectorAll('span')</w:t>
      </w:r>
      <w:r>
        <w:t xml:space="preserve"> </w:t>
      </w:r>
      <w:r>
        <w:t xml:space="preserve">collapsed 83×. When in doubt, choose the API whose cost curve you cannot make worse by adding markup.</w:t>
      </w:r>
    </w:p>
    <w:bookmarkStart w:id="85" w:name="X63a98850d39efd078569cdcfb932c1dfc1017fc"/>
    <w:p>
      <w:pPr>
        <w:pStyle w:val="Heading3"/>
      </w:pPr>
      <w:r>
        <w:t xml:space="preserve">5.1 By target knowledge: you know the ID / class / tag / structure / nothing</w:t>
      </w:r>
    </w:p>
    <w:bookmarkStart w:id="82" w:name="Xcfae66f6d994e689027a551a0c0a7abaa1d91df"/>
    <w:p>
      <w:pPr>
        <w:pStyle w:val="Heading4"/>
      </w:pPr>
      <w:r>
        <w:t xml:space="preserve">5.1.1 Known ID → getElementById (document or shadow root); known class/tag at scale → getElementsBy*</w:t>
      </w:r>
    </w:p>
    <w:p>
      <w:pPr>
        <w:pStyle w:val="FirstParagraph"/>
      </w:pPr>
      <w:r>
        <w:rPr>
          <w:bCs/>
          <w:b/>
        </w:rPr>
        <w:t xml:space="preserve">Known ID: use</w:t>
      </w:r>
      <w:r>
        <w:rPr>
          <w:bCs/>
          <w:b/>
        </w:rPr>
        <w:t xml:space="preserve"> </w:t>
      </w:r>
      <w:r>
        <w:rPr>
          <w:rStyle w:val="VerbatimChar"/>
          <w:bCs/>
          <w:b/>
        </w:rPr>
        <w:t xml:space="preserve">getElementById</w:t>
      </w:r>
      <w:r>
        <w:rPr>
          <w:bCs/>
          <w:b/>
        </w:rPr>
        <w:t xml:space="preserve">.</w:t>
      </w:r>
      <w:r>
        <w:t xml:space="preserve"> </w:t>
      </w:r>
      <w:r>
        <w:t xml:space="preserve">Measured in this investigation’s sandbox (Chrome 150), it beats</w:t>
      </w:r>
      <w:r>
        <w:t xml:space="preserve"> </w:t>
      </w:r>
      <w:r>
        <w:rPr>
          <w:rStyle w:val="VerbatimChar"/>
        </w:rPr>
        <w:t xml:space="preserve">querySelector('#id')</w:t>
      </w:r>
      <w:r>
        <w:t xml:space="preserve"> </w:t>
      </w:r>
      <w:r>
        <w:t xml:space="preserve">by 1.18× at 20K nodes, both O(1) flat from 261 to 20,097 nodes. The gap is narrow — far narrower than the 4–9× of the 2021–2026 published record</w:t>
      </w:r>
      <w:fldSimple w:instr="NOTEREF _Edn50 \h \f">
        <w:r>
          <w:rPr>
            <w:vertAlign w:val="superscript"/>
          </w:rPr>
          <w:t>50</w:t>
        </w:r>
      </w:fldSimple>
      <w:r>
        <w:t xml:space="preserve"> </w:t>
      </w:r>
      <w:fldSimple w:instr="NOTEREF _Edn54 \h \f">
        <w:r>
          <w:rPr>
            <w:vertAlign w:val="superscript"/>
          </w:rPr>
          <w:t>54</w:t>
        </w:r>
      </w:fldSimple>
      <w:r>
        <w:t xml:space="preserve"> </w:t>
      </w:r>
      <w:r>
        <w:t xml:space="preserve">— because both resolve through the same per-tree id map; the residual is selector parse and dispatch overhead, not lookup cost. The decisive reasons are therefore not the 1.18× but the ergonomics of the fast path: no parse, no</w:t>
      </w:r>
      <w:r>
        <w:t xml:space="preserve"> </w:t>
      </w:r>
      <w:r>
        <w:rPr>
          <w:rStyle w:val="VerbatimChar"/>
        </w:rPr>
        <w:t xml:space="preserve">SyntaxError</w:t>
      </w:r>
      <w:r>
        <w:t xml:space="preserve">, no</w:t>
      </w:r>
      <w:r>
        <w:t xml:space="preserve"> </w:t>
      </w:r>
      <w:r>
        <w:rPr>
          <w:rStyle w:val="VerbatimChar"/>
        </w:rPr>
        <w:t xml:space="preserve">CSS.escape()</w:t>
      </w:r>
      <w:r>
        <w:t xml:space="preserve">, and it exists on</w:t>
      </w:r>
      <w:r>
        <w:t xml:space="preserve"> </w:t>
      </w:r>
      <w:r>
        <w:rPr>
          <w:rStyle w:val="VerbatimChar"/>
        </w:rPr>
        <w:t xml:space="preserve">ShadowRoot</w:t>
      </w:r>
      <w:r>
        <w:t xml:space="preserve">, since</w:t>
      </w:r>
      <w:r>
        <w:t xml:space="preserve"> </w:t>
      </w:r>
      <w:r>
        <w:rPr>
          <w:rStyle w:val="VerbatimChar"/>
        </w:rPr>
        <w:t xml:space="preserve">getElementById</w:t>
      </w:r>
      <w:r>
        <w:t xml:space="preserve"> </w:t>
      </w:r>
      <w:r>
        <w:t xml:space="preserve">lives on the</w:t>
      </w:r>
      <w:r>
        <w:t xml:space="preserve"> </w:t>
      </w:r>
      <w:r>
        <w:rPr>
          <w:rStyle w:val="VerbatimChar"/>
        </w:rPr>
        <w:t xml:space="preserve">DocumentOrShadowRoot</w:t>
      </w:r>
      <w:r>
        <w:t xml:space="preserve"> </w:t>
      </w:r>
      <w:r>
        <w:t xml:space="preserve">mixin and ids are unique per tree.</w:t>
      </w:r>
      <w:fldSimple w:instr="NOTEREF _Edn1 \h \f">
        <w:r>
          <w:rPr>
            <w:vertAlign w:val="superscript"/>
          </w:rPr>
          <w:t>1</w:t>
        </w:r>
      </w:fldSimple>
      <w:r>
        <w:t xml:space="preserve"> </w:t>
      </w:r>
      <w:r>
        <w:t xml:space="preserve">Inside a shadow root,</w:t>
      </w:r>
      <w:r>
        <w:t xml:space="preserve"> </w:t>
      </w:r>
      <w:r>
        <w:rPr>
          <w:rStyle w:val="VerbatimChar"/>
        </w:rPr>
        <w:t xml:space="preserve">shadowRoot.getElementById(...)</w:t>
      </w:r>
      <w:r>
        <w:t xml:space="preserve"> </w:t>
      </w:r>
      <w:r>
        <w:t xml:space="preserve">is the only indexed option; no document-level call reaches in.</w:t>
      </w:r>
      <w:fldSimple w:instr="NOTEREF _Edn1 \h \f">
        <w:r>
          <w:rPr>
            <w:vertAlign w:val="superscript"/>
          </w:rPr>
          <w:t>1</w:t>
        </w:r>
      </w:fldSimple>
      <w:r>
        <w:t xml:space="preserve"> </w:t>
      </w:r>
      <w:r>
        <w:t xml:space="preserve">Never take the legacy shortcuts:</w:t>
      </w:r>
      <w:r>
        <w:t xml:space="preserve"> </w:t>
      </w:r>
      <w:r>
        <w:rPr>
          <w:rStyle w:val="VerbatimChar"/>
        </w:rPr>
        <w:t xml:space="preserve">window['id']</w:t>
      </w:r>
      <w:r>
        <w:t xml:space="preserve"> </w:t>
      </w:r>
      <w:r>
        <w:t xml:space="preserve">measured 2.8× slower and</w:t>
      </w:r>
      <w:r>
        <w:t xml:space="preserve"> </w:t>
      </w:r>
      <w:r>
        <w:rPr>
          <w:rStyle w:val="VerbatimChar"/>
        </w:rPr>
        <w:t xml:space="preserve">document.forms['name']</w:t>
      </w:r>
      <w:r>
        <w:t xml:space="preserve"> </w:t>
      </w:r>
      <w:r>
        <w:t xml:space="preserve">8.8× slower, both routing through named getters instead of the id map — and both are spec-fragile besides.</w:t>
      </w:r>
    </w:p>
    <w:p>
      <w:pPr>
        <w:pStyle w:val="BodyText"/>
      </w:pPr>
      <w:r>
        <w:rPr>
          <w:bCs/>
          <w:b/>
        </w:rPr>
        <w:t xml:space="preserve">Known class or tag at scale: use</w:t>
      </w:r>
      <w:r>
        <w:rPr>
          <w:bCs/>
          <w:b/>
        </w:rPr>
        <w:t xml:space="preserve"> </w:t>
      </w:r>
      <w:r>
        <w:rPr>
          <w:rStyle w:val="VerbatimChar"/>
          <w:bCs/>
          <w:b/>
        </w:rPr>
        <w:t xml:space="preserve">getElementsByClassName</w:t>
      </w:r>
      <w:r>
        <w:rPr>
          <w:bCs/>
          <w:b/>
        </w:rPr>
        <w:t xml:space="preserve"> </w:t>
      </w:r>
      <w:r>
        <w:rPr>
          <w:bCs/>
          <w:b/>
        </w:rPr>
        <w:t xml:space="preserve">/</w:t>
      </w:r>
      <w:r>
        <w:rPr>
          <w:bCs/>
          <w:b/>
        </w:rPr>
        <w:t xml:space="preserve"> </w:t>
      </w:r>
      <w:r>
        <w:rPr>
          <w:rStyle w:val="VerbatimChar"/>
          <w:bCs/>
          <w:b/>
        </w:rPr>
        <w:t xml:space="preserve">getElementsByTagName</w:t>
      </w:r>
      <w:r>
        <w:rPr>
          <w:bCs/>
          <w:b/>
        </w:rPr>
        <w:t xml:space="preserve">.</w:t>
      </w:r>
      <w:r>
        <w:t xml:space="preserve"> </w:t>
      </w:r>
      <w:r>
        <w:t xml:space="preserve">gEBCN held 9.3M ops/s at 20K nodes while</w:t>
      </w:r>
      <w:r>
        <w:t xml:space="preserve"> </w:t>
      </w:r>
      <w:r>
        <w:rPr>
          <w:rStyle w:val="VerbatimChar"/>
        </w:rPr>
        <w:t xml:space="preserve">querySelectorAll('.c-target')</w:t>
      </w:r>
      <w:r>
        <w:t xml:space="preserve"> </w:t>
      </w:r>
      <w:r>
        <w:t xml:space="preserve">fell to 163.9K — 57× slower; gEBTN held ~11M ops/s while</w:t>
      </w:r>
      <w:r>
        <w:t xml:space="preserve"> </w:t>
      </w:r>
      <w:r>
        <w:rPr>
          <w:rStyle w:val="VerbatimChar"/>
        </w:rPr>
        <w:t xml:space="preserve">querySelectorAll('span')</w:t>
      </w:r>
      <w:r>
        <w:t xml:space="preserve"> </w:t>
      </w:r>
      <w:r>
        <w:t xml:space="preserve">collapsed 38×/273×/3292× by size, the widest gap measured. The reason is the scan-vs-map dichotomy: Blink serves these from tree-indexed class/tag caches with invalidation-based liveness,</w:t>
      </w:r>
      <w:fldSimple w:instr="NOTEREF _Edn29 \h \f">
        <w:r>
          <w:rPr>
            <w:vertAlign w:val="superscript"/>
          </w:rPr>
          <w:t>29</w:t>
        </w:r>
      </w:fldSimple>
      <w:r>
        <w:t xml:space="preserve"> </w:t>
      </w:r>
      <w:fldSimple w:instr="NOTEREF _Edn30 \h \f">
        <w:r>
          <w:rPr>
            <w:vertAlign w:val="superscript"/>
          </w:rPr>
          <w:t>30</w:t>
        </w:r>
      </w:fldSimple>
      <w:r>
        <w:t xml:space="preserve"> </w:t>
      </w:r>
      <w:r>
        <w:t xml:space="preserve">while qSA must walk every candidate and build a static list. The measured 57× exceeds the post-2022 published ~4.5×</w:t>
      </w:r>
      <w:fldSimple w:instr="NOTEREF _Edn58 \h \f">
        <w:r>
          <w:rPr>
            <w:vertAlign w:val="superscript"/>
          </w:rPr>
          <w:t>58</w:t>
        </w:r>
      </w:fldSimple>
      <w:r>
        <w:t xml:space="preserve"> </w:t>
      </w:r>
      <w:r>
        <w:t xml:space="preserve">only because the published fixtures are small — same curve, different DOM size. A tag-name hot path routed through qSA is a bug at any size.</w:t>
      </w:r>
    </w:p>
    <w:bookmarkEnd w:id="82"/>
    <w:bookmarkStart w:id="83" w:name="Xda2fee72ad817f6ddb6c6e1801f64abc8b57da9"/>
    <w:p>
      <w:pPr>
        <w:pStyle w:val="Heading4"/>
      </w:pPr>
      <w:r>
        <w:t xml:space="preserve">5.1.2 Known structure → direct property walk (firstElementChild/nextElementSibling) beats any query</w:t>
      </w:r>
    </w:p>
    <w:p>
      <w:pPr>
        <w:pStyle w:val="FirstParagraph"/>
      </w:pPr>
      <w:r>
        <w:rPr>
          <w:bCs/>
          <w:b/>
        </w:rPr>
        <w:t xml:space="preserve">If you know where the node is, walk there; do not query.</w:t>
      </w:r>
      <w:r>
        <w:t xml:space="preserve"> </w:t>
      </w:r>
      <w:r>
        <w:rPr>
          <w:rStyle w:val="VerbatimChar"/>
        </w:rPr>
        <w:t xml:space="preserve">firstElementChild</w:t>
      </w:r>
      <w:r>
        <w:t xml:space="preserve"> </w:t>
      </w:r>
      <w:r>
        <w:t xml:space="preserve">measured 2.1× over</w:t>
      </w:r>
      <w:r>
        <w:t xml:space="preserve"> </w:t>
      </w:r>
      <w:r>
        <w:rPr>
          <w:rStyle w:val="VerbatimChar"/>
        </w:rPr>
        <w:t xml:space="preserve">children[0]</w:t>
      </w:r>
      <w:r>
        <w:t xml:space="preserve"> </w:t>
      </w:r>
      <w:r>
        <w:t xml:space="preserve">(which constructs a full HTMLCollection to read one entry) and 3.7× over</w:t>
      </w:r>
      <w:r>
        <w:t xml:space="preserve"> </w:t>
      </w:r>
      <w:r>
        <w:rPr>
          <w:rStyle w:val="VerbatimChar"/>
        </w:rPr>
        <w:t xml:space="preserve">childNodes[0]</w:t>
      </w:r>
      <w:r>
        <w:t xml:space="preserve"> </w:t>
      </w:r>
      <w:r>
        <w:t xml:space="preserve">— and</w:t>
      </w:r>
      <w:r>
        <w:t xml:space="preserve"> </w:t>
      </w:r>
      <w:r>
        <w:rPr>
          <w:rStyle w:val="VerbatimChar"/>
        </w:rPr>
        <w:t xml:space="preserve">childNodes[0]</w:t>
      </w:r>
      <w:r>
        <w:t xml:space="preserve"> </w:t>
      </w:r>
      <w:r>
        <w:t xml:space="preserve">is additionally a semantic trap, returning the text node. A</w:t>
      </w:r>
      <w:r>
        <w:t xml:space="preserve"> </w:t>
      </w:r>
      <w:r>
        <w:rPr>
          <w:rStyle w:val="VerbatimChar"/>
        </w:rPr>
        <w:t xml:space="preserve">nextElementSibling</w:t>
      </w:r>
      <w:r>
        <w:t xml:space="preserve"> </w:t>
      </w:r>
      <w:r>
        <w:t xml:space="preserve">chain beat a</w:t>
      </w:r>
      <w:r>
        <w:t xml:space="preserve"> </w:t>
      </w:r>
      <w:r>
        <w:rPr>
          <w:rStyle w:val="VerbatimChar"/>
        </w:rPr>
        <w:t xml:space="preserve">nextSibling</w:t>
      </w:r>
      <w:r>
        <w:t xml:space="preserve">-with-nodeType-skip loop by 2.3× and both TreeWalker and NodeIterator by ~2.2×, whose iterator allocation dominates at this range. Element-only accessors keep the filtering in C++; every JS-visible alternative pays a per-step binding crossing or an allocation. For ancestor search,</w:t>
      </w:r>
      <w:r>
        <w:t xml:space="preserve"> </w:t>
      </w:r>
      <w:r>
        <w:rPr>
          <w:rStyle w:val="VerbatimChar"/>
        </w:rPr>
        <w:t xml:space="preserve">closest()</w:t>
      </w:r>
      <w:r>
        <w:t xml:space="preserve"> </w:t>
      </w:r>
      <w:r>
        <w:t xml:space="preserve">beat the hand-rolled</w:t>
      </w:r>
      <w:r>
        <w:t xml:space="preserve"> </w:t>
      </w:r>
      <w:r>
        <w:rPr>
          <w:rStyle w:val="VerbatimChar"/>
        </w:rPr>
        <w:t xml:space="preserve">parentNode</w:t>
      </w:r>
      <w:r>
        <w:t xml:space="preserve"> </w:t>
      </w:r>
      <w:r>
        <w:t xml:space="preserve">loop by 4.1× (</w:t>
      </w:r>
      <w:r>
        <w:rPr>
          <w:rStyle w:val="VerbatimChar"/>
        </w:rPr>
        <w:t xml:space="preserve">classList.contains</w:t>
      </w:r>
      <w:r>
        <w:t xml:space="preserve"> </w:t>
      </w:r>
      <w:r>
        <w:t xml:space="preserve">guard) and 3.7× (</w:t>
      </w:r>
      <w:r>
        <w:rPr>
          <w:rStyle w:val="VerbatimChar"/>
        </w:rPr>
        <w:t xml:space="preserve">matches()</w:t>
      </w:r>
      <w:r>
        <w:t xml:space="preserve"> </w:t>
      </w:r>
      <w:r>
        <w:t xml:space="preserve">guard) on a 500-deep chain — the engine walks the same 50 ancestors with no JS↔C++ crossing per step, and selector complexity inside</w:t>
      </w:r>
      <w:r>
        <w:t xml:space="preserve"> </w:t>
      </w:r>
      <w:r>
        <w:rPr>
          <w:rStyle w:val="VerbatimChar"/>
        </w:rPr>
        <w:t xml:space="preserve">closest()</w:t>
      </w:r>
      <w:r>
        <w:t xml:space="preserve"> </w:t>
      </w:r>
      <w:r>
        <w:t xml:space="preserve">was nearly free (0.99× for a compound vs plain class). Delete manual ancestor loops. In delegation guards, the order is</w:t>
      </w:r>
      <w:r>
        <w:t xml:space="preserve"> </w:t>
      </w:r>
      <w:r>
        <w:rPr>
          <w:rStyle w:val="VerbatimChar"/>
        </w:rPr>
        <w:t xml:space="preserve">tagName ===</w:t>
      </w:r>
      <w:r>
        <w:t xml:space="preserve"> </w:t>
      </w:r>
      <w:r>
        <w:t xml:space="preserve">&gt;</w:t>
      </w:r>
      <w:r>
        <w:t xml:space="preserve"> </w:t>
      </w:r>
      <w:r>
        <w:rPr>
          <w:rStyle w:val="VerbatimChar"/>
        </w:rPr>
        <w:t xml:space="preserve">classList.contains</w:t>
      </w:r>
      <w:r>
        <w:t xml:space="preserve"> </w:t>
      </w:r>
      <w:r>
        <w:t xml:space="preserve">(0.63×) &gt;</w:t>
      </w:r>
      <w:r>
        <w:t xml:space="preserve"> </w:t>
      </w:r>
      <w:r>
        <w:rPr>
          <w:rStyle w:val="VerbatimChar"/>
        </w:rPr>
        <w:t xml:space="preserve">matches()</w:t>
      </w:r>
      <w:r>
        <w:t xml:space="preserve"> </w:t>
      </w:r>
      <w:r>
        <w:t xml:space="preserve">(0.44×): cached-string identity, then token-set lookup, then selector parse — though all three exceed 10M ops/s, so this matters only in genuinely hot dispatch.</w:t>
      </w:r>
    </w:p>
    <w:bookmarkEnd w:id="83"/>
    <w:bookmarkStart w:id="84" w:name="X69a960bc1142d2f77d9efb4348455bbfc524e44"/>
    <w:p>
      <w:pPr>
        <w:pStyle w:val="Heading4"/>
      </w:pPr>
      <w:r>
        <w:t xml:space="preserve">5.1.3 Complex relational criteria → querySelector with simple key compound; attribute presence → qSA(</w:t>
      </w:r>
      <w:r>
        <w:t xml:space="preserve">‘</w:t>
      </w:r>
      <w:r>
        <w:t xml:space="preserve">[attr]</w:t>
      </w:r>
      <w:r>
        <w:t xml:space="preserve">’</w:t>
      </w:r>
      <w:r>
        <w:t xml:space="preserve">) never ’*’+filter</w:t>
      </w:r>
    </w:p>
    <w:p>
      <w:pPr>
        <w:pStyle w:val="FirstParagraph"/>
      </w:pPr>
      <w:r>
        <w:rPr>
          <w:bCs/>
          <w:b/>
        </w:rPr>
        <w:t xml:space="preserve">When all you have is a predicate, querySelector(All) is the right tool — but write the selector for the matcher.</w:t>
      </w:r>
      <w:r>
        <w:t xml:space="preserve"> </w:t>
      </w:r>
      <w:r>
        <w:t xml:space="preserve">Engines match right-to-left: the rightmost compound filters every candidate, and everything left of the rightmost combinator is per-survivor verification, not candidate reduction.</w:t>
      </w:r>
      <w:fldSimple w:instr="NOTEREF _Edn6 \h \f">
        <w:r>
          <w:rPr>
            <w:vertAlign w:val="superscript"/>
          </w:rPr>
          <w:t>6</w:t>
        </w:r>
      </w:fldSimple>
      <w:r>
        <w:t xml:space="preserve"> </w:t>
      </w:r>
      <w:r>
        <w:t xml:space="preserve">The sandbox selector ladder prices this: at 20K nodes the full spread from</w:t>
      </w:r>
      <w:r>
        <w:t xml:space="preserve"> </w:t>
      </w:r>
      <w:r>
        <w:rPr>
          <w:rStyle w:val="VerbatimChar"/>
        </w:rPr>
        <w:t xml:space="preserve">span</w:t>
      </w:r>
      <w:r>
        <w:t xml:space="preserve"> </w:t>
      </w:r>
      <w:r>
        <w:t xml:space="preserve">(3.6K ops/s) down to</w:t>
      </w:r>
      <w:r>
        <w:t xml:space="preserve"> </w:t>
      </w:r>
      <w:r>
        <w:rPr>
          <w:rStyle w:val="VerbatimChar"/>
        </w:rPr>
        <w:t xml:space="preserve">:nth-child(3)</w:t>
      </w:r>
      <w:r>
        <w:t xml:space="preserve"> </w:t>
      </w:r>
      <w:r>
        <w:t xml:space="preserve">(1.0K) is only 3.5× — constant factors, never the orders of magnitude of §5.1.1. So: put the most selective, indexable term in the key position, avoid structural pseudo-classes (sibling-position bookkeeping per candidate), and expect tuning to win you 2–3× at most. Selector simplification never fixes an algorithmically wrong API choice.</w:t>
      </w:r>
    </w:p>
    <w:p>
      <w:pPr>
        <w:pStyle w:val="BodyText"/>
      </w:pPr>
      <w:r>
        <w:rPr>
          <w:rStyle w:val="VerbatimChar"/>
          <w:bCs/>
          <w:b/>
        </w:rPr>
        <w:t xml:space="preserve">#a .b</w:t>
      </w:r>
      <w:r>
        <w:rPr>
          <w:bCs/>
          <w:b/>
        </w:rPr>
        <w:t xml:space="preserve"> </w:t>
      </w:r>
      <w:r>
        <w:rPr>
          <w:bCs/>
          <w:b/>
        </w:rPr>
        <w:t xml:space="preserve">is never faster than</w:t>
      </w:r>
      <w:r>
        <w:rPr>
          <w:bCs/>
          <w:b/>
        </w:rPr>
        <w:t xml:space="preserve"> </w:t>
      </w:r>
      <w:r>
        <w:rPr>
          <w:rStyle w:val="VerbatimChar"/>
          <w:bCs/>
          <w:b/>
        </w:rPr>
        <w:t xml:space="preserve">.b</w:t>
      </w:r>
      <w:r>
        <w:rPr>
          <w:bCs/>
          <w:b/>
        </w:rPr>
        <w:t xml:space="preserve">.</w:t>
      </w:r>
      <w:r>
        <w:t xml:space="preserve"> </w:t>
      </w:r>
      <w:r>
        <w:t xml:space="preserve">Both face the identical candidate set; the id prefix only adds an ancestor walk per</w:t>
      </w:r>
      <w:r>
        <w:t xml:space="preserve"> </w:t>
      </w:r>
      <w:r>
        <w:rPr>
          <w:rStyle w:val="VerbatimChar"/>
        </w:rPr>
        <w:t xml:space="preserve">.b</w:t>
      </w:r>
      <w:r>
        <w:t xml:space="preserve"> </w:t>
      </w:r>
      <w:r>
        <w:t xml:space="preserve">survivor.</w:t>
      </w:r>
      <w:fldSimple w:instr="NOTEREF _Edn6 \h \f">
        <w:r>
          <w:rPr>
            <w:vertAlign w:val="superscript"/>
          </w:rPr>
          <w:t>6</w:t>
        </w:r>
      </w:fldSimple>
      <w:r>
        <w:t xml:space="preserve"> </w:t>
      </w:r>
      <w:r>
        <w:t xml:space="preserve">The correct way to shrink candidates is to shrink the root:</w:t>
      </w:r>
      <w:r>
        <w:t xml:space="preserve"> </w:t>
      </w:r>
      <w:r>
        <w:rPr>
          <w:rStyle w:val="VerbatimChar"/>
        </w:rPr>
        <w:t xml:space="preserve">getElementById('a').querySelectorAll('.b')</w:t>
      </w:r>
      <w:r>
        <w:t xml:space="preserve"> </w:t>
      </w:r>
      <w:r>
        <w:t xml:space="preserve">— with the §5.3.2 caveat that scoping is a cache-miss optimization, not a universal one. And prefix</w:t>
      </w:r>
      <w:r>
        <w:t xml:space="preserve"> </w:t>
      </w:r>
      <w:r>
        <w:rPr>
          <w:rStyle w:val="VerbatimChar"/>
        </w:rPr>
        <w:t xml:space="preserve">:scope</w:t>
      </w:r>
      <w:r>
        <w:t xml:space="preserve"> </w:t>
      </w:r>
      <w:r>
        <w:t xml:space="preserve">on element-rooted queries, which match against the whole tree before filtering to descendants.</w:t>
      </w:r>
      <w:fldSimple w:instr="NOTEREF _Edn15 \h \f">
        <w:r>
          <w:rPr>
            <w:vertAlign w:val="superscript"/>
          </w:rPr>
          <w:t>15</w:t>
        </w:r>
      </w:fldSimple>
    </w:p>
    <w:p>
      <w:pPr>
        <w:pStyle w:val="BodyText"/>
      </w:pPr>
      <w:r>
        <w:rPr>
          <w:bCs/>
          <w:b/>
        </w:rPr>
        <w:t xml:space="preserve">Attribute presence or equality: use</w:t>
      </w:r>
      <w:r>
        <w:rPr>
          <w:bCs/>
          <w:b/>
        </w:rPr>
        <w:t xml:space="preserve"> </w:t>
      </w:r>
      <w:r>
        <w:rPr>
          <w:rStyle w:val="VerbatimChar"/>
          <w:bCs/>
          <w:b/>
        </w:rPr>
        <w:t xml:space="preserve">qSA('[data-x="1"]')</w:t>
      </w:r>
      <w:r>
        <w:rPr>
          <w:bCs/>
          <w:b/>
        </w:rPr>
        <w:t xml:space="preserve">, never</w:t>
      </w:r>
      <w:r>
        <w:rPr>
          <w:bCs/>
          <w:b/>
        </w:rPr>
        <w:t xml:space="preserve"> </w:t>
      </w:r>
      <w:r>
        <w:rPr>
          <w:rStyle w:val="VerbatimChar"/>
          <w:bCs/>
          <w:b/>
        </w:rPr>
        <w:t xml:space="preserve">getElementsByTagName('*')</w:t>
      </w:r>
      <w:r>
        <w:rPr>
          <w:bCs/>
          <w:b/>
        </w:rPr>
        <w:t xml:space="preserve"> </w:t>
      </w:r>
      <w:r>
        <w:rPr>
          <w:bCs/>
          <w:b/>
        </w:rPr>
        <w:t xml:space="preserve">plus a manual filter.</w:t>
      </w:r>
      <w:r>
        <w:t xml:space="preserve"> </w:t>
      </w:r>
      <w:r>
        <w:t xml:space="preserve">The measured margin is 19× at medium and 12× at large. Both are O(n) scans, but the manual variant materializes a live collection of every element and crosses the JS↔C++ boundary for each</w:t>
      </w:r>
      <w:r>
        <w:t xml:space="preserve"> </w:t>
      </w:r>
      <w:r>
        <w:rPr>
          <w:rStyle w:val="VerbatimChar"/>
        </w:rPr>
        <w:t xml:space="preserve">getAttribute</w:t>
      </w:r>
      <w:r>
        <w:t xml:space="preserve">, while qSA evaluates the predicate inside the engine. The old</w:t>
      </w:r>
      <w:r>
        <w:t xml:space="preserve"> </w:t>
      </w:r>
      <w:r>
        <w:t xml:space="preserve">“</w:t>
      </w:r>
      <w:r>
        <w:t xml:space="preserve">grab everything and filter in JS</w:t>
      </w:r>
      <w:r>
        <w:t xml:space="preserve">”</w:t>
      </w:r>
      <w:r>
        <w:t xml:space="preserve"> </w:t>
      </w:r>
      <w:r>
        <w:t xml:space="preserve">advice is refuted, not merely outdated.</w:t>
      </w:r>
    </w:p>
    <w:p>
      <w:pPr>
        <w:pStyle w:val="BodyText"/>
      </w:pPr>
      <w:r>
        <w:rPr>
          <w:bCs/>
          <w:b/>
        </w:rPr>
        <w:t xml:space="preserve">Never XPath.</w:t>
      </w:r>
      <w:r>
        <w:t xml:space="preserve"> </w:t>
      </w:r>
      <w:r>
        <w:rPr>
          <w:rStyle w:val="VerbatimChar"/>
        </w:rPr>
        <w:t xml:space="preserve">document.evaluate('//*[@data-x="1"]')</w:t>
      </w:r>
      <w:r>
        <w:t xml:space="preserve"> </w:t>
      </w:r>
      <w:r>
        <w:t xml:space="preserve">measured 26× slower than the equivalent qSA and ~70,000× slower than gEBCN on an equivalent class at 20K nodes — an interpreted expression engine with its own snapshot object and zero index acceleration. If the markup is yours, mirror the attribute with a class: that single change is worth four to five orders of magnitude, the largest lever in this book.</w:t>
      </w:r>
    </w:p>
    <w:bookmarkEnd w:id="84"/>
    <w:bookmarkEnd w:id="85"/>
    <w:bookmarkStart w:id="88" w:name="Xfd30f7c76d95bd2cc61ba30c8e0c3cbb0d03a63"/>
    <w:p>
      <w:pPr>
        <w:pStyle w:val="Heading3"/>
      </w:pPr>
      <w:r>
        <w:t xml:space="preserve">5.2 By access pattern: one-shot vs repeated vs iteration</w:t>
      </w:r>
    </w:p>
    <w:bookmarkStart w:id="86" w:name="Xfa2b1b8c5496d7e10f77a37083813f324e3bade"/>
    <w:p>
      <w:pPr>
        <w:pStyle w:val="Heading4"/>
      </w:pPr>
      <w:r>
        <w:t xml:space="preserve">5.2.1 One-shot single hit → qS over qSA[0]; repeated → cache reference or live collection (6.1×/13,700×)</w:t>
      </w:r>
    </w:p>
    <w:p>
      <w:pPr>
        <w:pStyle w:val="FirstParagraph"/>
      </w:pPr>
      <w:r>
        <w:rPr>
          <w:bCs/>
          <w:b/>
        </w:rPr>
        <w:t xml:space="preserve">One shot, one hit: use</w:t>
      </w:r>
      <w:r>
        <w:rPr>
          <w:bCs/>
          <w:b/>
        </w:rPr>
        <w:t xml:space="preserve"> </w:t>
      </w:r>
      <w:r>
        <w:rPr>
          <w:rStyle w:val="VerbatimChar"/>
          <w:bCs/>
          <w:b/>
        </w:rPr>
        <w:t xml:space="preserve">querySelector</w:t>
      </w:r>
      <w:r>
        <w:rPr>
          <w:bCs/>
          <w:b/>
        </w:rPr>
        <w:t xml:space="preserve">, never</w:t>
      </w:r>
      <w:r>
        <w:rPr>
          <w:bCs/>
          <w:b/>
        </w:rPr>
        <w:t xml:space="preserve"> </w:t>
      </w:r>
      <w:r>
        <w:rPr>
          <w:rStyle w:val="VerbatimChar"/>
          <w:bCs/>
          <w:b/>
        </w:rPr>
        <w:t xml:space="preserve">querySelectorAll(...)[0]</w:t>
      </w:r>
      <w:r>
        <w:rPr>
          <w:bCs/>
          <w:b/>
        </w:rPr>
        <w:t xml:space="preserve">.</w:t>
      </w:r>
      <w:r>
        <w:t xml:space="preserve"> </w:t>
      </w:r>
      <w:r>
        <w:t xml:space="preserve">qS bails at the first match (</w:t>
      </w:r>
      <w:r>
        <w:rPr>
          <w:rStyle w:val="VerbatimChar"/>
        </w:rPr>
        <w:t xml:space="preserve">kShouldOnlyMatchFirstElement</w:t>
      </w:r>
      <w:r>
        <w:t xml:space="preserve">); qSA walks the whole subtree and allocates the full static list to hand you one entry.</w:t>
      </w:r>
      <w:fldSimple w:instr="NOTEREF _Edn31 \h \f">
        <w:r>
          <w:rPr>
            <w:vertAlign w:val="superscript"/>
          </w:rPr>
          <w:t>31</w:t>
        </w:r>
      </w:fldSimple>
      <w:r>
        <w:t xml:space="preserve"> </w:t>
      </w:r>
      <w:r>
        <w:t xml:space="preserve">The same laziness argument makes</w:t>
      </w:r>
      <w:r>
        <w:t xml:space="preserve"> </w:t>
      </w:r>
      <w:r>
        <w:rPr>
          <w:rStyle w:val="VerbatimChar"/>
        </w:rPr>
        <w:t xml:space="preserve">gEBCN('x')[0]</w:t>
      </w:r>
      <w:r>
        <w:t xml:space="preserve"> </w:t>
      </w:r>
      <w:r>
        <w:t xml:space="preserve">acceptable for a single class hit: creation is ~O(1) registration, cost deferred to access.</w:t>
      </w:r>
      <w:fldSimple w:instr="NOTEREF _Edn7 \h \f">
        <w:r>
          <w:rPr>
            <w:vertAlign w:val="superscript"/>
          </w:rPr>
          <w:t>7</w:t>
        </w:r>
      </w:fldSimple>
    </w:p>
    <w:p>
      <w:pPr>
        <w:pStyle w:val="BodyText"/>
      </w:pPr>
      <w:r>
        <w:rPr>
          <w:bCs/>
          <w:b/>
        </w:rPr>
        <w:t xml:space="preserve">Repeated access: cache, and cache the right thing.</w:t>
      </w:r>
      <w:r>
        <w:t xml:space="preserve"> </w:t>
      </w:r>
      <w:r>
        <w:t xml:space="preserve">The ×100 re-query benchmark is unambiguous: holding one cached live collection beat 100 fresh gEBCN calls by 6.1× and 100 fresh qSA calls by ~13,700× at the large fixture. Construction — not liveness maintenance — is the expense; liveness only charges when the DOM mutates, and read-only loops never pay it. Best of all is a cached element reference in JS: a field load on your own object is ~1–2 machine instructions via hidden-class inline caches, while a DOM method call can never be inlined across the binding boundary.</w:t>
      </w:r>
      <w:fldSimple w:instr="NOTEREF _Edn45 \h \f">
        <w:r>
          <w:rPr>
            <w:vertAlign w:val="superscript"/>
          </w:rPr>
          <w:t>45</w:t>
        </w:r>
      </w:fldSimple>
      <w:r>
        <w:t xml:space="preserve"> </w:t>
      </w:r>
      <w:fldSimple w:instr="NOTEREF _Edn46 \h \f">
        <w:r>
          <w:rPr>
            <w:vertAlign w:val="superscript"/>
          </w:rPr>
          <w:t>46</w:t>
        </w:r>
      </w:fldSimple>
      <w:r>
        <w:t xml:space="preserve"> </w:t>
      </w:r>
      <w:r>
        <w:t xml:space="preserve">Re-querying an identical selector string also leans on engine parse caches (Blink: 256 entries per document; WebKit: 512 global),</w:t>
      </w:r>
      <w:fldSimple w:instr="NOTEREF _Edn31 \h \f">
        <w:r>
          <w:rPr>
            <w:vertAlign w:val="superscript"/>
          </w:rPr>
          <w:t>31</w:t>
        </w:r>
      </w:fldSimple>
      <w:r>
        <w:t xml:space="preserve"> </w:t>
      </w:r>
      <w:fldSimple w:instr="NOTEREF _Edn33 \h \f">
        <w:r>
          <w:rPr>
            <w:vertAlign w:val="superscript"/>
          </w:rPr>
          <w:t>33</w:t>
        </w:r>
      </w:fldSimple>
      <w:r>
        <w:t xml:space="preserve"> </w:t>
      </w:r>
      <w:r>
        <w:t xml:space="preserve">so dynamically generated selector strings thrash them — validate and hoist selector strings out of hot paths.</w:t>
      </w:r>
      <w:fldSimple w:instr="NOTEREF _Edn5 \h \f">
        <w:r>
          <w:rPr>
            <w:vertAlign w:val="superscript"/>
          </w:rPr>
          <w:t>5</w:t>
        </w:r>
      </w:fldSimple>
    </w:p>
    <w:bookmarkEnd w:id="86"/>
    <w:bookmarkStart w:id="87" w:name="X5e2e8b4afd85950c034fa57c45fe059336175a2"/>
    <w:p>
      <w:pPr>
        <w:pStyle w:val="Heading4"/>
      </w:pPr>
      <w:r>
        <w:t xml:space="preserve">5.2.2 Iterate-then-mutate → snapshot live collection first; read-only hot loops → cached-length live loop</w:t>
      </w:r>
    </w:p>
    <w:p>
      <w:pPr>
        <w:pStyle w:val="FirstParagraph"/>
      </w:pPr>
      <w:r>
        <w:rPr>
          <w:bCs/>
          <w:b/>
        </w:rPr>
        <w:t xml:space="preserve">Iterating while mutating: snapshot first.</w:t>
      </w:r>
      <w:r>
        <w:t xml:space="preserve"> </w:t>
      </w:r>
      <w:r>
        <w:t xml:space="preserve">Removing</w:t>
      </w:r>
      <w:r>
        <w:t xml:space="preserve"> </w:t>
      </w:r>
      <w:r>
        <w:rPr>
          <w:rStyle w:val="VerbatimChar"/>
        </w:rPr>
        <w:t xml:space="preserve">live[i]</w:t>
      </w:r>
      <w:r>
        <w:t xml:space="preserve"> </w:t>
      </w:r>
      <w:r>
        <w:t xml:space="preserve">shifts every later element down one index and silently skips successors; growing while testing</w:t>
      </w:r>
      <w:r>
        <w:t xml:space="preserve"> </w:t>
      </w:r>
      <w:r>
        <w:rPr>
          <w:rStyle w:val="VerbatimChar"/>
        </w:rPr>
        <w:t xml:space="preserve">i &lt; live.length</w:t>
      </w:r>
      <w:r>
        <w:t xml:space="preserve"> </w:t>
      </w:r>
      <w:r>
        <w:t xml:space="preserve">never terminates.</w:t>
      </w:r>
      <w:fldSimple w:instr="NOTEREF _Edn7 \h \f">
        <w:r>
          <w:rPr>
            <w:vertAlign w:val="superscript"/>
          </w:rPr>
          <w:t>7</w:t>
        </w:r>
      </w:fldSimple>
      <w:r>
        <w:t xml:space="preserve"> </w:t>
      </w:r>
      <w:r>
        <w:t xml:space="preserve">Take a static snapshot —</w:t>
      </w:r>
      <w:r>
        <w:t xml:space="preserve"> </w:t>
      </w:r>
      <w:r>
        <w:rPr>
          <w:rStyle w:val="VerbatimChar"/>
        </w:rPr>
        <w:t xml:space="preserve">Array.from(live)</w:t>
      </w:r>
      <w:r>
        <w:t xml:space="preserve"> </w:t>
      </w:r>
      <w:r>
        <w:t xml:space="preserve">or a qSA static NodeList — then mutate freely. Iterating a mutating tree with a cursor:</w:t>
      </w:r>
      <w:r>
        <w:t xml:space="preserve"> </w:t>
      </w:r>
      <w:r>
        <w:rPr>
          <w:rStyle w:val="VerbatimChar"/>
        </w:rPr>
        <w:t xml:space="preserve">NodeIterator</w:t>
      </w:r>
      <w:r>
        <w:t xml:space="preserve">, whose reference node is adjusted by pre-remove steps, not</w:t>
      </w:r>
      <w:r>
        <w:t xml:space="preserve"> </w:t>
      </w:r>
      <w:r>
        <w:rPr>
          <w:rStyle w:val="VerbatimChar"/>
        </w:rPr>
        <w:t xml:space="preserve">TreeWalker</w:t>
      </w:r>
      <w:r>
        <w:t xml:space="preserve">, whose cursor strands on a detached node.</w:t>
      </w:r>
      <w:fldSimple w:instr="NOTEREF _Edn18 \h \f">
        <w:r>
          <w:rPr>
            <w:vertAlign w:val="superscript"/>
          </w:rPr>
          <w:t>18</w:t>
        </w:r>
      </w:fldSimple>
      <w:r>
        <w:t xml:space="preserve"> </w:t>
      </w:r>
      <w:fldSimple w:instr="NOTEREF _Edn8 \h \f">
        <w:r>
          <w:rPr>
            <w:vertAlign w:val="superscript"/>
          </w:rPr>
          <w:t>8</w:t>
        </w:r>
      </w:fldSimple>
    </w:p>
    <w:p>
      <w:pPr>
        <w:pStyle w:val="BodyText"/>
      </w:pPr>
      <w:r>
        <w:rPr>
          <w:bCs/>
          <w:b/>
        </w:rPr>
        <w:t xml:space="preserve">Read-only hot iteration: classic</w:t>
      </w:r>
      <w:r>
        <w:rPr>
          <w:bCs/>
          <w:b/>
        </w:rPr>
        <w:t xml:space="preserve"> </w:t>
      </w:r>
      <w:r>
        <w:rPr>
          <w:rStyle w:val="VerbatimChar"/>
          <w:bCs/>
          <w:b/>
        </w:rPr>
        <w:t xml:space="preserve">for</w:t>
      </w:r>
      <w:r>
        <w:rPr>
          <w:bCs/>
          <w:b/>
        </w:rPr>
        <w:t xml:space="preserve"> </w:t>
      </w:r>
      <w:r>
        <w:rPr>
          <w:bCs/>
          <w:b/>
        </w:rPr>
        <w:t xml:space="preserve">loop over the live collection, length hoisted.</w:t>
      </w:r>
      <w:r>
        <w:t xml:space="preserve"> </w:t>
      </w:r>
      <w:r>
        <w:t xml:space="preserve">Measured: cached-length live loop 1.00; re-reading</w:t>
      </w:r>
      <w:r>
        <w:t xml:space="preserve"> </w:t>
      </w:r>
      <w:r>
        <w:rPr>
          <w:rStyle w:val="VerbatimChar"/>
        </w:rPr>
        <w:t xml:space="preserve">.length</w:t>
      </w:r>
      <w:r>
        <w:t xml:space="preserve"> </w:t>
      </w:r>
      <w:r>
        <w:t xml:space="preserve">per iteration 1.23× slower (each access re-validates the cached snapshot — a C++ round trip per element); iterating a freshly built static NodeList 1.37× slower (list construction amortized over one pass);</w:t>
      </w:r>
      <w:r>
        <w:t xml:space="preserve"> </w:t>
      </w:r>
      <w:r>
        <w:rPr>
          <w:rStyle w:val="VerbatimChar"/>
        </w:rPr>
        <w:t xml:space="preserve">NodeList.forEach</w:t>
      </w:r>
      <w:r>
        <w:t xml:space="preserve"> </w:t>
      </w:r>
      <w:r>
        <w:t xml:space="preserve">2.4× slower (callback overhead at ~2K–20K elements). Cache the collection</w:t>
      </w:r>
      <w:r>
        <w:t xml:space="preserve"> </w:t>
      </w:r>
      <w:r>
        <w:rPr>
          <w:iCs/>
          <w:i/>
        </w:rPr>
        <w:t xml:space="preserve">and</w:t>
      </w:r>
      <w:r>
        <w:t xml:space="preserve"> </w:t>
      </w:r>
      <w:r>
        <w:t xml:space="preserve">its length; keep</w:t>
      </w:r>
      <w:r>
        <w:t xml:space="preserve"> </w:t>
      </w:r>
      <w:r>
        <w:rPr>
          <w:rStyle w:val="VerbatimChar"/>
        </w:rPr>
        <w:t xml:space="preserve">forEach</w:t>
      </w:r>
      <w:r>
        <w:t xml:space="preserve"> </w:t>
      </w:r>
      <w:r>
        <w:t xml:space="preserve">off hot paths.</w:t>
      </w:r>
    </w:p>
    <w:bookmarkEnd w:id="87"/>
    <w:bookmarkEnd w:id="88"/>
    <w:bookmarkStart w:id="91" w:name="by-dom-size-and-mutation-rate"/>
    <w:p>
      <w:pPr>
        <w:pStyle w:val="Heading3"/>
      </w:pPr>
      <w:r>
        <w:t xml:space="preserve">5.3 By DOM size and mutation rate</w:t>
      </w:r>
    </w:p>
    <w:bookmarkStart w:id="89" w:name="Xe92253a16196838b87090f3e12fc49da40dcc9c"/>
    <w:p>
      <w:pPr>
        <w:pStyle w:val="Heading4"/>
      </w:pPr>
      <w:r>
        <w:t xml:space="preserve">5.3.1 Small DOM (&lt;1K nodes): everything fast enough except XPath; large DOM: only map-backed APIs stay flat</w:t>
      </w:r>
    </w:p>
    <w:p>
      <w:pPr>
        <w:pStyle w:val="FirstParagraph"/>
      </w:pPr>
      <w:r>
        <w:t xml:space="preserve">Below ~1K nodes, constant factors dominate and nearly every API is fast enough — the 38× small-fixture gEBTN margin is real but lands on microsecond absolute times. XPath is the sole exception: catastrophic at every size. As the document grows, the scaling law takes over: id/class/tag map-backed lookups stay flat (0.99–1.06× across 77× growth); every scan-backed call degrades ~linearly (qSA(</w:t>
      </w:r>
      <w:r>
        <w:t xml:space="preserve">‘</w:t>
      </w:r>
      <w:r>
        <w:t xml:space="preserve">span</w:t>
      </w:r>
      <w:r>
        <w:t xml:space="preserve">’</w:t>
      </w:r>
      <w:r>
        <w:t xml:space="preserve">) 83×). At large sizes there is no selector cleverness that rescues a scan — only an index keeps you flat.</w:t>
      </w:r>
    </w:p>
    <w:bookmarkEnd w:id="89"/>
    <w:bookmarkStart w:id="90" w:name="X4a62409f4d725d6a75658d916e5b2893abfd80d"/>
    <w:p>
      <w:pPr>
        <w:pStyle w:val="Heading4"/>
      </w:pPr>
      <w:r>
        <w:t xml:space="preserve">5.3.2 High mutation rate: live collections thrash invalidation — prefer static qSA or cached arrays</w:t>
      </w:r>
    </w:p>
    <w:p>
      <w:pPr>
        <w:pStyle w:val="FirstParagraph"/>
      </w:pPr>
      <w:r>
        <w:t xml:space="preserve">Live collections win under read-heavy, repeat access (§5.2.1) and lose under churn: every relevant mutation walks ancestors invalidating node-list caches,</w:t>
      </w:r>
      <w:fldSimple w:instr="NOTEREF _Edn30 \h \f">
        <w:r>
          <w:rPr>
            <w:vertAlign w:val="superscript"/>
          </w:rPr>
          <w:t>30</w:t>
        </w:r>
      </w:fldSimple>
      <w:r>
        <w:t xml:space="preserve"> </w:t>
      </w:r>
      <w:r>
        <w:t xml:space="preserve">and mutating</w:t>
      </w:r>
      <w:r>
        <w:t xml:space="preserve"> </w:t>
      </w:r>
      <w:r>
        <w:rPr>
          <w:rStyle w:val="VerbatimChar"/>
        </w:rPr>
        <w:t xml:space="preserve">class</w:t>
      </w:r>
      <w:r>
        <w:t xml:space="preserve"> </w:t>
      </w:r>
      <w:r>
        <w:t xml:space="preserve">while iterating a class-based list invalidates the list under your feet. In mutation-dense code, pay the walk once: take a static qSA snapshot or</w:t>
      </w:r>
      <w:r>
        <w:t xml:space="preserve"> </w:t>
      </w:r>
      <w:r>
        <w:rPr>
          <w:rStyle w:val="VerbatimChar"/>
        </w:rPr>
        <w:t xml:space="preserve">Array.from</w:t>
      </w:r>
      <w:r>
        <w:t xml:space="preserve"> </w:t>
      </w:r>
      <w:r>
        <w:t xml:space="preserve">a live collection into a cached array, then iterate plain memory. One scoping caveat from the sandbox must travel with this advice: document-level</w:t>
      </w:r>
      <w:r>
        <w:t xml:space="preserve"> </w:t>
      </w:r>
      <w:r>
        <w:rPr>
          <w:rStyle w:val="VerbatimChar"/>
        </w:rPr>
        <w:t xml:space="preserve">querySelector</w:t>
      </w:r>
      <w:r>
        <w:t xml:space="preserve"> </w:t>
      </w:r>
      <w:r>
        <w:t xml:space="preserve">measured</w:t>
      </w:r>
      <w:r>
        <w:t xml:space="preserve"> </w:t>
      </w:r>
      <w:r>
        <w:rPr>
          <w:bCs/>
          <w:b/>
        </w:rPr>
        <w:t xml:space="preserve">1.28× faster</w:t>
      </w:r>
      <w:r>
        <w:t xml:space="preserve"> </w:t>
      </w:r>
      <w:r>
        <w:t xml:space="preserve">than the same query rooted at a near-top subtree, because the document-level class cache hit decisively on a rare class — fixture-dependent, and reversible for common classes or small deep scopes. Scope queries as a cache-miss optimization, not a reflex.</w:t>
      </w:r>
    </w:p>
    <w:bookmarkEnd w:id="90"/>
    <w:bookmarkEnd w:id="91"/>
    <w:bookmarkStart w:id="92" w:name="X756574345c6024697b96beb13f25953c3c8efbb"/>
    <w:p>
      <w:pPr>
        <w:pStyle w:val="Heading3"/>
      </w:pPr>
      <w:r>
        <w:t xml:space="preserve">5.4 The master decision table (situation → API → measured ratio → engine reason)</w:t>
      </w:r>
    </w:p>
    <w:p>
      <w:pPr>
        <w:pStyle w:val="FirstParagraph"/>
      </w:pPr>
      <w:r>
        <w:t xml:space="preserve">All ratios measured in this investigation’s sandbox (Chrome 150) unless cited; engine citations point to the mechanism chapters.</w:t>
      </w:r>
    </w:p>
    <w:tbl>
      <w:tblPr>
        <w:tblStyle w:val="Table"/>
        <w:tblW w:type="pct" w:w="5000"/>
        <w:tblLayout w:type="fixed"/>
        <w:tblLook w:firstRow="1" w:lastRow="0" w:firstColumn="0" w:lastColumn="0" w:noHBand="0" w:noVBand="0" w:val="0020"/>
      </w:tblPr>
      <w:tblGrid>
        <w:gridCol w:w="242"/>
        <w:gridCol w:w="1616"/>
        <w:gridCol w:w="2020"/>
        <w:gridCol w:w="2020"/>
        <w:gridCol w:w="2022"/>
      </w:tblGrid>
      <w:tr>
        <w:trPr>
          <w:tblHeader w:val="true"/>
        </w:trPr>
        <w:tc>
          <w:tcPr>
            <w:tcW w:type="dxa" w:w="242"/>
          </w:tcPr>
          <w:p>
            <w:pPr>
              <w:pStyle w:val="Compact"/>
              <w:jc w:val="left"/>
            </w:pPr>
            <w:r>
              <w:t xml:space="preserve">#</w:t>
            </w:r>
          </w:p>
        </w:tc>
        <w:tc>
          <w:tcPr>
            <w:tcW w:type="dxa" w:w="1616"/>
          </w:tcPr>
          <w:p>
            <w:pPr>
              <w:pStyle w:val="Compact"/>
              <w:jc w:val="left"/>
            </w:pPr>
            <w:r>
              <w:t xml:space="preserve">Situation</w:t>
            </w:r>
          </w:p>
        </w:tc>
        <w:tc>
          <w:tcPr>
            <w:tcW w:type="dxa" w:w="2020"/>
          </w:tcPr>
          <w:p>
            <w:pPr>
              <w:pStyle w:val="Compact"/>
              <w:jc w:val="left"/>
            </w:pPr>
            <w:r>
              <w:t xml:space="preserve">Use this</w:t>
            </w:r>
          </w:p>
        </w:tc>
        <w:tc>
          <w:tcPr>
            <w:tcW w:type="dxa" w:w="2020"/>
          </w:tcPr>
          <w:p>
            <w:pPr>
              <w:pStyle w:val="Compact"/>
              <w:jc w:val="left"/>
            </w:pPr>
            <w:r>
              <w:t xml:space="preserve">Measured margin</w:t>
            </w:r>
          </w:p>
        </w:tc>
        <w:tc>
          <w:tcPr>
            <w:tcW w:type="dxa" w:w="2022"/>
          </w:tcPr>
          <w:p>
            <w:pPr>
              <w:pStyle w:val="Compact"/>
              <w:jc w:val="left"/>
            </w:pPr>
            <w:r>
              <w:t xml:space="preserve">Engine reason</w:t>
            </w:r>
          </w:p>
        </w:tc>
      </w:tr>
      <w:tr>
        <w:tc>
          <w:tcPr>
            <w:tcW w:type="dxa" w:w="242"/>
          </w:tcPr>
          <w:p>
            <w:pPr>
              <w:pStyle w:val="Compact"/>
              <w:jc w:val="left"/>
            </w:pPr>
            <w:r>
              <w:t xml:space="preserve">1</w:t>
            </w:r>
          </w:p>
        </w:tc>
        <w:tc>
          <w:tcPr>
            <w:tcW w:type="dxa" w:w="1616"/>
          </w:tcPr>
          <w:p>
            <w:pPr>
              <w:pStyle w:val="Compact"/>
              <w:jc w:val="left"/>
            </w:pPr>
            <w:r>
              <w:t xml:space="preserve">Known id, document or shadow tree</w:t>
            </w:r>
          </w:p>
        </w:tc>
        <w:tc>
          <w:tcPr>
            <w:tcW w:type="dxa" w:w="2020"/>
          </w:tcPr>
          <w:p>
            <w:pPr>
              <w:pStyle w:val="Compact"/>
              <w:jc w:val="left"/>
            </w:pPr>
            <w:r>
              <w:rPr>
                <w:rStyle w:val="VerbatimChar"/>
              </w:rPr>
              <w:t xml:space="preserve">getElementById</w:t>
            </w:r>
            <w:r>
              <w:t xml:space="preserve"> </w:t>
            </w:r>
            <w:r>
              <w:t xml:space="preserve">(incl. </w:t>
            </w:r>
            <w:r>
              <w:rPr>
                <w:rStyle w:val="VerbatimChar"/>
              </w:rPr>
              <w:t xml:space="preserve">shadowRoot.getElementById</w:t>
            </w:r>
            <w:r>
              <w:t xml:space="preserve">)</w:t>
            </w:r>
          </w:p>
        </w:tc>
        <w:tc>
          <w:tcPr>
            <w:tcW w:type="dxa" w:w="2020"/>
          </w:tcPr>
          <w:p>
            <w:pPr>
              <w:pStyle w:val="Compact"/>
              <w:jc w:val="left"/>
            </w:pPr>
            <w:r>
              <w:t xml:space="preserve">1.18× over</w:t>
            </w:r>
            <w:r>
              <w:t xml:space="preserve"> </w:t>
            </w:r>
            <w:r>
              <w:rPr>
                <w:rStyle w:val="VerbatimChar"/>
              </w:rPr>
              <w:t xml:space="preserve">qS('#id')</w:t>
            </w:r>
            <w:r>
              <w:t xml:space="preserve">; O(1) flat 261→20K</w:t>
            </w:r>
          </w:p>
        </w:tc>
        <w:tc>
          <w:tcPr>
            <w:tcW w:type="dxa" w:w="2022"/>
          </w:tcPr>
          <w:p>
            <w:pPr>
              <w:pStyle w:val="Compact"/>
              <w:jc w:val="left"/>
            </w:pPr>
            <w:r>
              <w:t xml:space="preserve">TreeOrderedMap hash probe, interned key, no parse</w:t>
            </w:r>
            <w:fldSimple w:instr="NOTEREF _Edn28 \h \f">
              <w:r>
                <w:rPr>
                  <w:vertAlign w:val="superscript"/>
                </w:rPr>
                <w:t>28</w:t>
              </w:r>
            </w:fldSimple>
            <w:r>
              <w:t xml:space="preserve"> </w:t>
            </w:r>
            <w:fldSimple w:instr="NOTEREF _Edn1 \h \f">
              <w:r>
                <w:rPr>
                  <w:vertAlign w:val="superscript"/>
                </w:rPr>
                <w:t>1</w:t>
              </w:r>
            </w:fldSimple>
          </w:p>
        </w:tc>
      </w:tr>
      <w:tr>
        <w:tc>
          <w:tcPr>
            <w:tcW w:type="dxa" w:w="242"/>
          </w:tcPr>
          <w:p>
            <w:pPr>
              <w:pStyle w:val="Compact"/>
              <w:jc w:val="left"/>
            </w:pPr>
            <w:r>
              <w:t xml:space="preserve">2</w:t>
            </w:r>
          </w:p>
        </w:tc>
        <w:tc>
          <w:tcPr>
            <w:tcW w:type="dxa" w:w="1616"/>
          </w:tcPr>
          <w:p>
            <w:pPr>
              <w:pStyle w:val="Compact"/>
              <w:jc w:val="left"/>
            </w:pPr>
            <w:r>
              <w:t xml:space="preserve">Id access in a hot loop</w:t>
            </w:r>
          </w:p>
        </w:tc>
        <w:tc>
          <w:tcPr>
            <w:tcW w:type="dxa" w:w="2020"/>
          </w:tcPr>
          <w:p>
            <w:pPr>
              <w:pStyle w:val="Compact"/>
              <w:jc w:val="left"/>
            </w:pPr>
            <w:r>
              <w:t xml:space="preserve">Cache the element reference in JS</w:t>
            </w:r>
          </w:p>
        </w:tc>
        <w:tc>
          <w:tcPr>
            <w:tcW w:type="dxa" w:w="2020"/>
          </w:tcPr>
          <w:p>
            <w:pPr>
              <w:pStyle w:val="Compact"/>
              <w:jc w:val="left"/>
            </w:pPr>
            <w:r>
              <w:t xml:space="preserve">Beats every re-query path</w:t>
            </w:r>
          </w:p>
        </w:tc>
        <w:tc>
          <w:tcPr>
            <w:tcW w:type="dxa" w:w="2022"/>
          </w:tcPr>
          <w:p>
            <w:pPr>
              <w:pStyle w:val="Compact"/>
              <w:jc w:val="left"/>
            </w:pPr>
            <w:r>
              <w:t xml:space="preserve">IC field load ~1–2 instructions vs irreducible binding crossing</w:t>
            </w:r>
            <w:fldSimple w:instr="NOTEREF _Edn45 \h \f">
              <w:r>
                <w:rPr>
                  <w:vertAlign w:val="superscript"/>
                </w:rPr>
                <w:t>45</w:t>
              </w:r>
            </w:fldSimple>
          </w:p>
        </w:tc>
      </w:tr>
      <w:tr>
        <w:tc>
          <w:tcPr>
            <w:tcW w:type="dxa" w:w="242"/>
          </w:tcPr>
          <w:p>
            <w:pPr>
              <w:pStyle w:val="Compact"/>
              <w:jc w:val="left"/>
            </w:pPr>
            <w:r>
              <w:t xml:space="preserve">3</w:t>
            </w:r>
          </w:p>
        </w:tc>
        <w:tc>
          <w:tcPr>
            <w:tcW w:type="dxa" w:w="1616"/>
          </w:tcPr>
          <w:p>
            <w:pPr>
              <w:pStyle w:val="Compact"/>
              <w:jc w:val="left"/>
            </w:pPr>
            <w:r>
              <w:t xml:space="preserve">First/all elements of a class, ≥1K nodes</w:t>
            </w:r>
          </w:p>
        </w:tc>
        <w:tc>
          <w:tcPr>
            <w:tcW w:type="dxa" w:w="2020"/>
          </w:tcPr>
          <w:p>
            <w:pPr>
              <w:pStyle w:val="Compact"/>
              <w:jc w:val="left"/>
            </w:pPr>
            <w:r>
              <w:rPr>
                <w:rStyle w:val="VerbatimChar"/>
              </w:rPr>
              <w:t xml:space="preserve">getElementsByClassName</w:t>
            </w:r>
          </w:p>
        </w:tc>
        <w:tc>
          <w:tcPr>
            <w:tcW w:type="dxa" w:w="2020"/>
          </w:tcPr>
          <w:p>
            <w:pPr>
              <w:pStyle w:val="Compact"/>
              <w:jc w:val="left"/>
            </w:pPr>
            <w:r>
              <w:t xml:space="preserve">57× over</w:t>
            </w:r>
            <w:r>
              <w:t xml:space="preserve"> </w:t>
            </w:r>
            <w:r>
              <w:rPr>
                <w:rStyle w:val="VerbatimChar"/>
              </w:rPr>
              <w:t xml:space="preserve">qSA('.cls')</w:t>
            </w:r>
            <w:r>
              <w:t xml:space="preserve"> </w:t>
            </w:r>
            <w:r>
              <w:t xml:space="preserve">@20K</w:t>
            </w:r>
            <w:r>
              <w:t xml:space="preserve">; O(1)</w:t>
            </w:r>
          </w:p>
        </w:tc>
        <w:tc>
          <w:tcPr>
            <w:tcW w:type="dxa" w:w="2022"/>
          </w:tcPr>
          <w:p>
            <w:pPr>
              <w:pStyle w:val="Compact"/>
              <w:jc w:val="left"/>
            </w:pPr>
            <w:r>
              <w:t xml:space="preserve">Class-indexed cached live list vs full scan + static list</w:t>
            </w:r>
            <w:fldSimple w:instr="NOTEREF _Edn29 \h \f">
              <w:r>
                <w:rPr>
                  <w:vertAlign w:val="superscript"/>
                </w:rPr>
                <w:t>29</w:t>
              </w:r>
            </w:fldSimple>
          </w:p>
        </w:tc>
      </w:tr>
      <w:tr>
        <w:tc>
          <w:tcPr>
            <w:tcW w:type="dxa" w:w="242"/>
          </w:tcPr>
          <w:p>
            <w:pPr>
              <w:pStyle w:val="Compact"/>
              <w:jc w:val="left"/>
            </w:pPr>
            <w:r>
              <w:t xml:space="preserve">4</w:t>
            </w:r>
          </w:p>
        </w:tc>
        <w:tc>
          <w:tcPr>
            <w:tcW w:type="dxa" w:w="1616"/>
          </w:tcPr>
          <w:p>
            <w:pPr>
              <w:pStyle w:val="Compact"/>
              <w:jc w:val="left"/>
            </w:pPr>
            <w:r>
              <w:t xml:space="preserve">Elements of a tag, any size</w:t>
            </w:r>
          </w:p>
        </w:tc>
        <w:tc>
          <w:tcPr>
            <w:tcW w:type="dxa" w:w="2020"/>
          </w:tcPr>
          <w:p>
            <w:pPr>
              <w:pStyle w:val="Compact"/>
              <w:jc w:val="left"/>
            </w:pPr>
            <w:r>
              <w:rPr>
                <w:rStyle w:val="VerbatimChar"/>
              </w:rPr>
              <w:t xml:space="preserve">getElementsByTagName</w:t>
            </w:r>
          </w:p>
        </w:tc>
        <w:tc>
          <w:tcPr>
            <w:tcW w:type="dxa" w:w="2020"/>
          </w:tcPr>
          <w:p>
            <w:pPr>
              <w:pStyle w:val="Compact"/>
              <w:jc w:val="left"/>
            </w:pPr>
            <w:r>
              <w:t xml:space="preserve">38×/273×/3292× by size</w:t>
            </w:r>
          </w:p>
        </w:tc>
        <w:tc>
          <w:tcPr>
            <w:tcW w:type="dxa" w:w="2022"/>
          </w:tcPr>
          <w:p>
            <w:pPr>
              <w:pStyle w:val="Compact"/>
              <w:jc w:val="left"/>
            </w:pPr>
            <w:r>
              <w:t xml:space="preserve">Tag index; qSA must visit every node</w:t>
            </w:r>
          </w:p>
        </w:tc>
      </w:tr>
      <w:tr>
        <w:tc>
          <w:tcPr>
            <w:tcW w:type="dxa" w:w="242"/>
          </w:tcPr>
          <w:p>
            <w:pPr>
              <w:pStyle w:val="Compact"/>
              <w:jc w:val="left"/>
            </w:pPr>
            <w:r>
              <w:t xml:space="preserve">5</w:t>
            </w:r>
          </w:p>
        </w:tc>
        <w:tc>
          <w:tcPr>
            <w:tcW w:type="dxa" w:w="1616"/>
          </w:tcPr>
          <w:p>
            <w:pPr>
              <w:pStyle w:val="Compact"/>
              <w:jc w:val="left"/>
            </w:pPr>
            <w:r>
              <w:t xml:space="preserve">Known first child / sibling walk</w:t>
            </w:r>
          </w:p>
        </w:tc>
        <w:tc>
          <w:tcPr>
            <w:tcW w:type="dxa" w:w="2020"/>
          </w:tcPr>
          <w:p>
            <w:pPr>
              <w:pStyle w:val="Compact"/>
              <w:jc w:val="left"/>
            </w:pPr>
            <w:r>
              <w:rPr>
                <w:rStyle w:val="VerbatimChar"/>
              </w:rPr>
              <w:t xml:space="preserve">firstElementChild</w:t>
            </w:r>
            <w:r>
              <w:t xml:space="preserve"> </w:t>
            </w:r>
            <w:r>
              <w:t xml:space="preserve">/</w:t>
            </w:r>
            <w:r>
              <w:t xml:space="preserve"> </w:t>
            </w:r>
            <w:r>
              <w:rPr>
                <w:rStyle w:val="VerbatimChar"/>
              </w:rPr>
              <w:t xml:space="preserve">nextElementSibling</w:t>
            </w:r>
          </w:p>
        </w:tc>
        <w:tc>
          <w:tcPr>
            <w:tcW w:type="dxa" w:w="2020"/>
          </w:tcPr>
          <w:p>
            <w:pPr>
              <w:pStyle w:val="Compact"/>
              <w:jc w:val="left"/>
            </w:pPr>
            <w:r>
              <w:t xml:space="preserve">2.1× over</w:t>
            </w:r>
            <w:r>
              <w:t xml:space="preserve"> </w:t>
            </w:r>
            <w:r>
              <w:rPr>
                <w:rStyle w:val="VerbatimChar"/>
              </w:rPr>
              <w:t xml:space="preserve">children[0]</w:t>
            </w:r>
            <w:r>
              <w:t xml:space="preserve">; 2.3× over</w:t>
            </w:r>
            <w:r>
              <w:t xml:space="preserve"> </w:t>
            </w:r>
            <w:r>
              <w:rPr>
                <w:rStyle w:val="VerbatimChar"/>
              </w:rPr>
              <w:t xml:space="preserve">nextSibling</w:t>
            </w:r>
            <w:r>
              <w:t xml:space="preserve">-skip; ~2.2×/2.4× over TreeWalker/NodeIterator</w:t>
            </w:r>
          </w:p>
        </w:tc>
        <w:tc>
          <w:tcPr>
            <w:tcW w:type="dxa" w:w="2022"/>
          </w:tcPr>
          <w:p>
            <w:pPr>
              <w:pStyle w:val="Compact"/>
              <w:jc w:val="left"/>
            </w:pPr>
            <w:r>
              <w:t xml:space="preserve">Element filtering in C++; no collection/iterator allocation</w:t>
            </w:r>
          </w:p>
        </w:tc>
      </w:tr>
      <w:tr>
        <w:tc>
          <w:tcPr>
            <w:tcW w:type="dxa" w:w="242"/>
          </w:tcPr>
          <w:p>
            <w:pPr>
              <w:pStyle w:val="Compact"/>
              <w:jc w:val="left"/>
            </w:pPr>
            <w:r>
              <w:t xml:space="preserve">6</w:t>
            </w:r>
          </w:p>
        </w:tc>
        <w:tc>
          <w:tcPr>
            <w:tcW w:type="dxa" w:w="1616"/>
          </w:tcPr>
          <w:p>
            <w:pPr>
              <w:pStyle w:val="Compact"/>
              <w:jc w:val="left"/>
            </w:pPr>
            <w:r>
              <w:t xml:space="preserve">Ancestor matching a selector</w:t>
            </w:r>
          </w:p>
        </w:tc>
        <w:tc>
          <w:tcPr>
            <w:tcW w:type="dxa" w:w="2020"/>
          </w:tcPr>
          <w:p>
            <w:pPr>
              <w:pStyle w:val="Compact"/>
              <w:jc w:val="left"/>
            </w:pPr>
            <w:r>
              <w:rPr>
                <w:rStyle w:val="VerbatimChar"/>
              </w:rPr>
              <w:t xml:space="preserve">closest()</w:t>
            </w:r>
          </w:p>
        </w:tc>
        <w:tc>
          <w:tcPr>
            <w:tcW w:type="dxa" w:w="2020"/>
          </w:tcPr>
          <w:p>
            <w:pPr>
              <w:pStyle w:val="Compact"/>
              <w:jc w:val="left"/>
            </w:pPr>
            <w:r>
              <w:t xml:space="preserve">4.1× over manual loop</w:t>
            </w:r>
          </w:p>
        </w:tc>
        <w:tc>
          <w:tcPr>
            <w:tcW w:type="dxa" w:w="2022"/>
          </w:tcPr>
          <w:p>
            <w:pPr>
              <w:pStyle w:val="Compact"/>
              <w:jc w:val="left"/>
            </w:pPr>
            <w:r>
              <w:t xml:space="preserve">Native ancestor walk; no per-level JS↔C++ crossing</w:t>
            </w:r>
          </w:p>
        </w:tc>
      </w:tr>
      <w:tr>
        <w:tc>
          <w:tcPr>
            <w:tcW w:type="dxa" w:w="242"/>
          </w:tcPr>
          <w:p>
            <w:pPr>
              <w:pStyle w:val="Compact"/>
              <w:jc w:val="left"/>
            </w:pPr>
            <w:r>
              <w:t xml:space="preserve">7</w:t>
            </w:r>
          </w:p>
        </w:tc>
        <w:tc>
          <w:tcPr>
            <w:tcW w:type="dxa" w:w="1616"/>
          </w:tcPr>
          <w:p>
            <w:pPr>
              <w:pStyle w:val="Compact"/>
              <w:jc w:val="left"/>
            </w:pPr>
            <w:r>
              <w:t xml:space="preserve">Delegation guard per bubbled event</w:t>
            </w:r>
          </w:p>
        </w:tc>
        <w:tc>
          <w:tcPr>
            <w:tcW w:type="dxa" w:w="2020"/>
          </w:tcPr>
          <w:p>
            <w:pPr>
              <w:pStyle w:val="Compact"/>
              <w:jc w:val="left"/>
            </w:pPr>
            <w:r>
              <w:rPr>
                <w:rStyle w:val="VerbatimChar"/>
              </w:rPr>
              <w:t xml:space="preserve">tagName ===</w:t>
            </w:r>
            <w:r>
              <w:t xml:space="preserve">, then</w:t>
            </w:r>
            <w:r>
              <w:t xml:space="preserve"> </w:t>
            </w:r>
            <w:r>
              <w:rPr>
                <w:rStyle w:val="VerbatimChar"/>
              </w:rPr>
              <w:t xml:space="preserve">classList.contains</w:t>
            </w:r>
          </w:p>
        </w:tc>
        <w:tc>
          <w:tcPr>
            <w:tcW w:type="dxa" w:w="2020"/>
          </w:tcPr>
          <w:p>
            <w:pPr>
              <w:pStyle w:val="Compact"/>
              <w:jc w:val="left"/>
            </w:pPr>
            <w:r>
              <w:t xml:space="preserve">1.0 / 0.63 / 0.44 vs</w:t>
            </w:r>
            <w:r>
              <w:t xml:space="preserve"> </w:t>
            </w:r>
            <w:r>
              <w:rPr>
                <w:rStyle w:val="VerbatimChar"/>
              </w:rPr>
              <w:t xml:space="preserve">matches()</w:t>
            </w:r>
          </w:p>
        </w:tc>
        <w:tc>
          <w:tcPr>
            <w:tcW w:type="dxa" w:w="2022"/>
          </w:tcPr>
          <w:p>
            <w:pPr>
              <w:pStyle w:val="Compact"/>
              <w:jc w:val="left"/>
            </w:pPr>
            <w:r>
              <w:t xml:space="preserve">String identity &lt; token-set lookup &lt; selector match</w:t>
            </w:r>
          </w:p>
        </w:tc>
      </w:tr>
      <w:tr>
        <w:tc>
          <w:tcPr>
            <w:tcW w:type="dxa" w:w="242"/>
          </w:tcPr>
          <w:p>
            <w:pPr>
              <w:pStyle w:val="Compact"/>
              <w:jc w:val="left"/>
            </w:pPr>
            <w:r>
              <w:t xml:space="preserve">8</w:t>
            </w:r>
          </w:p>
        </w:tc>
        <w:tc>
          <w:tcPr>
            <w:tcW w:type="dxa" w:w="1616"/>
          </w:tcPr>
          <w:p>
            <w:pPr>
              <w:pStyle w:val="Compact"/>
              <w:jc w:val="left"/>
            </w:pPr>
            <w:r>
              <w:t xml:space="preserve">Predicate over attributes</w:t>
            </w:r>
          </w:p>
        </w:tc>
        <w:tc>
          <w:tcPr>
            <w:tcW w:type="dxa" w:w="2020"/>
          </w:tcPr>
          <w:p>
            <w:pPr>
              <w:pStyle w:val="Compact"/>
              <w:jc w:val="left"/>
            </w:pPr>
            <w:r>
              <w:rPr>
                <w:rStyle w:val="VerbatimChar"/>
              </w:rPr>
              <w:t xml:space="preserve">qSA('[data-x="1"]')</w:t>
            </w:r>
          </w:p>
        </w:tc>
        <w:tc>
          <w:tcPr>
            <w:tcW w:type="dxa" w:w="2020"/>
          </w:tcPr>
          <w:p>
            <w:pPr>
              <w:pStyle w:val="Compact"/>
              <w:jc w:val="left"/>
            </w:pPr>
            <w:r>
              <w:t xml:space="preserve">19×/12× over</w:t>
            </w:r>
            <w:r>
              <w:t xml:space="preserve"> </w:t>
            </w:r>
            <w:r>
              <w:rPr>
                <w:rStyle w:val="VerbatimChar"/>
              </w:rPr>
              <w:t xml:space="preserve">gEBTN('*')</w:t>
            </w:r>
            <w:r>
              <w:t xml:space="preserve"> </w:t>
            </w:r>
            <w:r>
              <w:t xml:space="preserve">+ JS filter</w:t>
            </w:r>
          </w:p>
        </w:tc>
        <w:tc>
          <w:tcPr>
            <w:tcW w:type="dxa" w:w="2022"/>
          </w:tcPr>
          <w:p>
            <w:pPr>
              <w:pStyle w:val="Compact"/>
              <w:jc w:val="left"/>
            </w:pPr>
            <w:r>
              <w:t xml:space="preserve">Predicate evaluated in engine; no per-node</w:t>
            </w:r>
            <w:r>
              <w:t xml:space="preserve"> </w:t>
            </w:r>
            <w:r>
              <w:rPr>
                <w:rStyle w:val="VerbatimChar"/>
              </w:rPr>
              <w:t xml:space="preserve">getAttribute</w:t>
            </w:r>
            <w:r>
              <w:t xml:space="preserve"> </w:t>
            </w:r>
            <w:r>
              <w:t xml:space="preserve">crossing</w:t>
            </w:r>
          </w:p>
        </w:tc>
      </w:tr>
      <w:tr>
        <w:tc>
          <w:tcPr>
            <w:tcW w:type="dxa" w:w="242"/>
          </w:tcPr>
          <w:p>
            <w:pPr>
              <w:pStyle w:val="Compact"/>
              <w:jc w:val="left"/>
            </w:pPr>
            <w:r>
              <w:t xml:space="preserve">9</w:t>
            </w:r>
          </w:p>
        </w:tc>
        <w:tc>
          <w:tcPr>
            <w:tcW w:type="dxa" w:w="1616"/>
          </w:tcPr>
          <w:p>
            <w:pPr>
              <w:pStyle w:val="Compact"/>
              <w:jc w:val="left"/>
            </w:pPr>
            <w:r>
              <w:t xml:space="preserve">Complex relational criteria</w:t>
            </w:r>
          </w:p>
        </w:tc>
        <w:tc>
          <w:tcPr>
            <w:tcW w:type="dxa" w:w="2020"/>
          </w:tcPr>
          <w:p>
            <w:pPr>
              <w:pStyle w:val="Compact"/>
              <w:jc w:val="left"/>
            </w:pPr>
            <w:r>
              <w:rPr>
                <w:rStyle w:val="VerbatimChar"/>
              </w:rPr>
              <w:t xml:space="preserve">querySelector</w:t>
            </w:r>
            <w:r>
              <w:t xml:space="preserve"> </w:t>
            </w:r>
            <w:r>
              <w:t xml:space="preserve">with simple key compound</w:t>
            </w:r>
          </w:p>
        </w:tc>
        <w:tc>
          <w:tcPr>
            <w:tcW w:type="dxa" w:w="2020"/>
          </w:tcPr>
          <w:p>
            <w:pPr>
              <w:pStyle w:val="Compact"/>
              <w:jc w:val="left"/>
            </w:pPr>
            <w:r>
              <w:t xml:space="preserve">Ladder spread only 3.5×</w:t>
            </w:r>
            <w:r>
              <w:t xml:space="preserve"> </w:t>
            </w:r>
            <w:r>
              <w:t xml:space="preserve">@20K</w:t>
            </w:r>
          </w:p>
        </w:tc>
        <w:tc>
          <w:tcPr>
            <w:tcW w:type="dxa" w:w="2022"/>
          </w:tcPr>
          <w:p>
            <w:pPr>
              <w:pStyle w:val="Compact"/>
              <w:jc w:val="left"/>
            </w:pPr>
            <w:r>
              <w:t xml:space="preserve">Right-to-left match; key compound filters candidates</w:t>
            </w:r>
            <w:fldSimple w:instr="NOTEREF _Edn6 \h \f">
              <w:r>
                <w:rPr>
                  <w:vertAlign w:val="superscript"/>
                </w:rPr>
                <w:t>6</w:t>
              </w:r>
            </w:fldSimple>
          </w:p>
        </w:tc>
      </w:tr>
      <w:tr>
        <w:tc>
          <w:tcPr>
            <w:tcW w:type="dxa" w:w="242"/>
          </w:tcPr>
          <w:p>
            <w:pPr>
              <w:pStyle w:val="Compact"/>
              <w:jc w:val="left"/>
            </w:pPr>
            <w:r>
              <w:t xml:space="preserve">10</w:t>
            </w:r>
          </w:p>
        </w:tc>
        <w:tc>
          <w:tcPr>
            <w:tcW w:type="dxa" w:w="1616"/>
          </w:tcPr>
          <w:p>
            <w:pPr>
              <w:pStyle w:val="Compact"/>
              <w:jc w:val="left"/>
            </w:pPr>
            <w:r>
              <w:t xml:space="preserve">Need an id-scoped subtree</w:t>
            </w:r>
          </w:p>
        </w:tc>
        <w:tc>
          <w:tcPr>
            <w:tcW w:type="dxa" w:w="2020"/>
          </w:tcPr>
          <w:p>
            <w:pPr>
              <w:pStyle w:val="Compact"/>
              <w:jc w:val="left"/>
            </w:pPr>
            <w:r>
              <w:rPr>
                <w:rStyle w:val="VerbatimChar"/>
              </w:rPr>
              <w:t xml:space="preserve">getElementById('a').querySelectorAll('.b')</w:t>
            </w:r>
            <w:r>
              <w:t xml:space="preserve"> </w:t>
            </w:r>
            <w:r>
              <w:t xml:space="preserve">+</w:t>
            </w:r>
            <w:r>
              <w:t xml:space="preserve"> </w:t>
            </w:r>
            <w:r>
              <w:rPr>
                <w:rStyle w:val="VerbatimChar"/>
              </w:rPr>
              <w:t xml:space="preserve">:scope</w:t>
            </w:r>
            <w:r>
              <w:t xml:space="preserve"> </w:t>
            </w:r>
            <w:r>
              <w:t xml:space="preserve">prefix</w:t>
            </w:r>
          </w:p>
        </w:tc>
        <w:tc>
          <w:tcPr>
            <w:tcW w:type="dxa" w:w="2020"/>
          </w:tcPr>
          <w:p>
            <w:pPr>
              <w:pStyle w:val="Compact"/>
              <w:jc w:val="left"/>
            </w:pPr>
            <w:r>
              <w:rPr>
                <w:rStyle w:val="VerbatimChar"/>
              </w:rPr>
              <w:t xml:space="preserve">#a .b</w:t>
            </w:r>
            <w:r>
              <w:t xml:space="preserve"> </w:t>
            </w:r>
            <w:r>
              <w:t xml:space="preserve">never faster than</w:t>
            </w:r>
            <w:r>
              <w:t xml:space="preserve"> </w:t>
            </w:r>
            <w:r>
              <w:rPr>
                <w:rStyle w:val="VerbatimChar"/>
              </w:rPr>
              <w:t xml:space="preserve">.b</w:t>
            </w:r>
          </w:p>
        </w:tc>
        <w:tc>
          <w:tcPr>
            <w:tcW w:type="dxa" w:w="2022"/>
          </w:tcPr>
          <w:p>
            <w:pPr>
              <w:pStyle w:val="Compact"/>
              <w:jc w:val="left"/>
            </w:pPr>
            <w:r>
              <w:t xml:space="preserve">Same candidate set; id prefix adds ancestor walk per survivor</w:t>
            </w:r>
            <w:fldSimple w:instr="NOTEREF _Edn6 \h \f">
              <w:r>
                <w:rPr>
                  <w:vertAlign w:val="superscript"/>
                </w:rPr>
                <w:t>6</w:t>
              </w:r>
            </w:fldSimple>
            <w:r>
              <w:t xml:space="preserve"> </w:t>
            </w:r>
            <w:fldSimple w:instr="NOTEREF _Edn15 \h \f">
              <w:r>
                <w:rPr>
                  <w:vertAlign w:val="superscript"/>
                </w:rPr>
                <w:t>15</w:t>
              </w:r>
            </w:fldSimple>
          </w:p>
        </w:tc>
      </w:tr>
      <w:tr>
        <w:tc>
          <w:tcPr>
            <w:tcW w:type="dxa" w:w="242"/>
          </w:tcPr>
          <w:p>
            <w:pPr>
              <w:pStyle w:val="Compact"/>
              <w:jc w:val="left"/>
            </w:pPr>
            <w:r>
              <w:t xml:space="preserve">11</w:t>
            </w:r>
          </w:p>
        </w:tc>
        <w:tc>
          <w:tcPr>
            <w:tcW w:type="dxa" w:w="1616"/>
          </w:tcPr>
          <w:p>
            <w:pPr>
              <w:pStyle w:val="Compact"/>
              <w:jc w:val="left"/>
            </w:pPr>
            <w:r>
              <w:t xml:space="preserve">One-shot single hit</w:t>
            </w:r>
          </w:p>
        </w:tc>
        <w:tc>
          <w:tcPr>
            <w:tcW w:type="dxa" w:w="2020"/>
          </w:tcPr>
          <w:p>
            <w:pPr>
              <w:pStyle w:val="Compact"/>
              <w:jc w:val="left"/>
            </w:pPr>
            <w:r>
              <w:rPr>
                <w:rStyle w:val="VerbatimChar"/>
              </w:rPr>
              <w:t xml:space="preserve">querySelector</w:t>
            </w:r>
            <w:r>
              <w:t xml:space="preserve">, not</w:t>
            </w:r>
            <w:r>
              <w:t xml:space="preserve"> </w:t>
            </w:r>
            <w:r>
              <w:rPr>
                <w:rStyle w:val="VerbatimChar"/>
              </w:rPr>
              <w:t xml:space="preserve">qSA(...)[0]</w:t>
            </w:r>
          </w:p>
        </w:tc>
        <w:tc>
          <w:tcPr>
            <w:tcW w:type="dxa" w:w="2020"/>
          </w:tcPr>
          <w:p>
            <w:pPr>
              <w:pStyle w:val="Compact"/>
              <w:jc w:val="left"/>
            </w:pPr>
            <w:r>
              <w:t xml:space="preserve">qSA(</w:t>
            </w:r>
            <w:r>
              <w:t xml:space="preserve">‘</w:t>
            </w:r>
            <w:r>
              <w:t xml:space="preserve">#id</w:t>
            </w:r>
            <w:r>
              <w:t xml:space="preserve">’</w:t>
            </w:r>
            <w:r>
              <w:t xml:space="preserve">) 2.3× slower even when O(1)</w:t>
            </w:r>
          </w:p>
        </w:tc>
        <w:tc>
          <w:tcPr>
            <w:tcW w:type="dxa" w:w="2022"/>
          </w:tcPr>
          <w:p>
            <w:pPr>
              <w:pStyle w:val="Compact"/>
              <w:jc w:val="left"/>
            </w:pPr>
            <w:r>
              <w:t xml:space="preserve">Early-exit vs full walk + static-list allocation</w:t>
            </w:r>
            <w:fldSimple w:instr="NOTEREF _Edn31 \h \f">
              <w:r>
                <w:rPr>
                  <w:vertAlign w:val="superscript"/>
                </w:rPr>
                <w:t>31</w:t>
              </w:r>
            </w:fldSimple>
          </w:p>
        </w:tc>
      </w:tr>
      <w:tr>
        <w:tc>
          <w:tcPr>
            <w:tcW w:type="dxa" w:w="242"/>
          </w:tcPr>
          <w:p>
            <w:pPr>
              <w:pStyle w:val="Compact"/>
              <w:jc w:val="left"/>
            </w:pPr>
            <w:r>
              <w:t xml:space="preserve">12</w:t>
            </w:r>
          </w:p>
        </w:tc>
        <w:tc>
          <w:tcPr>
            <w:tcW w:type="dxa" w:w="1616"/>
          </w:tcPr>
          <w:p>
            <w:pPr>
              <w:pStyle w:val="Compact"/>
              <w:jc w:val="left"/>
            </w:pPr>
            <w:r>
              <w:t xml:space="preserve">Repeated same query, read-only</w:t>
            </w:r>
          </w:p>
        </w:tc>
        <w:tc>
          <w:tcPr>
            <w:tcW w:type="dxa" w:w="2020"/>
          </w:tcPr>
          <w:p>
            <w:pPr>
              <w:pStyle w:val="Compact"/>
              <w:jc w:val="left"/>
            </w:pPr>
            <w:r>
              <w:t xml:space="preserve">Cache one live collection (or the element)</w:t>
            </w:r>
          </w:p>
        </w:tc>
        <w:tc>
          <w:tcPr>
            <w:tcW w:type="dxa" w:w="2020"/>
          </w:tcPr>
          <w:p>
            <w:pPr>
              <w:pStyle w:val="Compact"/>
              <w:jc w:val="left"/>
            </w:pPr>
            <w:r>
              <w:t xml:space="preserve">6.1× over 100 fresh gEBCN; ~13,700× over 100 fresh qSA</w:t>
            </w:r>
          </w:p>
        </w:tc>
        <w:tc>
          <w:tcPr>
            <w:tcW w:type="dxa" w:w="2022"/>
          </w:tcPr>
          <w:p>
            <w:pPr>
              <w:pStyle w:val="Compact"/>
              <w:jc w:val="left"/>
            </w:pPr>
            <w:r>
              <w:t xml:space="preserve">Construction is the expense; liveness charges only on mutation</w:t>
            </w:r>
          </w:p>
        </w:tc>
      </w:tr>
      <w:tr>
        <w:tc>
          <w:tcPr>
            <w:tcW w:type="dxa" w:w="242"/>
          </w:tcPr>
          <w:p>
            <w:pPr>
              <w:pStyle w:val="Compact"/>
              <w:jc w:val="left"/>
            </w:pPr>
            <w:r>
              <w:t xml:space="preserve">13</w:t>
            </w:r>
          </w:p>
        </w:tc>
        <w:tc>
          <w:tcPr>
            <w:tcW w:type="dxa" w:w="1616"/>
          </w:tcPr>
          <w:p>
            <w:pPr>
              <w:pStyle w:val="Compact"/>
              <w:jc w:val="left"/>
            </w:pPr>
            <w:r>
              <w:t xml:space="preserve">Read-only hot iteration</w:t>
            </w:r>
          </w:p>
        </w:tc>
        <w:tc>
          <w:tcPr>
            <w:tcW w:type="dxa" w:w="2020"/>
          </w:tcPr>
          <w:p>
            <w:pPr>
              <w:pStyle w:val="Compact"/>
              <w:jc w:val="left"/>
            </w:pPr>
            <w:r>
              <w:rPr>
                <w:rStyle w:val="VerbatimChar"/>
              </w:rPr>
              <w:t xml:space="preserve">for</w:t>
            </w:r>
            <w:r>
              <w:t xml:space="preserve"> </w:t>
            </w:r>
            <w:r>
              <w:t xml:space="preserve">loop, live collection, hoisted length</w:t>
            </w:r>
          </w:p>
        </w:tc>
        <w:tc>
          <w:tcPr>
            <w:tcW w:type="dxa" w:w="2020"/>
          </w:tcPr>
          <w:p>
            <w:pPr>
              <w:pStyle w:val="Compact"/>
              <w:jc w:val="left"/>
            </w:pPr>
            <w:r>
              <w:t xml:space="preserve">1.23× / 1.37× / 2.4× over</w:t>
            </w:r>
            <w:r>
              <w:t xml:space="preserve"> </w:t>
            </w:r>
            <w:r>
              <w:rPr>
                <w:rStyle w:val="VerbatimChar"/>
              </w:rPr>
              <w:t xml:space="preserve">.length</w:t>
            </w:r>
            <w:r>
              <w:t xml:space="preserve">-per-iter / static list /</w:t>
            </w:r>
            <w:r>
              <w:t xml:space="preserve"> </w:t>
            </w:r>
            <w:r>
              <w:rPr>
                <w:rStyle w:val="VerbatimChar"/>
              </w:rPr>
              <w:t xml:space="preserve">forEach</w:t>
            </w:r>
          </w:p>
        </w:tc>
        <w:tc>
          <w:tcPr>
            <w:tcW w:type="dxa" w:w="2022"/>
          </w:tcPr>
          <w:p>
            <w:pPr>
              <w:pStyle w:val="Compact"/>
              <w:jc w:val="left"/>
            </w:pPr>
            <w:r>
              <w:t xml:space="preserve">Per-access re-validation is a C++ round trip; callback overhead</w:t>
            </w:r>
          </w:p>
        </w:tc>
      </w:tr>
      <w:tr>
        <w:tc>
          <w:tcPr>
            <w:tcW w:type="dxa" w:w="242"/>
          </w:tcPr>
          <w:p>
            <w:pPr>
              <w:pStyle w:val="Compact"/>
              <w:jc w:val="left"/>
            </w:pPr>
            <w:r>
              <w:t xml:space="preserve">14</w:t>
            </w:r>
          </w:p>
        </w:tc>
        <w:tc>
          <w:tcPr>
            <w:tcW w:type="dxa" w:w="1616"/>
          </w:tcPr>
          <w:p>
            <w:pPr>
              <w:pStyle w:val="Compact"/>
              <w:jc w:val="left"/>
            </w:pPr>
            <w:r>
              <w:t xml:space="preserve">Iterate while mutating</w:t>
            </w:r>
          </w:p>
        </w:tc>
        <w:tc>
          <w:tcPr>
            <w:tcW w:type="dxa" w:w="2020"/>
          </w:tcPr>
          <w:p>
            <w:pPr>
              <w:pStyle w:val="Compact"/>
              <w:jc w:val="left"/>
            </w:pPr>
            <w:r>
              <w:t xml:space="preserve">Snapshot first (</w:t>
            </w:r>
            <w:r>
              <w:rPr>
                <w:rStyle w:val="VerbatimChar"/>
              </w:rPr>
              <w:t xml:space="preserve">Array.from</w:t>
            </w:r>
            <w:r>
              <w:t xml:space="preserve">, static NodeList);</w:t>
            </w:r>
            <w:r>
              <w:t xml:space="preserve"> </w:t>
            </w:r>
            <w:r>
              <w:rPr>
                <w:rStyle w:val="VerbatimChar"/>
              </w:rPr>
              <w:t xml:space="preserve">NodeIterator</w:t>
            </w:r>
            <w:r>
              <w:t xml:space="preserve"> </w:t>
            </w:r>
            <w:r>
              <w:t xml:space="preserve">for cursor walks</w:t>
            </w:r>
          </w:p>
        </w:tc>
        <w:tc>
          <w:tcPr>
            <w:tcW w:type="dxa" w:w="2020"/>
          </w:tcPr>
          <w:p>
            <w:pPr>
              <w:pStyle w:val="Compact"/>
              <w:jc w:val="left"/>
            </w:pPr>
            <w:r>
              <w:t xml:space="preserve">Correctness: live</w:t>
            </w:r>
            <w:r>
              <w:t xml:space="preserve"> </w:t>
            </w:r>
            <w:r>
              <w:rPr>
                <w:rStyle w:val="VerbatimChar"/>
              </w:rPr>
              <w:t xml:space="preserve">length</w:t>
            </w:r>
            <w:r>
              <w:t xml:space="preserve"> </w:t>
            </w:r>
            <w:r>
              <w:t xml:space="preserve">moves under you</w:t>
            </w:r>
            <w:fldSimple w:instr="NOTEREF _Edn7 \h \f">
              <w:r>
                <w:rPr>
                  <w:vertAlign w:val="superscript"/>
                </w:rPr>
                <w:t>7</w:t>
              </w:r>
            </w:fldSimple>
          </w:p>
        </w:tc>
        <w:tc>
          <w:tcPr>
            <w:tcW w:type="dxa" w:w="2022"/>
          </w:tcPr>
          <w:p>
            <w:pPr>
              <w:pStyle w:val="Compact"/>
              <w:jc w:val="left"/>
            </w:pPr>
            <w:r>
              <w:t xml:space="preserve">Invalidation per mutation; pre-remove steps keep NodeIterator honest</w:t>
            </w:r>
            <w:fldSimple w:instr="NOTEREF _Edn18 \h \f">
              <w:r>
                <w:rPr>
                  <w:vertAlign w:val="superscript"/>
                </w:rPr>
                <w:t>18</w:t>
              </w:r>
            </w:fldSimple>
          </w:p>
        </w:tc>
      </w:tr>
      <w:tr>
        <w:tc>
          <w:tcPr>
            <w:tcW w:type="dxa" w:w="242"/>
          </w:tcPr>
          <w:p>
            <w:pPr>
              <w:pStyle w:val="Compact"/>
              <w:jc w:val="left"/>
            </w:pPr>
            <w:r>
              <w:t xml:space="preserve">15</w:t>
            </w:r>
          </w:p>
        </w:tc>
        <w:tc>
          <w:tcPr>
            <w:tcW w:type="dxa" w:w="1616"/>
          </w:tcPr>
          <w:p>
            <w:pPr>
              <w:pStyle w:val="Compact"/>
              <w:jc w:val="left"/>
            </w:pPr>
            <w:r>
              <w:t xml:space="preserve">Mutation-dense regime</w:t>
            </w:r>
          </w:p>
        </w:tc>
        <w:tc>
          <w:tcPr>
            <w:tcW w:type="dxa" w:w="2020"/>
          </w:tcPr>
          <w:p>
            <w:pPr>
              <w:pStyle w:val="Compact"/>
              <w:jc w:val="left"/>
            </w:pPr>
            <w:r>
              <w:t xml:space="preserve">Static snapshot or cached array, not live collections</w:t>
            </w:r>
          </w:p>
        </w:tc>
        <w:tc>
          <w:tcPr>
            <w:tcW w:type="dxa" w:w="2020"/>
          </w:tcPr>
          <w:p>
            <w:pPr>
              <w:pStyle w:val="Compact"/>
              <w:jc w:val="left"/>
            </w:pPr>
            <w:r>
              <w:t xml:space="preserve">Live lists thrash on every relevant change</w:t>
            </w:r>
          </w:p>
        </w:tc>
        <w:tc>
          <w:tcPr>
            <w:tcW w:type="dxa" w:w="2022"/>
          </w:tcPr>
          <w:p>
            <w:pPr>
              <w:pStyle w:val="Compact"/>
              <w:jc w:val="left"/>
            </w:pPr>
            <w:r>
              <w:t xml:space="preserve">Ancestor invalidation walk per mutation</w:t>
            </w:r>
            <w:fldSimple w:instr="NOTEREF _Edn30 \h \f">
              <w:r>
                <w:rPr>
                  <w:vertAlign w:val="superscript"/>
                </w:rPr>
                <w:t>30</w:t>
              </w:r>
            </w:fldSimple>
          </w:p>
        </w:tc>
      </w:tr>
      <w:tr>
        <w:tc>
          <w:tcPr>
            <w:tcW w:type="dxa" w:w="242"/>
          </w:tcPr>
          <w:p>
            <w:pPr>
              <w:pStyle w:val="Compact"/>
              <w:jc w:val="left"/>
            </w:pPr>
            <w:r>
              <w:t xml:space="preserve">16</w:t>
            </w:r>
          </w:p>
        </w:tc>
        <w:tc>
          <w:tcPr>
            <w:tcW w:type="dxa" w:w="1616"/>
          </w:tcPr>
          <w:p>
            <w:pPr>
              <w:pStyle w:val="Compact"/>
              <w:jc w:val="left"/>
            </w:pPr>
            <w:r>
              <w:t xml:space="preserve">Shrinking candidates by scope</w:t>
            </w:r>
          </w:p>
        </w:tc>
        <w:tc>
          <w:tcPr>
            <w:tcW w:type="dxa" w:w="2020"/>
          </w:tcPr>
          <w:p>
            <w:pPr>
              <w:pStyle w:val="Compact"/>
              <w:jc w:val="left"/>
            </w:pPr>
            <w:r>
              <w:t xml:space="preserve">Element-rooted qSA only when document caches miss</w:t>
            </w:r>
          </w:p>
        </w:tc>
        <w:tc>
          <w:tcPr>
            <w:tcW w:type="dxa" w:w="2020"/>
          </w:tcPr>
          <w:p>
            <w:pPr>
              <w:pStyle w:val="Compact"/>
              <w:jc w:val="left"/>
            </w:pPr>
            <w:r>
              <w:t xml:space="preserve">Document qS 1.28× faster (fixture-dependent)</w:t>
            </w:r>
          </w:p>
        </w:tc>
        <w:tc>
          <w:tcPr>
            <w:tcW w:type="dxa" w:w="2022"/>
          </w:tcPr>
          <w:p>
            <w:pPr>
              <w:pStyle w:val="Compact"/>
              <w:jc w:val="left"/>
            </w:pPr>
            <w:r>
              <w:t xml:space="preserve">Document class cache resolves rare classes without walking</w:t>
            </w:r>
          </w:p>
        </w:tc>
      </w:tr>
      <w:tr>
        <w:tc>
          <w:tcPr>
            <w:tcW w:type="dxa" w:w="242"/>
          </w:tcPr>
          <w:p>
            <w:pPr>
              <w:pStyle w:val="Compact"/>
              <w:jc w:val="left"/>
            </w:pPr>
            <w:r>
              <w:t xml:space="preserve">17</w:t>
            </w:r>
          </w:p>
        </w:tc>
        <w:tc>
          <w:tcPr>
            <w:tcW w:type="dxa" w:w="1616"/>
          </w:tcPr>
          <w:p>
            <w:pPr>
              <w:pStyle w:val="Compact"/>
              <w:jc w:val="left"/>
            </w:pPr>
            <w:r>
              <w:t xml:space="preserve">Named element access</w:t>
            </w:r>
          </w:p>
        </w:tc>
        <w:tc>
          <w:tcPr>
            <w:tcW w:type="dxa" w:w="2020"/>
          </w:tcPr>
          <w:p>
            <w:pPr>
              <w:pStyle w:val="Compact"/>
              <w:jc w:val="left"/>
            </w:pPr>
            <w:r>
              <w:t xml:space="preserve">Never</w:t>
            </w:r>
            <w:r>
              <w:t xml:space="preserve"> </w:t>
            </w:r>
            <w:r>
              <w:rPr>
                <w:rStyle w:val="VerbatimChar"/>
              </w:rPr>
              <w:t xml:space="preserve">window['id']</w:t>
            </w:r>
            <w:r>
              <w:t xml:space="preserve"> </w:t>
            </w:r>
            <w:r>
              <w:t xml:space="preserve">/</w:t>
            </w:r>
            <w:r>
              <w:t xml:space="preserve"> </w:t>
            </w:r>
            <w:r>
              <w:rPr>
                <w:rStyle w:val="VerbatimChar"/>
              </w:rPr>
              <w:t xml:space="preserve">document.forms['name']</w:t>
            </w:r>
          </w:p>
        </w:tc>
        <w:tc>
          <w:tcPr>
            <w:tcW w:type="dxa" w:w="2020"/>
          </w:tcPr>
          <w:p>
            <w:pPr>
              <w:pStyle w:val="Compact"/>
              <w:jc w:val="left"/>
            </w:pPr>
            <w:r>
              <w:t xml:space="preserve">2.8× / 8.8× slower than gEBI</w:t>
            </w:r>
          </w:p>
        </w:tc>
        <w:tc>
          <w:tcPr>
            <w:tcW w:type="dxa" w:w="2022"/>
          </w:tcPr>
          <w:p>
            <w:pPr>
              <w:pStyle w:val="Compact"/>
              <w:jc w:val="left"/>
            </w:pPr>
            <w:r>
              <w:t xml:space="preserve">Named getter + collection construction, not the id map</w:t>
            </w:r>
          </w:p>
        </w:tc>
      </w:tr>
      <w:tr>
        <w:tc>
          <w:tcPr>
            <w:tcW w:type="dxa" w:w="242"/>
          </w:tcPr>
          <w:p>
            <w:pPr>
              <w:pStyle w:val="Compact"/>
              <w:jc w:val="left"/>
            </w:pPr>
            <w:r>
              <w:t xml:space="preserve">18</w:t>
            </w:r>
          </w:p>
        </w:tc>
        <w:tc>
          <w:tcPr>
            <w:tcW w:type="dxa" w:w="1616"/>
          </w:tcPr>
          <w:p>
            <w:pPr>
              <w:pStyle w:val="Compact"/>
              <w:jc w:val="left"/>
            </w:pPr>
            <w:r>
              <w:t xml:space="preserve">Any exotic lookup (XPath)</w:t>
            </w:r>
          </w:p>
        </w:tc>
        <w:tc>
          <w:tcPr>
            <w:tcW w:type="dxa" w:w="2020"/>
          </w:tcPr>
          <w:p>
            <w:pPr>
              <w:pStyle w:val="Compact"/>
              <w:jc w:val="left"/>
            </w:pPr>
            <w:r>
              <w:t xml:space="preserve">Rewrite as class/tag/id; mirror</w:t>
            </w:r>
            <w:r>
              <w:t xml:space="preserve"> </w:t>
            </w:r>
            <w:r>
              <w:rPr>
                <w:rStyle w:val="VerbatimChar"/>
              </w:rPr>
              <w:t xml:space="preserve">[attr]</w:t>
            </w:r>
            <w:r>
              <w:t xml:space="preserve"> </w:t>
            </w:r>
            <w:r>
              <w:t xml:space="preserve">with a class</w:t>
            </w:r>
          </w:p>
        </w:tc>
        <w:tc>
          <w:tcPr>
            <w:tcW w:type="dxa" w:w="2020"/>
          </w:tcPr>
          <w:p>
            <w:pPr>
              <w:pStyle w:val="Compact"/>
              <w:jc w:val="left"/>
            </w:pPr>
            <w:r>
              <w:t xml:space="preserve">XPath 26× over qSA; ~70,000× over gEBCN</w:t>
            </w:r>
            <w:r>
              <w:t xml:space="preserve"> </w:t>
            </w:r>
            <w:r>
              <w:t xml:space="preserve">@20K</w:t>
            </w:r>
          </w:p>
        </w:tc>
        <w:tc>
          <w:tcPr>
            <w:tcW w:type="dxa" w:w="2022"/>
          </w:tcPr>
          <w:p>
            <w:pPr>
              <w:pStyle w:val="Compact"/>
              <w:jc w:val="left"/>
            </w:pPr>
            <w:r>
              <w:t xml:space="preserve">Interpreted engine, own snapshot object, zero index</w:t>
            </w:r>
          </w:p>
        </w:tc>
      </w:tr>
      <w:tr>
        <w:tc>
          <w:tcPr>
            <w:tcW w:type="dxa" w:w="242"/>
          </w:tcPr>
          <w:p>
            <w:pPr>
              <w:pStyle w:val="Compact"/>
              <w:jc w:val="left"/>
            </w:pPr>
            <w:r>
              <w:t xml:space="preserve">19</w:t>
            </w:r>
          </w:p>
        </w:tc>
        <w:tc>
          <w:tcPr>
            <w:tcW w:type="dxa" w:w="1616"/>
          </w:tcPr>
          <w:p>
            <w:pPr>
              <w:pStyle w:val="Compact"/>
              <w:jc w:val="left"/>
            </w:pPr>
            <w:r>
              <w:t xml:space="preserve">Small DOM (&lt;1K), cold path</w:t>
            </w:r>
          </w:p>
        </w:tc>
        <w:tc>
          <w:tcPr>
            <w:tcW w:type="dxa" w:w="2020"/>
          </w:tcPr>
          <w:p>
            <w:pPr>
              <w:pStyle w:val="Compact"/>
              <w:jc w:val="left"/>
            </w:pPr>
            <w:r>
              <w:t xml:space="preserve">Anything except XPath</w:t>
            </w:r>
          </w:p>
        </w:tc>
        <w:tc>
          <w:tcPr>
            <w:tcW w:type="dxa" w:w="2020"/>
          </w:tcPr>
          <w:p>
            <w:pPr>
              <w:pStyle w:val="Compact"/>
              <w:jc w:val="left"/>
            </w:pPr>
            <w:r>
              <w:t xml:space="preserve">Ratios hold; absolute times trivial</w:t>
            </w:r>
          </w:p>
        </w:tc>
        <w:tc>
          <w:tcPr>
            <w:tcW w:type="dxa" w:w="2022"/>
          </w:tcPr>
          <w:p>
            <w:pPr>
              <w:pStyle w:val="Compact"/>
              <w:jc w:val="left"/>
            </w:pPr>
            <w:r>
              <w:t xml:space="preserve">Constant factors dominate below scan-cost threshold</w:t>
            </w:r>
          </w:p>
        </w:tc>
      </w:tr>
      <w:tr>
        <w:tc>
          <w:tcPr>
            <w:tcW w:type="dxa" w:w="242"/>
          </w:tcPr>
          <w:p>
            <w:pPr>
              <w:pStyle w:val="Compact"/>
              <w:jc w:val="left"/>
            </w:pPr>
            <w:r>
              <w:t xml:space="preserve">20</w:t>
            </w:r>
          </w:p>
        </w:tc>
        <w:tc>
          <w:tcPr>
            <w:tcW w:type="dxa" w:w="1616"/>
          </w:tcPr>
          <w:p>
            <w:pPr>
              <w:pStyle w:val="Compact"/>
              <w:jc w:val="left"/>
            </w:pPr>
            <w:r>
              <w:t xml:space="preserve">Selector string reused in a loop</w:t>
            </w:r>
          </w:p>
        </w:tc>
        <w:tc>
          <w:tcPr>
            <w:tcW w:type="dxa" w:w="2020"/>
          </w:tcPr>
          <w:p>
            <w:pPr>
              <w:pStyle w:val="Compact"/>
              <w:jc w:val="left"/>
            </w:pPr>
            <w:r>
              <w:t xml:space="preserve">Hoist the string; never generate selectors dynamically</w:t>
            </w:r>
          </w:p>
        </w:tc>
        <w:tc>
          <w:tcPr>
            <w:tcW w:type="dxa" w:w="2020"/>
          </w:tcPr>
          <w:p>
            <w:pPr>
              <w:pStyle w:val="Compact"/>
              <w:jc w:val="left"/>
            </w:pPr>
            <w:r>
              <w:t xml:space="preserve">Parse caches: 256/doc (Blink), 512 (WebKit)</w:t>
            </w:r>
            <w:fldSimple w:instr="NOTEREF _Edn31 \h \f">
              <w:r>
                <w:rPr>
                  <w:vertAlign w:val="superscript"/>
                </w:rPr>
                <w:t>31</w:t>
              </w:r>
            </w:fldSimple>
            <w:r>
              <w:t xml:space="preserve"> </w:t>
            </w:r>
            <w:fldSimple w:instr="NOTEREF _Edn33 \h \f">
              <w:r>
                <w:rPr>
                  <w:vertAlign w:val="superscript"/>
                </w:rPr>
                <w:t>33</w:t>
              </w:r>
            </w:fldSimple>
          </w:p>
        </w:tc>
        <w:tc>
          <w:tcPr>
            <w:tcW w:type="dxa" w:w="2022"/>
          </w:tcPr>
          <w:p>
            <w:pPr>
              <w:pStyle w:val="Compact"/>
              <w:jc w:val="left"/>
            </w:pPr>
            <w:r>
              <w:t xml:space="preserve">String-keyed parse caches thrash on novel strings</w:t>
            </w:r>
          </w:p>
        </w:tc>
      </w:tr>
    </w:tbl>
    <w:p>
      <w:pPr>
        <w:pStyle w:val="BodyText"/>
      </w:pPr>
      <w:r>
        <w:t xml:space="preserve">Rows 1–10 resolve</w:t>
      </w:r>
      <w:r>
        <w:t xml:space="preserve"> </w:t>
      </w:r>
      <w:r>
        <w:rPr>
          <w:bCs/>
          <w:b/>
        </w:rPr>
        <w:t xml:space="preserve">what you know</w:t>
      </w:r>
      <w:r>
        <w:t xml:space="preserve">; rows 11–16 resolve</w:t>
      </w:r>
      <w:r>
        <w:t xml:space="preserve"> </w:t>
      </w:r>
      <w:r>
        <w:rPr>
          <w:bCs/>
          <w:b/>
        </w:rPr>
        <w:t xml:space="preserve">how you access</w:t>
      </w:r>
      <w:r>
        <w:t xml:space="preserve">; rows 17–20 are the standing prohibitions and regime rules. Where two rows collide — typically 12 versus 15, cache versus churn — the mutation rate is the tiebreaker: liveness is free exactly until the DOM moves. Architecture-level questions those collisions raise (cache invalidation policy, delegation topology, component-level query ownership) belong to Chapter 6; this chapter’s job ends at the call site. Write the call that keeps you on a map, off the scan path, and out of the binding layer — in that order.</w:t>
      </w:r>
    </w:p>
    <w:bookmarkEnd w:id="92"/>
    <w:bookmarkEnd w:id="93"/>
    <w:bookmarkStart w:id="106" w:name="the-library-author-playbook"/>
    <w:p>
      <w:pPr>
        <w:pStyle w:val="Heading2"/>
      </w:pPr>
      <w:r>
        <w:t xml:space="preserve">6. The Library-Author Playbook</w:t>
      </w:r>
    </w:p>
    <w:p>
      <w:pPr>
        <w:pStyle w:val="FirstParagraph"/>
      </w:pPr>
      <w:r>
        <w:t xml:space="preserve">Chapter 5 answers</w:t>
      </w:r>
      <w:r>
        <w:t xml:space="preserve"> </w:t>
      </w:r>
      <w:r>
        <w:rPr>
          <w:iCs/>
          <w:i/>
        </w:rPr>
        <w:t xml:space="preserve">which call to write</w:t>
      </w:r>
      <w:r>
        <w:t xml:space="preserve">; this chapter answers the prior question —</w:t>
      </w:r>
      <w:r>
        <w:t xml:space="preserve"> </w:t>
      </w:r>
      <w:r>
        <w:rPr>
          <w:iCs/>
          <w:i/>
        </w:rPr>
        <w:t xml:space="preserve">how to structure a library so the call rarely happens at all</w:t>
      </w:r>
      <w:r>
        <w:t xml:space="preserve">. Twenty years of shipping code converge on one meta-principle:</w:t>
      </w:r>
      <w:r>
        <w:t xml:space="preserve"> </w:t>
      </w:r>
      <w:r>
        <w:rPr>
          <w:bCs/>
          <w:b/>
        </w:rPr>
        <w:t xml:space="preserve">the fastest element query is the one never run.</w:t>
      </w:r>
      <w:r>
        <w:t xml:space="preserve"> </w:t>
      </w:r>
      <w:r>
        <w:t xml:space="preserve">The rest is elaboration: eliminate queries by construction, route survivors to the cheapest native primitive, amortize matching through delegation or observers, discipline the collections you keep.</w:t>
      </w:r>
    </w:p>
    <w:tbl>
      <w:tblPr>
        <w:tblStyle w:val="Table"/>
        <w:tblW w:type="pct" w:w="5000"/>
        <w:tblLayout w:type="fixed"/>
        <w:tblLook w:firstRow="1" w:lastRow="0" w:firstColumn="0" w:lastColumn="0" w:noHBand="0" w:noVBand="0" w:val="0020"/>
      </w:tblPr>
      <w:tblGrid>
        <w:gridCol w:w="676"/>
        <w:gridCol w:w="2414"/>
        <w:gridCol w:w="2414"/>
        <w:gridCol w:w="2416"/>
      </w:tblGrid>
      <w:tr>
        <w:trPr>
          <w:tblHeader w:val="true"/>
        </w:trPr>
        <w:tc>
          <w:tcPr>
            <w:tcW w:type="dxa" w:w="676"/>
          </w:tcPr>
          <w:p>
            <w:pPr>
              <w:pStyle w:val="Compact"/>
              <w:jc w:val="left"/>
            </w:pPr>
            <w:r>
              <w:t xml:space="preserve">Library</w:t>
            </w:r>
          </w:p>
        </w:tc>
        <w:tc>
          <w:tcPr>
            <w:tcW w:type="dxa" w:w="2414"/>
          </w:tcPr>
          <w:p>
            <w:pPr>
              <w:pStyle w:val="Compact"/>
              <w:jc w:val="left"/>
            </w:pPr>
            <w:r>
              <w:t xml:space="preserve">Lookup mechanism</w:t>
            </w:r>
          </w:p>
        </w:tc>
        <w:tc>
          <w:tcPr>
            <w:tcW w:type="dxa" w:w="2414"/>
          </w:tcPr>
          <w:p>
            <w:pPr>
              <w:pStyle w:val="Compact"/>
              <w:jc w:val="left"/>
            </w:pPr>
            <w:r>
              <w:t xml:space="preserve">Event matching</w:t>
            </w:r>
          </w:p>
        </w:tc>
        <w:tc>
          <w:tcPr>
            <w:tcW w:type="dxa" w:w="2416"/>
          </w:tcPr>
          <w:p>
            <w:pPr>
              <w:pStyle w:val="Compact"/>
              <w:jc w:val="left"/>
            </w:pPr>
            <w:r>
              <w:t xml:space="preserve">Reference caching</w:t>
            </w:r>
          </w:p>
        </w:tc>
      </w:tr>
      <w:tr>
        <w:tc>
          <w:tcPr>
            <w:tcW w:type="dxa" w:w="676"/>
          </w:tcPr>
          <w:p>
            <w:pPr>
              <w:pStyle w:val="Compact"/>
              <w:jc w:val="left"/>
            </w:pPr>
            <w:r>
              <w:rPr>
                <w:bCs/>
                <w:b/>
              </w:rPr>
              <w:t xml:space="preserve">jQuery/Sizzle</w:t>
            </w:r>
          </w:p>
        </w:tc>
        <w:tc>
          <w:tcPr>
            <w:tcW w:type="dxa" w:w="2414"/>
          </w:tcPr>
          <w:p>
            <w:pPr>
              <w:pStyle w:val="Compact"/>
              <w:jc w:val="left"/>
            </w:pPr>
            <w:r>
              <w:rPr>
                <w:rStyle w:val="VerbatimChar"/>
              </w:rPr>
              <w:t xml:space="preserve">rquickExpr</w:t>
            </w:r>
            <w:r>
              <w:t xml:space="preserve"> </w:t>
            </w:r>
            <w:r>
              <w:t xml:space="preserve">routing:</w:t>
            </w:r>
            <w:r>
              <w:t xml:space="preserve"> </w:t>
            </w:r>
            <w:r>
              <w:rPr>
                <w:rStyle w:val="VerbatimChar"/>
              </w:rPr>
              <w:t xml:space="preserve">#id</w:t>
            </w:r>
            <w:r>
              <w:t xml:space="preserve">→gEBI,</w:t>
            </w:r>
            <w:r>
              <w:t xml:space="preserve"> </w:t>
            </w:r>
            <w:r>
              <w:rPr>
                <w:rStyle w:val="VerbatimChar"/>
              </w:rPr>
              <w:t xml:space="preserve">tag</w:t>
            </w:r>
            <w:r>
              <w:t xml:space="preserve">→gEBTN,</w:t>
            </w:r>
            <w:r>
              <w:t xml:space="preserve"> </w:t>
            </w:r>
            <w:r>
              <w:rPr>
                <w:rStyle w:val="VerbatimChar"/>
              </w:rPr>
              <w:t xml:space="preserve">.class</w:t>
            </w:r>
            <w:r>
              <w:t xml:space="preserve">→gEBCN, else qSA; rightmost-token seeding + compiled matchers</w:t>
            </w:r>
            <w:r>
              <w:t xml:space="preserve"> </w:t>
            </w:r>
            <w:r>
              <w:rPr>
                <w:vertAlign w:val="superscript"/>
              </w:rPr>
              <w:endnoteReference w:id="76"/>
            </w:r>
            <w:r>
              <w:t xml:space="preserve"> </w:t>
            </w:r>
            <w:r>
              <w:rPr>
                <w:vertAlign w:val="superscript"/>
              </w:rPr>
              <w:endnoteReference w:id="77"/>
            </w:r>
          </w:p>
        </w:tc>
        <w:tc>
          <w:tcPr>
            <w:tcW w:type="dxa" w:w="2414"/>
          </w:tcPr>
          <w:p>
            <w:pPr>
              <w:pStyle w:val="Compact"/>
              <w:jc w:val="left"/>
            </w:pPr>
            <w:r>
              <w:t xml:space="preserve">Manual ancestor walk,</w:t>
            </w:r>
            <w:r>
              <w:t xml:space="preserve"> </w:t>
            </w:r>
            <w:r>
              <w:rPr>
                <w:rStyle w:val="VerbatimChar"/>
              </w:rPr>
              <w:t xml:space="preserve">matchesSelector</w:t>
            </w:r>
            <w:r>
              <w:t xml:space="preserve"> </w:t>
            </w:r>
            <w:r>
              <w:t xml:space="preserve">per level, per-dispatch</w:t>
            </w:r>
            <w:r>
              <w:t xml:space="preserve"> </w:t>
            </w:r>
            <w:r>
              <w:rPr>
                <w:rStyle w:val="VerbatimChar"/>
              </w:rPr>
              <w:t xml:space="preserve">matchedSelectors</w:t>
            </w:r>
            <w:r>
              <w:t xml:space="preserve"> </w:t>
            </w:r>
            <w:r>
              <w:t xml:space="preserve">memo</w:t>
            </w:r>
            <w:r>
              <w:t xml:space="preserve"> </w:t>
            </w:r>
            <w:r>
              <w:rPr>
                <w:vertAlign w:val="superscript"/>
              </w:rPr>
              <w:endnoteReference w:id="78"/>
            </w:r>
          </w:p>
        </w:tc>
        <w:tc>
          <w:tcPr>
            <w:tcW w:type="dxa" w:w="2416"/>
          </w:tcPr>
          <w:p>
            <w:pPr>
              <w:pStyle w:val="Compact"/>
              <w:jc w:val="left"/>
            </w:pPr>
            <w:r>
              <w:rPr>
                <w:rStyle w:val="VerbatimChar"/>
              </w:rPr>
              <w:t xml:space="preserve">dataPriv</w:t>
            </w:r>
            <w:r>
              <w:t xml:space="preserve"> </w:t>
            </w:r>
            <w:r>
              <w:t xml:space="preserve">uid→object store; bounded LRU selector caches (</w:t>
            </w:r>
            <w:r>
              <w:rPr>
                <w:rStyle w:val="VerbatimChar"/>
              </w:rPr>
              <w:t xml:space="preserve">cacheLength = 50</w:t>
            </w:r>
            <w:r>
              <w:t xml:space="preserve">)</w:t>
            </w:r>
            <w:r>
              <w:t xml:space="preserve"> </w:t>
            </w:r>
            <w:fldSimple w:instr="NOTEREF _Edn76 \h \f">
              <w:r>
                <w:rPr>
                  <w:vertAlign w:val="superscript"/>
                </w:rPr>
                <w:t>76</w:t>
              </w:r>
            </w:fldSimple>
            <w:r>
              <w:t xml:space="preserve"> </w:t>
            </w:r>
            <w:fldSimple w:instr="NOTEREF _Edn78 \h \f">
              <w:r>
                <w:rPr>
                  <w:vertAlign w:val="superscript"/>
                </w:rPr>
                <w:t>78</w:t>
              </w:r>
            </w:fldSimple>
          </w:p>
        </w:tc>
      </w:tr>
      <w:tr>
        <w:tc>
          <w:tcPr>
            <w:tcW w:type="dxa" w:w="676"/>
          </w:tcPr>
          <w:p>
            <w:pPr>
              <w:pStyle w:val="Compact"/>
              <w:jc w:val="left"/>
            </w:pPr>
            <w:r>
              <w:rPr>
                <w:bCs/>
                <w:b/>
              </w:rPr>
              <w:t xml:space="preserve">Zepto</w:t>
            </w:r>
          </w:p>
        </w:tc>
        <w:tc>
          <w:tcPr>
            <w:tcW w:type="dxa" w:w="2414"/>
          </w:tcPr>
          <w:p>
            <w:pPr>
              <w:pStyle w:val="Compact"/>
              <w:jc w:val="left"/>
            </w:pPr>
            <w:r>
              <w:t xml:space="preserve">Same 3-way regex routing, ~15 lines vs Sizzle’s ~2000</w:t>
            </w:r>
            <w:r>
              <w:t xml:space="preserve"> </w:t>
            </w:r>
            <w:r>
              <w:rPr>
                <w:vertAlign w:val="superscript"/>
              </w:rPr>
              <w:endnoteReference w:id="79"/>
            </w:r>
          </w:p>
        </w:tc>
        <w:tc>
          <w:tcPr>
            <w:tcW w:type="dxa" w:w="2414"/>
          </w:tcPr>
          <w:p>
            <w:pPr>
              <w:pStyle w:val="Compact"/>
              <w:jc w:val="left"/>
            </w:pPr>
            <w:r>
              <w:t xml:space="preserve">jQuery-compatible selector filter</w:t>
            </w:r>
          </w:p>
        </w:tc>
        <w:tc>
          <w:tcPr>
            <w:tcW w:type="dxa" w:w="2416"/>
          </w:tcPr>
          <w:p>
            <w:pPr>
              <w:pStyle w:val="Compact"/>
              <w:jc w:val="left"/>
            </w:pPr>
            <w:r>
              <w:t xml:space="preserve">None (minimalist)</w:t>
            </w:r>
          </w:p>
        </w:tc>
      </w:tr>
      <w:tr>
        <w:tc>
          <w:tcPr>
            <w:tcW w:type="dxa" w:w="676"/>
          </w:tcPr>
          <w:p>
            <w:pPr>
              <w:pStyle w:val="Compact"/>
              <w:jc w:val="left"/>
            </w:pPr>
            <w:r>
              <w:rPr>
                <w:bCs/>
                <w:b/>
              </w:rPr>
              <w:t xml:space="preserve">React / Preact</w:t>
            </w:r>
          </w:p>
        </w:tc>
        <w:tc>
          <w:tcPr>
            <w:tcW w:type="dxa" w:w="2414"/>
          </w:tcPr>
          <w:p>
            <w:pPr>
              <w:pStyle w:val="Compact"/>
              <w:jc w:val="left"/>
            </w:pPr>
            <w:r>
              <w:t xml:space="preserve">None — refs fulfilled in commit from fiber</w:t>
            </w:r>
            <w:r>
              <w:t xml:space="preserve"> </w:t>
            </w:r>
            <w:r>
              <w:rPr>
                <w:rStyle w:val="VerbatimChar"/>
              </w:rPr>
              <w:t xml:space="preserve">stateNode</w:t>
            </w:r>
            <w:r>
              <w:t xml:space="preserve"> </w:t>
            </w:r>
            <w:r>
              <w:rPr>
                <w:vertAlign w:val="superscript"/>
              </w:rPr>
              <w:endnoteReference w:id="80"/>
            </w:r>
          </w:p>
        </w:tc>
        <w:tc>
          <w:tcPr>
            <w:tcW w:type="dxa" w:w="2414"/>
          </w:tcPr>
          <w:p>
            <w:pPr>
              <w:pStyle w:val="Compact"/>
              <w:jc w:val="left"/>
            </w:pPr>
            <w:r>
              <w:t xml:space="preserve">Root listener + fiber-tree dispatch; no selector matching</w:t>
            </w:r>
          </w:p>
        </w:tc>
        <w:tc>
          <w:tcPr>
            <w:tcW w:type="dxa" w:w="2416"/>
          </w:tcPr>
          <w:p>
            <w:pPr>
              <w:pStyle w:val="Compact"/>
              <w:jc w:val="left"/>
            </w:pPr>
            <w:r>
              <w:rPr>
                <w:rStyle w:val="VerbatimChar"/>
              </w:rPr>
              <w:t xml:space="preserve">useRef</w:t>
            </w:r>
            <w:r>
              <w:t xml:space="preserve"> </w:t>
            </w:r>
            <w:r>
              <w:t xml:space="preserve">/ callback refs hold the node</w:t>
            </w:r>
            <w:r>
              <w:t xml:space="preserve"> </w:t>
            </w:r>
            <w:fldSimple w:instr="NOTEREF _Edn80 \h \f">
              <w:r>
                <w:rPr>
                  <w:vertAlign w:val="superscript"/>
                </w:rPr>
                <w:t>80</w:t>
              </w:r>
            </w:fldSimple>
          </w:p>
        </w:tc>
      </w:tr>
      <w:tr>
        <w:tc>
          <w:tcPr>
            <w:tcW w:type="dxa" w:w="676"/>
          </w:tcPr>
          <w:p>
            <w:pPr>
              <w:pStyle w:val="Compact"/>
              <w:jc w:val="left"/>
            </w:pPr>
            <w:r>
              <w:rPr>
                <w:bCs/>
                <w:b/>
              </w:rPr>
              <w:t xml:space="preserve">Vue 3</w:t>
            </w:r>
          </w:p>
        </w:tc>
        <w:tc>
          <w:tcPr>
            <w:tcW w:type="dxa" w:w="2414"/>
          </w:tcPr>
          <w:p>
            <w:pPr>
              <w:pStyle w:val="Compact"/>
              <w:jc w:val="left"/>
            </w:pPr>
            <w:r>
              <w:t xml:space="preserve">None —</w:t>
            </w:r>
            <w:r>
              <w:t xml:space="preserve"> </w:t>
            </w:r>
            <w:r>
              <w:rPr>
                <w:rStyle w:val="VerbatimChar"/>
              </w:rPr>
              <w:t xml:space="preserve">vnode.el</w:t>
            </w:r>
            <w:r>
              <w:t xml:space="preserve"> </w:t>
            </w:r>
            <w:r>
              <w:t xml:space="preserve">+</w:t>
            </w:r>
            <w:r>
              <w:t xml:space="preserve"> </w:t>
            </w:r>
            <w:r>
              <w:rPr>
                <w:rStyle w:val="VerbatimChar"/>
              </w:rPr>
              <w:t xml:space="preserve">setRef</w:t>
            </w:r>
            <w:r>
              <w:t xml:space="preserve"> </w:t>
            </w:r>
            <w:r>
              <w:t xml:space="preserve">assigns the known element</w:t>
            </w:r>
            <w:r>
              <w:t xml:space="preserve"> </w:t>
            </w:r>
            <w:r>
              <w:rPr>
                <w:vertAlign w:val="superscript"/>
              </w:rPr>
              <w:endnoteReference w:id="81"/>
            </w:r>
          </w:p>
        </w:tc>
        <w:tc>
          <w:tcPr>
            <w:tcW w:type="dxa" w:w="2414"/>
          </w:tcPr>
          <w:p>
            <w:pPr>
              <w:pStyle w:val="Compact"/>
              <w:jc w:val="left"/>
            </w:pPr>
            <w:r>
              <w:t xml:space="preserve">Patched direct listeners</w:t>
            </w:r>
          </w:p>
        </w:tc>
        <w:tc>
          <w:tcPr>
            <w:tcW w:type="dxa" w:w="2416"/>
          </w:tcPr>
          <w:p>
            <w:pPr>
              <w:pStyle w:val="Compact"/>
              <w:jc w:val="left"/>
            </w:pPr>
            <w:r>
              <w:t xml:space="preserve">Template refs at mount; raw</w:t>
            </w:r>
            <w:r>
              <w:t xml:space="preserve"> </w:t>
            </w:r>
            <w:r>
              <w:rPr>
                <w:rStyle w:val="VerbatimChar"/>
              </w:rPr>
              <w:t xml:space="preserve">document.querySelector</w:t>
            </w:r>
            <w:r>
              <w:t xml:space="preserve"> </w:t>
            </w:r>
            <w:r>
              <w:t xml:space="preserve">flagged as defect</w:t>
            </w:r>
            <w:r>
              <w:t xml:space="preserve"> </w:t>
            </w:r>
            <w:fldSimple w:instr="NOTEREF _Edn81 \h \f">
              <w:r>
                <w:rPr>
                  <w:vertAlign w:val="superscript"/>
                </w:rPr>
                <w:t>81</w:t>
              </w:r>
            </w:fldSimple>
            <w:r>
              <w:t xml:space="preserve"> </w:t>
            </w:r>
            <w:r>
              <w:rPr>
                <w:vertAlign w:val="superscript"/>
              </w:rPr>
              <w:endnoteReference w:id="82"/>
            </w:r>
          </w:p>
        </w:tc>
      </w:tr>
      <w:tr>
        <w:tc>
          <w:tcPr>
            <w:tcW w:type="dxa" w:w="676"/>
          </w:tcPr>
          <w:p>
            <w:pPr>
              <w:pStyle w:val="Compact"/>
              <w:jc w:val="left"/>
            </w:pPr>
            <w:r>
              <w:rPr>
                <w:bCs/>
                <w:b/>
              </w:rPr>
              <w:t xml:space="preserve">Svelte / Solid</w:t>
            </w:r>
          </w:p>
        </w:tc>
        <w:tc>
          <w:tcPr>
            <w:tcW w:type="dxa" w:w="2414"/>
          </w:tcPr>
          <w:p>
            <w:pPr>
              <w:pStyle w:val="Compact"/>
              <w:jc w:val="left"/>
            </w:pPr>
            <w:r>
              <w:t xml:space="preserve">None — compiler emits per-node closure vars</w:t>
            </w:r>
            <w:r>
              <w:t xml:space="preserve"> </w:t>
            </w:r>
            <w:r>
              <w:rPr>
                <w:vertAlign w:val="superscript"/>
              </w:rPr>
              <w:endnoteReference w:id="83"/>
            </w:r>
            <w:r>
              <w:t xml:space="preserve"> </w:t>
            </w:r>
            <w:r>
              <w:rPr>
                <w:vertAlign w:val="superscript"/>
              </w:rPr>
              <w:endnoteReference w:id="84"/>
            </w:r>
          </w:p>
        </w:tc>
        <w:tc>
          <w:tcPr>
            <w:tcW w:type="dxa" w:w="2414"/>
          </w:tcPr>
          <w:p>
            <w:pPr>
              <w:pStyle w:val="Compact"/>
              <w:jc w:val="left"/>
            </w:pPr>
            <w:r>
              <w:t xml:space="preserve">Direct listeners (Solid delegates a few)</w:t>
            </w:r>
          </w:p>
        </w:tc>
        <w:tc>
          <w:tcPr>
            <w:tcW w:type="dxa" w:w="2416"/>
          </w:tcPr>
          <w:p>
            <w:pPr>
              <w:pStyle w:val="Compact"/>
              <w:jc w:val="left"/>
            </w:pPr>
            <w:r>
              <w:t xml:space="preserve">Compiled-in references;</w:t>
            </w:r>
            <w:r>
              <w:t xml:space="preserve"> </w:t>
            </w:r>
            <w:r>
              <w:rPr>
                <w:rStyle w:val="VerbatimChar"/>
              </w:rPr>
              <w:t xml:space="preserve">bind:this</w:t>
            </w:r>
            <w:r>
              <w:t xml:space="preserve"> </w:t>
            </w:r>
            <w:r>
              <w:t xml:space="preserve">/</w:t>
            </w:r>
            <w:r>
              <w:t xml:space="preserve"> </w:t>
            </w:r>
            <w:r>
              <w:rPr>
                <w:rStyle w:val="VerbatimChar"/>
              </w:rPr>
              <w:t xml:space="preserve">ref={el=&gt;…}</w:t>
            </w:r>
            <w:r>
              <w:t xml:space="preserve"> </w:t>
            </w:r>
            <w:fldSimple w:instr="NOTEREF _Edn83 \h \f">
              <w:r>
                <w:rPr>
                  <w:vertAlign w:val="superscript"/>
                </w:rPr>
                <w:t>83</w:t>
              </w:r>
            </w:fldSimple>
            <w:r>
              <w:t xml:space="preserve"> </w:t>
            </w:r>
            <w:r>
              <w:rPr>
                <w:vertAlign w:val="superscript"/>
              </w:rPr>
              <w:endnoteReference w:id="85"/>
            </w:r>
            <w:r>
              <w:t xml:space="preserve"> </w:t>
            </w:r>
            <w:fldSimple w:instr="NOTEREF _Edn84 \h \f">
              <w:r>
                <w:rPr>
                  <w:vertAlign w:val="superscript"/>
                </w:rPr>
                <w:t>84</w:t>
              </w:r>
            </w:fldSimple>
          </w:p>
        </w:tc>
      </w:tr>
      <w:tr>
        <w:tc>
          <w:tcPr>
            <w:tcW w:type="dxa" w:w="676"/>
          </w:tcPr>
          <w:p>
            <w:pPr>
              <w:pStyle w:val="Compact"/>
              <w:jc w:val="left"/>
            </w:pPr>
            <w:r>
              <w:rPr>
                <w:bCs/>
                <w:b/>
              </w:rPr>
              <w:t xml:space="preserve">Lit</w:t>
            </w:r>
          </w:p>
        </w:tc>
        <w:tc>
          <w:tcPr>
            <w:tcW w:type="dxa" w:w="2414"/>
          </w:tcPr>
          <w:p>
            <w:pPr>
              <w:pStyle w:val="Compact"/>
              <w:jc w:val="left"/>
            </w:pPr>
            <w:r>
              <w:t xml:space="preserve">Scoped</w:t>
            </w:r>
            <w:r>
              <w:t xml:space="preserve"> </w:t>
            </w:r>
            <w:r>
              <w:rPr>
                <w:rStyle w:val="VerbatimChar"/>
              </w:rPr>
              <w:t xml:space="preserve">renderRoot.querySelector</w:t>
            </w:r>
            <w:r>
              <w:t xml:space="preserve"> </w:t>
            </w:r>
            <w:r>
              <w:t xml:space="preserve">via</w:t>
            </w:r>
            <w:r>
              <w:t xml:space="preserve"> </w:t>
            </w:r>
            <w:r>
              <w:rPr>
                <w:rStyle w:val="VerbatimChar"/>
              </w:rPr>
              <w:t xml:space="preserve">@query</w:t>
            </w:r>
            <w:r>
              <w:t xml:space="preserve"> </w:t>
            </w:r>
            <w:r>
              <w:t xml:space="preserve">getters</w:t>
            </w:r>
            <w:r>
              <w:t xml:space="preserve"> </w:t>
            </w:r>
            <w:r>
              <w:rPr>
                <w:vertAlign w:val="superscript"/>
              </w:rPr>
              <w:endnoteReference w:id="86"/>
            </w:r>
          </w:p>
        </w:tc>
        <w:tc>
          <w:tcPr>
            <w:tcW w:type="dxa" w:w="2414"/>
          </w:tcPr>
          <w:p>
            <w:pPr>
              <w:pStyle w:val="Compact"/>
              <w:jc w:val="left"/>
            </w:pPr>
            <w:r>
              <w:t xml:space="preserve">Standard</w:t>
            </w:r>
            <w:r>
              <w:t xml:space="preserve"> </w:t>
            </w:r>
            <w:r>
              <w:rPr>
                <w:rStyle w:val="VerbatimChar"/>
              </w:rPr>
              <w:t xml:space="preserve">addEventListener</w:t>
            </w:r>
          </w:p>
        </w:tc>
        <w:tc>
          <w:tcPr>
            <w:tcW w:type="dxa" w:w="2416"/>
          </w:tcPr>
          <w:p>
            <w:pPr>
              <w:pStyle w:val="Compact"/>
              <w:jc w:val="left"/>
            </w:pPr>
            <w:r>
              <w:rPr>
                <w:rStyle w:val="VerbatimChar"/>
              </w:rPr>
              <w:t xml:space="preserve">@query(sel, true)</w:t>
            </w:r>
            <w:r>
              <w:t xml:space="preserve"> </w:t>
            </w:r>
            <w:r>
              <w:t xml:space="preserve">memoizes on instance (#2725 caveat)</w:t>
            </w:r>
            <w:r>
              <w:t xml:space="preserve"> </w:t>
            </w:r>
            <w:fldSimple w:instr="NOTEREF _Edn86 \h \f">
              <w:r>
                <w:rPr>
                  <w:vertAlign w:val="superscript"/>
                </w:rPr>
                <w:t>86</w:t>
              </w:r>
            </w:fldSimple>
            <w:r>
              <w:t xml:space="preserve"> </w:t>
            </w:r>
            <w:r>
              <w:rPr>
                <w:vertAlign w:val="superscript"/>
              </w:rPr>
              <w:endnoteReference w:id="87"/>
            </w:r>
            <w:r>
              <w:t xml:space="preserve"> </w:t>
            </w:r>
            <w:r>
              <w:rPr>
                <w:vertAlign w:val="superscript"/>
              </w:rPr>
              <w:endnoteReference w:id="88"/>
            </w:r>
          </w:p>
        </w:tc>
      </w:tr>
      <w:tr>
        <w:tc>
          <w:tcPr>
            <w:tcW w:type="dxa" w:w="676"/>
          </w:tcPr>
          <w:p>
            <w:pPr>
              <w:pStyle w:val="Compact"/>
              <w:jc w:val="left"/>
            </w:pPr>
            <w:r>
              <w:rPr>
                <w:bCs/>
                <w:b/>
              </w:rPr>
              <w:t xml:space="preserve">Alpine</w:t>
            </w:r>
          </w:p>
        </w:tc>
        <w:tc>
          <w:tcPr>
            <w:tcW w:type="dxa" w:w="2414"/>
          </w:tcPr>
          <w:p>
            <w:pPr>
              <w:pStyle w:val="Compact"/>
              <w:jc w:val="left"/>
            </w:pPr>
            <w:r>
              <w:t xml:space="preserve">One init walk registers directives +</w:t>
            </w:r>
            <w:r>
              <w:t xml:space="preserve"> </w:t>
            </w:r>
            <w:r>
              <w:rPr>
                <w:rStyle w:val="VerbatimChar"/>
              </w:rPr>
              <w:t xml:space="preserve">x-ref</w:t>
            </w:r>
            <w:r>
              <w:t xml:space="preserve">s</w:t>
            </w:r>
          </w:p>
        </w:tc>
        <w:tc>
          <w:tcPr>
            <w:tcW w:type="dxa" w:w="2414"/>
          </w:tcPr>
          <w:p>
            <w:pPr>
              <w:pStyle w:val="Compact"/>
              <w:jc w:val="left"/>
            </w:pPr>
            <w:r>
              <w:t xml:space="preserve">Direct listeners;</w:t>
            </w:r>
            <w:r>
              <w:t xml:space="preserve"> </w:t>
            </w:r>
            <w:r>
              <w:rPr>
                <w:rStyle w:val="VerbatimChar"/>
              </w:rPr>
              <w:t xml:space="preserve">.self</w:t>
            </w:r>
            <w:r>
              <w:t xml:space="preserve">→</w:t>
            </w:r>
            <w:r>
              <w:rPr>
                <w:rStyle w:val="VerbatimChar"/>
              </w:rPr>
              <w:t xml:space="preserve">e.target === el</w:t>
            </w:r>
            <w:r>
              <w:t xml:space="preserve">,</w:t>
            </w:r>
            <w:r>
              <w:t xml:space="preserve"> </w:t>
            </w:r>
            <w:r>
              <w:rPr>
                <w:rStyle w:val="VerbatimChar"/>
              </w:rPr>
              <w:t xml:space="preserve">.outside</w:t>
            </w:r>
            <w:r>
              <w:t xml:space="preserve">→</w:t>
            </w:r>
            <w:r>
              <w:rPr>
                <w:rStyle w:val="VerbatimChar"/>
              </w:rPr>
              <w:t xml:space="preserve">el.contains(e.target)</w:t>
            </w:r>
            <w:r>
              <w:t xml:space="preserve"> </w:t>
            </w:r>
            <w:r>
              <w:rPr>
                <w:vertAlign w:val="superscript"/>
              </w:rPr>
              <w:endnoteReference w:id="89"/>
            </w:r>
          </w:p>
        </w:tc>
        <w:tc>
          <w:tcPr>
            <w:tcW w:type="dxa" w:w="2416"/>
          </w:tcPr>
          <w:p>
            <w:pPr>
              <w:pStyle w:val="Compact"/>
              <w:jc w:val="left"/>
            </w:pPr>
            <w:r>
              <w:rPr>
                <w:rStyle w:val="VerbatimChar"/>
              </w:rPr>
              <w:t xml:space="preserve">el._x_refs</w:t>
            </w:r>
            <w:r>
              <w:t xml:space="preserve"> </w:t>
            </w:r>
            <w:r>
              <w:t xml:space="preserve">+ memoized</w:t>
            </w:r>
            <w:r>
              <w:t xml:space="preserve"> </w:t>
            </w:r>
            <w:r>
              <w:rPr>
                <w:rStyle w:val="VerbatimChar"/>
              </w:rPr>
              <w:t xml:space="preserve">_x_refs_proxy</w:t>
            </w:r>
            <w:r>
              <w:t xml:space="preserve"> </w:t>
            </w:r>
            <w:r>
              <w:rPr>
                <w:vertAlign w:val="superscript"/>
              </w:rPr>
              <w:endnoteReference w:id="90"/>
            </w:r>
          </w:p>
        </w:tc>
      </w:tr>
      <w:tr>
        <w:tc>
          <w:tcPr>
            <w:tcW w:type="dxa" w:w="676"/>
          </w:tcPr>
          <w:p>
            <w:pPr>
              <w:pStyle w:val="Compact"/>
              <w:jc w:val="left"/>
            </w:pPr>
            <w:r>
              <w:rPr>
                <w:bCs/>
                <w:b/>
              </w:rPr>
              <w:t xml:space="preserve">htmx</w:t>
            </w:r>
          </w:p>
        </w:tc>
        <w:tc>
          <w:tcPr>
            <w:tcW w:type="dxa" w:w="2414"/>
          </w:tcPr>
          <w:p>
            <w:pPr>
              <w:pStyle w:val="Compact"/>
              <w:jc w:val="left"/>
            </w:pPr>
            <w:r>
              <w:t xml:space="preserve">qSA wrappers; id-first for preserve/OOB swaps</w:t>
            </w:r>
            <w:r>
              <w:t xml:space="preserve"> </w:t>
            </w:r>
            <w:r>
              <w:rPr>
                <w:vertAlign w:val="superscript"/>
              </w:rPr>
              <w:endnoteReference w:id="91"/>
            </w:r>
          </w:p>
        </w:tc>
        <w:tc>
          <w:tcPr>
            <w:tcW w:type="dxa" w:w="2414"/>
          </w:tcPr>
          <w:p>
            <w:pPr>
              <w:pStyle w:val="Compact"/>
              <w:jc w:val="left"/>
            </w:pPr>
            <w:r>
              <w:rPr>
                <w:rStyle w:val="VerbatimChar"/>
              </w:rPr>
              <w:t xml:space="preserve">closest()</w:t>
            </w:r>
            <w:r>
              <w:t xml:space="preserve"> </w:t>
            </w:r>
            <w:r>
              <w:t xml:space="preserve">+ manual-loop fallback;</w:t>
            </w:r>
            <w:r>
              <w:t xml:space="preserve"> </w:t>
            </w:r>
            <w:r>
              <w:rPr>
                <w:rStyle w:val="VerbatimChar"/>
              </w:rPr>
              <w:t xml:space="preserve">matches()</w:t>
            </w:r>
            <w:r>
              <w:t xml:space="preserve"> </w:t>
            </w:r>
            <w:r>
              <w:t xml:space="preserve">target filters</w:t>
            </w:r>
            <w:r>
              <w:t xml:space="preserve"> </w:t>
            </w:r>
            <w:fldSimple w:instr="NOTEREF _Edn91 \h \f">
              <w:r>
                <w:rPr>
                  <w:vertAlign w:val="superscript"/>
                </w:rPr>
                <w:t>91</w:t>
              </w:r>
            </w:fldSimple>
          </w:p>
        </w:tc>
        <w:tc>
          <w:tcPr>
            <w:tcW w:type="dxa" w:w="2416"/>
          </w:tcPr>
          <w:p>
            <w:pPr>
              <w:pStyle w:val="Compact"/>
              <w:jc w:val="left"/>
            </w:pPr>
            <w:r>
              <w:rPr>
                <w:rStyle w:val="VerbatimChar"/>
              </w:rPr>
              <w:t xml:space="preserve">htmx-internal-data</w:t>
            </w:r>
            <w:r>
              <w:t xml:space="preserve"> </w:t>
            </w:r>
            <w:r>
              <w:t xml:space="preserve">expando</w:t>
            </w:r>
            <w:r>
              <w:t xml:space="preserve"> </w:t>
            </w:r>
            <w:fldSimple w:instr="NOTEREF _Edn91 \h \f">
              <w:r>
                <w:rPr>
                  <w:vertAlign w:val="superscript"/>
                </w:rPr>
                <w:t>91</w:t>
              </w:r>
            </w:fldSimple>
          </w:p>
        </w:tc>
      </w:tr>
      <w:tr>
        <w:tc>
          <w:tcPr>
            <w:tcW w:type="dxa" w:w="676"/>
          </w:tcPr>
          <w:p>
            <w:pPr>
              <w:pStyle w:val="Compact"/>
              <w:jc w:val="left"/>
            </w:pPr>
            <w:r>
              <w:rPr>
                <w:bCs/>
                <w:b/>
              </w:rPr>
              <w:t xml:space="preserve">Stimulus</w:t>
            </w:r>
          </w:p>
        </w:tc>
        <w:tc>
          <w:tcPr>
            <w:tcW w:type="dxa" w:w="2414"/>
          </w:tcPr>
          <w:p>
            <w:pPr>
              <w:pStyle w:val="Compact"/>
              <w:jc w:val="left"/>
            </w:pPr>
            <w:r>
              <w:t xml:space="preserve">One scoped qSA +</w:t>
            </w:r>
            <w:r>
              <w:t xml:space="preserve"> </w:t>
            </w:r>
            <w:r>
              <w:rPr>
                <w:rStyle w:val="VerbatimChar"/>
              </w:rPr>
              <w:t xml:space="preserve">matches()</w:t>
            </w:r>
            <w:r>
              <w:t xml:space="preserve">, then MutationObserver-maintained sets</w:t>
            </w:r>
            <w:r>
              <w:t xml:space="preserve"> </w:t>
            </w:r>
            <w:r>
              <w:rPr>
                <w:vertAlign w:val="superscript"/>
              </w:rPr>
              <w:endnoteReference w:id="92"/>
            </w:r>
            <w:r>
              <w:t xml:space="preserve"> </w:t>
            </w:r>
            <w:r>
              <w:rPr>
                <w:vertAlign w:val="superscript"/>
              </w:rPr>
              <w:endnoteReference w:id="93"/>
            </w:r>
          </w:p>
        </w:tc>
        <w:tc>
          <w:tcPr>
            <w:tcW w:type="dxa" w:w="2414"/>
          </w:tcPr>
          <w:p>
            <w:pPr>
              <w:pStyle w:val="Compact"/>
              <w:jc w:val="left"/>
            </w:pPr>
            <w:r>
              <w:t xml:space="preserve">Observer-driven — zero per-event matching</w:t>
            </w:r>
          </w:p>
        </w:tc>
        <w:tc>
          <w:tcPr>
            <w:tcW w:type="dxa" w:w="2416"/>
          </w:tcPr>
          <w:p>
            <w:pPr>
              <w:pStyle w:val="Compact"/>
              <w:jc w:val="left"/>
            </w:pPr>
            <w:r>
              <w:rPr>
                <w:rStyle w:val="VerbatimChar"/>
              </w:rPr>
              <w:t xml:space="preserve">Multimap matchesByElement</w:t>
            </w:r>
            <w:r>
              <w:t xml:space="preserve"> </w:t>
            </w:r>
            <w:r>
              <w:t xml:space="preserve">updated on mutation</w:t>
            </w:r>
            <w:r>
              <w:t xml:space="preserve"> </w:t>
            </w:r>
            <w:fldSimple w:instr="NOTEREF _Edn93 \h \f">
              <w:r>
                <w:rPr>
                  <w:vertAlign w:val="superscript"/>
                </w:rPr>
                <w:t>93</w:t>
              </w:r>
            </w:fldSimple>
          </w:p>
        </w:tc>
      </w:tr>
      <w:tr>
        <w:tc>
          <w:tcPr>
            <w:tcW w:type="dxa" w:w="676"/>
          </w:tcPr>
          <w:p>
            <w:pPr>
              <w:pStyle w:val="Compact"/>
              <w:jc w:val="left"/>
            </w:pPr>
            <w:r>
              <w:rPr>
                <w:bCs/>
                <w:b/>
              </w:rPr>
              <w:t xml:space="preserve">Turbo</w:t>
            </w:r>
          </w:p>
        </w:tc>
        <w:tc>
          <w:tcPr>
            <w:tcW w:type="dxa" w:w="2414"/>
          </w:tcPr>
          <w:p>
            <w:pPr>
              <w:pStyle w:val="Compact"/>
              <w:jc w:val="left"/>
            </w:pPr>
            <w:r>
              <w:t xml:space="preserve">Streams: gEBI(</w:t>
            </w:r>
            <w:r>
              <w:rPr>
                <w:rStyle w:val="VerbatimChar"/>
              </w:rPr>
              <w:t xml:space="preserve">target</w:t>
            </w:r>
            <w:r>
              <w:t xml:space="preserve">) preferred, qSA for</w:t>
            </w:r>
            <w:r>
              <w:t xml:space="preserve"> </w:t>
            </w:r>
            <w:r>
              <w:rPr>
                <w:rStyle w:val="VerbatimChar"/>
              </w:rPr>
              <w:t xml:space="preserve">targets</w:t>
            </w:r>
            <w:r>
              <w:t xml:space="preserve">; idiomorph</w:t>
            </w:r>
            <w:r>
              <w:t xml:space="preserve"> </w:t>
            </w:r>
            <w:r>
              <w:rPr>
                <w:rStyle w:val="VerbatimChar"/>
              </w:rPr>
              <w:t xml:space="preserve">idMap</w:t>
            </w:r>
            <w:r>
              <w:t xml:space="preserve"> </w:t>
            </w:r>
            <w:r>
              <w:t xml:space="preserve">from one</w:t>
            </w:r>
            <w:r>
              <w:t xml:space="preserve"> </w:t>
            </w:r>
            <w:r>
              <w:rPr>
                <w:rStyle w:val="VerbatimChar"/>
              </w:rPr>
              <w:t xml:space="preserve">qSA('[id]')</w:t>
            </w:r>
            <w:r>
              <w:t xml:space="preserve"> </w:t>
            </w:r>
            <w:r>
              <w:rPr>
                <w:vertAlign w:val="superscript"/>
              </w:rPr>
              <w:endnoteReference w:id="94"/>
            </w:r>
          </w:p>
        </w:tc>
        <w:tc>
          <w:tcPr>
            <w:tcW w:type="dxa" w:w="2414"/>
          </w:tcPr>
          <w:p>
            <w:pPr>
              <w:pStyle w:val="Compact"/>
              <w:jc w:val="left"/>
            </w:pPr>
            <w:r>
              <w:t xml:space="preserve">Document observers +</w:t>
            </w:r>
            <w:r>
              <w:t xml:space="preserve"> </w:t>
            </w:r>
            <w:r>
              <w:rPr>
                <w:rStyle w:val="VerbatimChar"/>
              </w:rPr>
              <w:t xml:space="preserve">matches("a[href]…")</w:t>
            </w:r>
            <w:r>
              <w:t xml:space="preserve"> </w:t>
            </w:r>
            <w:r>
              <w:t xml:space="preserve">filters</w:t>
            </w:r>
            <w:r>
              <w:t xml:space="preserve"> </w:t>
            </w:r>
            <w:fldSimple w:instr="NOTEREF _Edn94 \h \f">
              <w:r>
                <w:rPr>
                  <w:vertAlign w:val="superscript"/>
                </w:rPr>
                <w:t>94</w:t>
              </w:r>
            </w:fldSimple>
          </w:p>
        </w:tc>
        <w:tc>
          <w:tcPr>
            <w:tcW w:type="dxa" w:w="2416"/>
          </w:tcPr>
          <w:p>
            <w:pPr>
              <w:pStyle w:val="Compact"/>
              <w:jc w:val="left"/>
            </w:pPr>
            <w:r>
              <w:rPr>
                <w:rStyle w:val="VerbatimChar"/>
              </w:rPr>
              <w:t xml:space="preserve">SnapshotCache</w:t>
            </w:r>
            <w:r>
              <w:t xml:space="preserve"> </w:t>
            </w:r>
            <w:r>
              <w:t xml:space="preserve">LRU;</w:t>
            </w:r>
            <w:r>
              <w:t xml:space="preserve"> </w:t>
            </w:r>
            <w:r>
              <w:rPr>
                <w:rStyle w:val="VerbatimChar"/>
              </w:rPr>
              <w:t xml:space="preserve">permanentElementMap</w:t>
            </w:r>
            <w:r>
              <w:t xml:space="preserve"> </w:t>
            </w:r>
            <w:fldSimple w:instr="NOTEREF _Edn94 \h \f">
              <w:r>
                <w:rPr>
                  <w:vertAlign w:val="superscript"/>
                </w:rPr>
                <w:t>94</w:t>
              </w:r>
            </w:fldSimple>
          </w:p>
        </w:tc>
      </w:tr>
      <w:tr>
        <w:tc>
          <w:tcPr>
            <w:tcW w:type="dxa" w:w="676"/>
          </w:tcPr>
          <w:p>
            <w:pPr>
              <w:pStyle w:val="Compact"/>
              <w:jc w:val="left"/>
            </w:pPr>
            <w:r>
              <w:rPr>
                <w:bCs/>
                <w:b/>
              </w:rPr>
              <w:t xml:space="preserve">LWC</w:t>
            </w:r>
          </w:p>
        </w:tc>
        <w:tc>
          <w:tcPr>
            <w:tcW w:type="dxa" w:w="2414"/>
          </w:tcPr>
          <w:p>
            <w:pPr>
              <w:pStyle w:val="Compact"/>
              <w:jc w:val="left"/>
            </w:pPr>
            <w:r>
              <w:rPr>
                <w:rStyle w:val="VerbatimChar"/>
              </w:rPr>
              <w:t xml:space="preserve">lwc:ref</w:t>
            </w:r>
            <w:r>
              <w:t xml:space="preserve"> </w:t>
            </w:r>
            <w:r>
              <w:t xml:space="preserve">/</w:t>
            </w:r>
            <w:r>
              <w:t xml:space="preserve"> </w:t>
            </w:r>
            <w:r>
              <w:rPr>
                <w:rStyle w:val="VerbatimChar"/>
              </w:rPr>
              <w:t xml:space="preserve">this.refs</w:t>
            </w:r>
            <w:r>
              <w:t xml:space="preserve"> </w:t>
            </w:r>
            <w:r>
              <w:t xml:space="preserve">O(1) map; scoped qS discouraged</w:t>
            </w:r>
            <w:r>
              <w:t xml:space="preserve"> </w:t>
            </w:r>
            <w:r>
              <w:rPr>
                <w:vertAlign w:val="superscript"/>
              </w:rPr>
              <w:endnoteReference w:id="95"/>
            </w:r>
          </w:p>
        </w:tc>
        <w:tc>
          <w:tcPr>
            <w:tcW w:type="dxa" w:w="2414"/>
          </w:tcPr>
          <w:p>
            <w:pPr>
              <w:pStyle w:val="Compact"/>
              <w:jc w:val="left"/>
            </w:pPr>
            <w:r>
              <w:t xml:space="preserve">Direct listeners</w:t>
            </w:r>
          </w:p>
        </w:tc>
        <w:tc>
          <w:tcPr>
            <w:tcW w:type="dxa" w:w="2416"/>
          </w:tcPr>
          <w:p>
            <w:pPr>
              <w:pStyle w:val="Compact"/>
              <w:jc w:val="left"/>
            </w:pPr>
            <w:r>
              <w:t xml:space="preserve">Ref map measured ~2.5× over scoped qS, flat vs DOM size</w:t>
            </w:r>
            <w:r>
              <w:t xml:space="preserve"> </w:t>
            </w:r>
            <w:fldSimple w:instr="NOTEREF _Edn95 \h \f">
              <w:r>
                <w:rPr>
                  <w:vertAlign w:val="superscript"/>
                </w:rPr>
                <w:t>95</w:t>
              </w:r>
            </w:fldSimple>
          </w:p>
        </w:tc>
      </w:tr>
    </w:tbl>
    <w:bookmarkStart w:id="96" w:name="X6ce842bb397290738058b1398c34ef2570ff8c5"/>
    <w:p>
      <w:pPr>
        <w:pStyle w:val="Heading3"/>
      </w:pPr>
      <w:r>
        <w:t xml:space="preserve">6.1 Rule zero: the fastest query is the one never run</w:t>
      </w:r>
    </w:p>
    <w:bookmarkStart w:id="94" w:name="X872417c79d8efbc588acc4681d8153f7473b82a"/>
    <w:p>
      <w:pPr>
        <w:pStyle w:val="Heading4"/>
      </w:pPr>
      <w:r>
        <w:t xml:space="preserve">6.1.1 Framework pattern: hold references from construction</w:t>
      </w:r>
    </w:p>
    <w:p>
      <w:pPr>
        <w:pStyle w:val="FirstParagraph"/>
      </w:pPr>
      <w:r>
        <w:t xml:space="preserve">The dominant pattern is reference capture at birth: if your library created the node, it already knows where the node is — storing that knowledge costs one assignment, rediscovering it costs a query forever. Svelte’s compiled output is the purest form: one closure variable per node, created in</w:t>
      </w:r>
      <w:r>
        <w:t xml:space="preserve"> </w:t>
      </w:r>
      <w:r>
        <w:rPr>
          <w:rStyle w:val="VerbatimChar"/>
        </w:rPr>
        <w:t xml:space="preserve">c()</w:t>
      </w:r>
      <w:r>
        <w:t xml:space="preserve">, mutated in</w:t>
      </w:r>
      <w:r>
        <w:t xml:space="preserve"> </w:t>
      </w:r>
      <w:r>
        <w:rPr>
          <w:rStyle w:val="VerbatimChar"/>
        </w:rPr>
        <w:t xml:space="preserve">p()</w:t>
      </w:r>
      <w:r>
        <w:t xml:space="preserve">, never re-found</w:t>
      </w:r>
      <w:r>
        <w:t xml:space="preserve"> </w:t>
      </w:r>
      <w:fldSimple w:instr="NOTEREF _Edn83 \h \f">
        <w:r>
          <w:rPr>
            <w:vertAlign w:val="superscript"/>
          </w:rPr>
          <w:t>83</w:t>
        </w:r>
      </w:fldSimple>
      <w:r>
        <w:t xml:space="preserve">:</w:t>
      </w:r>
    </w:p>
    <w:p>
      <w:pPr>
        <w:pStyle w:val="SourceCode"/>
      </w:pPr>
      <w:r>
        <w:rPr>
          <w:rStyle w:val="KeywordTok"/>
        </w:rPr>
        <w:t xml:space="preserve">function</w:t>
      </w:r>
      <w:r>
        <w:rPr>
          <w:rStyle w:val="NormalTok"/>
        </w:rPr>
        <w:t xml:space="preserve"> </w:t>
      </w:r>
      <w:r>
        <w:rPr>
          <w:rStyle w:val="FunctionTok"/>
        </w:rPr>
        <w:t xml:space="preserve">create_fragment</w:t>
      </w:r>
      <w:r>
        <w:rPr>
          <w:rStyle w:val="NormalTok"/>
        </w:rPr>
        <w:t xml:space="preserve">(ctx) {</w:t>
      </w:r>
      <w:r>
        <w:br/>
      </w:r>
      <w:r>
        <w:rPr>
          <w:rStyle w:val="NormalTok"/>
        </w:rPr>
        <w:t xml:space="preserve">  </w:t>
      </w:r>
      <w:r>
        <w:rPr>
          <w:rStyle w:val="KeywordTok"/>
        </w:rPr>
        <w:t xml:space="preserve">let</w:t>
      </w:r>
      <w:r>
        <w:rPr>
          <w:rStyle w:val="NormalTok"/>
        </w:rPr>
        <w:t xml:space="preserve"> h1</w:t>
      </w:r>
      <w:r>
        <w:rPr>
          <w:rStyle w:val="OperatorTok"/>
        </w:rPr>
        <w:t xml:space="preserve">,</w:t>
      </w:r>
      <w:r>
        <w:rPr>
          <w:rStyle w:val="NormalTok"/>
        </w:rPr>
        <w:t xml:space="preserve"> t0</w:t>
      </w:r>
      <w:r>
        <w:rPr>
          <w:rStyle w:val="OperatorTok"/>
        </w:rPr>
        <w:t xml:space="preserve">,</w:t>
      </w:r>
      <w:r>
        <w:rPr>
          <w:rStyle w:val="NormalTok"/>
        </w:rPr>
        <w:t xml:space="preserve"> t1</w:t>
      </w:r>
      <w:r>
        <w:rPr>
          <w:rStyle w:val="OperatorTok"/>
        </w:rPr>
        <w:t xml:space="preserve">;</w:t>
      </w:r>
      <w:r>
        <w:rPr>
          <w:rStyle w:val="NormalTok"/>
        </w:rPr>
        <w:t xml:space="preserve">                    </w:t>
      </w:r>
      <w:r>
        <w:rPr>
          <w:rStyle w:val="CommentTok"/>
        </w:rPr>
        <w:t xml:space="preserve">// references born with the nodes</w:t>
      </w:r>
      <w:r>
        <w:br/>
      </w:r>
      <w:r>
        <w:rPr>
          <w:rStyle w:val="NormalTok"/>
        </w:rPr>
        <w:t xml:space="preserve">  </w:t>
      </w:r>
      <w:r>
        <w:rPr>
          <w:rStyle w:val="ControlFlowTok"/>
        </w:rPr>
        <w:t xml:space="preserve">return</w:t>
      </w:r>
      <w:r>
        <w:rPr>
          <w:rStyle w:val="NormalTok"/>
        </w:rPr>
        <w:t xml:space="preserve"> { </w:t>
      </w:r>
      <w:r>
        <w:rPr>
          <w:rStyle w:val="FunctionTok"/>
        </w:rPr>
        <w:t xml:space="preserve">c</w:t>
      </w:r>
      <w:r>
        <w:rPr>
          <w:rStyle w:val="NormalTok"/>
        </w:rPr>
        <w:t xml:space="preserve">() { h1 </w:t>
      </w:r>
      <w:r>
        <w:rPr>
          <w:rStyle w:val="OperatorTok"/>
        </w:rPr>
        <w:t xml:space="preserve">=</w:t>
      </w:r>
      <w:r>
        <w:rPr>
          <w:rStyle w:val="NormalTok"/>
        </w:rPr>
        <w:t xml:space="preserve"> </w:t>
      </w:r>
      <w:r>
        <w:rPr>
          <w:rStyle w:val="FunctionTok"/>
        </w:rPr>
        <w:t xml:space="preserve">element</w:t>
      </w:r>
      <w:r>
        <w:rPr>
          <w:rStyle w:val="NormalTok"/>
        </w:rPr>
        <w:t xml:space="preserve">(</w:t>
      </w:r>
      <w:r>
        <w:rPr>
          <w:rStyle w:val="StringTok"/>
        </w:rPr>
        <w:t xml:space="preserve">"h1"</w:t>
      </w:r>
      <w:r>
        <w:rPr>
          <w:rStyle w:val="NormalTok"/>
        </w:rPr>
        <w:t xml:space="preserve">)</w:t>
      </w:r>
      <w:r>
        <w:rPr>
          <w:rStyle w:val="OperatorTok"/>
        </w:rPr>
        <w:t xml:space="preserve">;</w:t>
      </w:r>
      <w:r>
        <w:rPr>
          <w:rStyle w:val="NormalTok"/>
        </w:rPr>
        <w:t xml:space="preserve"> t0 </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"Hello "</w:t>
      </w:r>
      <w:r>
        <w:rPr>
          <w:rStyle w:val="NormalTok"/>
        </w:rPr>
        <w:t xml:space="preserve">)</w:t>
      </w:r>
      <w:r>
        <w:rPr>
          <w:rStyle w:val="OperatorTok"/>
        </w:rPr>
        <w:t xml:space="preserve">;</w:t>
      </w:r>
      <w:r>
        <w:rPr>
          <w:rStyle w:val="NormalTok"/>
        </w:rPr>
        <w:t xml:space="preserve"> t1 </w:t>
      </w:r>
      <w:r>
        <w:rPr>
          <w:rStyle w:val="OperatorTok"/>
        </w:rPr>
        <w:t xml:space="preserve">=</w:t>
      </w:r>
      <w:r>
        <w:rPr>
          <w:rStyle w:val="NormalTok"/>
        </w:rPr>
        <w:t xml:space="preserve"> </w:t>
      </w:r>
      <w:r>
        <w:rPr>
          <w:rStyle w:val="FunctionTok"/>
        </w:rPr>
        <w:t xml:space="preserve">text</w:t>
      </w:r>
      <w:r>
        <w:rPr>
          <w:rStyle w:val="NormalTok"/>
        </w:rPr>
        <w:t xml:space="preserve">(ctx[</w:t>
      </w:r>
      <w:r>
        <w:rPr>
          <w:rStyle w:val="DecValTok"/>
        </w:rPr>
        <w:t xml:space="preserve">0</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p</w:t>
      </w:r>
      <w:r>
        <w:rPr>
          <w:rStyle w:val="NormalTok"/>
        </w:rPr>
        <w:t xml:space="preserve">(ctx</w:t>
      </w:r>
      <w:r>
        <w:rPr>
          <w:rStyle w:val="OperatorTok"/>
        </w:rPr>
        <w:t xml:space="preserve">,</w:t>
      </w:r>
      <w:r>
        <w:rPr>
          <w:rStyle w:val="NormalTok"/>
        </w:rPr>
        <w:t xml:space="preserve"> dirty) { </w:t>
      </w:r>
      <w:r>
        <w:rPr>
          <w:rStyle w:val="ControlFlowTok"/>
        </w:rPr>
        <w:t xml:space="preserve">if</w:t>
      </w:r>
      <w:r>
        <w:rPr>
          <w:rStyle w:val="NormalTok"/>
        </w:rPr>
        <w:t xml:space="preserve"> (dirty </w:t>
      </w:r>
      <w:r>
        <w:rPr>
          <w:rStyle w:val="OperatorTok"/>
        </w:rPr>
        <w:t xml:space="preserve">&amp;</w:t>
      </w:r>
      <w:r>
        <w:rPr>
          <w:rStyle w:val="NormalTok"/>
        </w:rPr>
        <w:t xml:space="preserve"> </w:t>
      </w:r>
      <w:r>
        <w:rPr>
          <w:rStyle w:val="DecValTok"/>
        </w:rPr>
        <w:t xml:space="preserve">1</w:t>
      </w:r>
      <w:r>
        <w:rPr>
          <w:rStyle w:val="NormalTok"/>
        </w:rPr>
        <w:t xml:space="preserve">) </w:t>
      </w:r>
      <w:r>
        <w:rPr>
          <w:rStyle w:val="FunctionTok"/>
        </w:rPr>
        <w:t xml:space="preserve">set_data</w:t>
      </w:r>
      <w:r>
        <w:rPr>
          <w:rStyle w:val="NormalTok"/>
        </w:rPr>
        <w:t xml:space="preserve">(t1</w:t>
      </w:r>
      <w:r>
        <w:rPr>
          <w:rStyle w:val="OperatorTok"/>
        </w:rPr>
        <w:t xml:space="preserve">,</w:t>
      </w:r>
      <w:r>
        <w:rPr>
          <w:rStyle w:val="NormalTok"/>
        </w:rPr>
        <w:t xml:space="preserve"> ctx[</w:t>
      </w:r>
      <w:r>
        <w:rPr>
          <w:rStyle w:val="DecValTok"/>
        </w:rPr>
        <w:t xml:space="preserve">0</w:t>
      </w:r>
      <w:r>
        <w:rPr>
          <w:rStyle w:val="NormalTok"/>
        </w:rPr>
        <w:t xml:space="preserve">])</w:t>
      </w:r>
      <w:r>
        <w:rPr>
          <w:rStyle w:val="OperatorTok"/>
        </w:rPr>
        <w:t xml:space="preserve">;</w:t>
      </w:r>
      <w:r>
        <w:rPr>
          <w:rStyle w:val="NormalTok"/>
        </w:rPr>
        <w:t xml:space="preserve"> } }</w:t>
      </w:r>
      <w:r>
        <w:rPr>
          <w:rStyle w:val="OperatorTok"/>
        </w:rPr>
        <w:t xml:space="preserve">;</w:t>
      </w:r>
      <w:r>
        <w:rPr>
          <w:rStyle w:val="NormalTok"/>
        </w:rPr>
        <w:t xml:space="preserve"> </w:t>
      </w:r>
      <w:r>
        <w:rPr>
          <w:rStyle w:val="CommentTok"/>
        </w:rPr>
        <w:t xml:space="preserve">// no re-query, ever</w:t>
      </w:r>
      <w:r>
        <w:br/>
      </w:r>
      <w:r>
        <w:rPr>
          <w:rStyle w:val="NormalTok"/>
        </w:rPr>
        <w:t xml:space="preserve">}</w:t>
      </w:r>
    </w:p>
    <w:p>
      <w:pPr>
        <w:pStyle w:val="FirstParagraph"/>
      </w:pPr>
      <w:r>
        <w:t xml:space="preserve">The same idea appears at runtime in Vue’s</w:t>
      </w:r>
      <w:r>
        <w:t xml:space="preserve"> </w:t>
      </w:r>
      <w:r>
        <w:rPr>
          <w:rStyle w:val="VerbatimChar"/>
        </w:rPr>
        <w:t xml:space="preserve">setRef</w:t>
      </w:r>
      <w:r>
        <w:t xml:space="preserve"> </w:t>
      </w:r>
      <w:r>
        <w:t xml:space="preserve">(assigns the element the patcher already holds</w:t>
      </w:r>
      <w:r>
        <w:t xml:space="preserve"> </w:t>
      </w:r>
      <w:fldSimple w:instr="NOTEREF _Edn81 \h \f">
        <w:r>
          <w:rPr>
            <w:vertAlign w:val="superscript"/>
          </w:rPr>
          <w:t>81</w:t>
        </w:r>
      </w:fldSimple>
      <w:r>
        <w:t xml:space="preserve">) and React’s commit-phase ref fulfillment from the fiber’s</w:t>
      </w:r>
      <w:r>
        <w:t xml:space="preserve"> </w:t>
      </w:r>
      <w:r>
        <w:rPr>
          <w:rStyle w:val="VerbatimChar"/>
        </w:rPr>
        <w:t xml:space="preserve">stateNode</w:t>
      </w:r>
      <w:r>
        <w:t xml:space="preserve"> </w:t>
      </w:r>
      <w:r>
        <w:t xml:space="preserve">— DOM access</w:t>
      </w:r>
      <w:r>
        <w:t xml:space="preserve"> </w:t>
      </w:r>
      <w:r>
        <w:t xml:space="preserve">“</w:t>
      </w:r>
      <w:r>
        <w:t xml:space="preserve">without using any selector methods</w:t>
      </w:r>
      <w:r>
        <w:t xml:space="preserve">”</w:t>
      </w:r>
      <w:r>
        <w:t xml:space="preserve"> </w:t>
      </w:r>
      <w:fldSimple w:instr="NOTEREF _Edn80 \h \f">
        <w:r>
          <w:rPr>
            <w:vertAlign w:val="superscript"/>
          </w:rPr>
          <w:t>80</w:t>
        </w:r>
      </w:fldSimple>
      <w:r>
        <w:t xml:space="preserve">. The measured stakes: a held reference is ~13,700× cheaper than re-running qSA at 20K nodes, and 6.1× cheaper than even re-calling the O(1)</w:t>
      </w:r>
      <w:r>
        <w:t xml:space="preserve"> </w:t>
      </w:r>
      <w:r>
        <w:rPr>
          <w:rStyle w:val="VerbatimChar"/>
        </w:rPr>
        <w:t xml:space="preserve">getElementsByClassName</w:t>
      </w:r>
      <w:r>
        <w:t xml:space="preserve">, 100 reads deep (measured in this investigation’s sandbox, Chrome 150).</w:t>
      </w:r>
    </w:p>
    <w:p>
      <w:pPr>
        <w:pStyle w:val="BodyText"/>
      </w:pPr>
      <w:r>
        <w:t xml:space="preserve">Lit is the exception that proves the rule: it</w:t>
      </w:r>
      <w:r>
        <w:t xml:space="preserve"> </w:t>
      </w:r>
      <w:r>
        <w:rPr>
          <w:iCs/>
          <w:i/>
        </w:rPr>
        <w:t xml:space="preserve">does</w:t>
      </w:r>
      <w:r>
        <w:t xml:space="preserve"> </w:t>
      </w:r>
      <w:r>
        <w:t xml:space="preserve">query, but scopes to</w:t>
      </w:r>
      <w:r>
        <w:t xml:space="preserve"> </w:t>
      </w:r>
      <w:r>
        <w:rPr>
          <w:rStyle w:val="VerbatimChar"/>
        </w:rPr>
        <w:t xml:space="preserve">renderRoot</w:t>
      </w:r>
      <w:r>
        <w:t xml:space="preserve"> </w:t>
      </w:r>
      <w:r>
        <w:t xml:space="preserve">and offers</w:t>
      </w:r>
      <w:r>
        <w:t xml:space="preserve"> </w:t>
      </w:r>
      <w:r>
        <w:rPr>
          <w:rStyle w:val="VerbatimChar"/>
        </w:rPr>
        <w:t xml:space="preserve">@query(selector, /*cache*/ true)</w:t>
      </w:r>
      <w:r>
        <w:t xml:space="preserve">, added in lit-element 2.4.0</w:t>
      </w:r>
      <w:r>
        <w:t xml:space="preserve"> </w:t>
      </w:r>
      <w:r>
        <w:t xml:space="preserve">“</w:t>
      </w:r>
      <w:r>
        <w:t xml:space="preserve">as a performance optimization … when the node being queried will not change</w:t>
      </w:r>
      <w:r>
        <w:t xml:space="preserve">”</w:t>
      </w:r>
      <w:r>
        <w:t xml:space="preserve"> </w:t>
      </w:r>
      <w:fldSimple w:instr="NOTEREF _Edn86 \h \f">
        <w:r>
          <w:rPr>
            <w:vertAlign w:val="superscript"/>
          </w:rPr>
          <w:t>86</w:t>
        </w:r>
      </w:fldSimple>
      <w:r>
        <w:t xml:space="preserve"> </w:t>
      </w:r>
      <w:fldSimple w:instr="NOTEREF _Edn88 \h \f">
        <w:r>
          <w:rPr>
            <w:vertAlign w:val="superscript"/>
          </w:rPr>
          <w:t>88</w:t>
        </w:r>
      </w:fldSimple>
      <w:r>
        <w:t xml:space="preserve">. The cache shipped a foot-gun — lit issue #2725: the memoized getter keyed on</w:t>
      </w:r>
      <w:r>
        <w:t xml:space="preserve"> </w:t>
      </w:r>
      <w:r>
        <w:rPr>
          <w:rStyle w:val="VerbatimChar"/>
        </w:rPr>
        <w:t xml:space="preserve">undefined</w:t>
      </w:r>
      <w:r>
        <w:t xml:space="preserve">, so a query issued before first render permanently cached</w:t>
      </w:r>
      <w:r>
        <w:t xml:space="preserve"> </w:t>
      </w:r>
      <w:r>
        <w:rPr>
          <w:rStyle w:val="VerbatimChar"/>
        </w:rPr>
        <w:t xml:space="preserve">null</w:t>
      </w:r>
      <w:r>
        <w:t xml:space="preserve">; the fix caches only once</w:t>
      </w:r>
      <w:r>
        <w:t xml:space="preserve"> </w:t>
      </w:r>
      <w:r>
        <w:rPr>
          <w:rStyle w:val="VerbatimChar"/>
        </w:rPr>
        <w:t xml:space="preserve">hasUpdated</w:t>
      </w:r>
      <w:r>
        <w:t xml:space="preserve"> </w:t>
      </w:r>
      <w:fldSimple w:instr="NOTEREF _Edn87 \h \f">
        <w:r>
          <w:rPr>
            <w:vertAlign w:val="superscript"/>
          </w:rPr>
          <w:t>87</w:t>
        </w:r>
      </w:fldSimple>
      <w:r>
        <w:t xml:space="preserve">. Generalized:</w:t>
      </w:r>
      <w:r>
        <w:t xml:space="preserve"> </w:t>
      </w:r>
      <w:r>
        <w:rPr>
          <w:bCs/>
          <w:b/>
        </w:rPr>
        <w:t xml:space="preserve">memoize query results only after the queried DOM can exist</w:t>
      </w:r>
      <w:r>
        <w:t xml:space="preserve">.</w:t>
      </w:r>
    </w:p>
    <w:bookmarkEnd w:id="94"/>
    <w:bookmarkStart w:id="95" w:name="caching-pattern-catalog"/>
    <w:p>
      <w:pPr>
        <w:pStyle w:val="Heading4"/>
      </w:pPr>
      <w:r>
        <w:t xml:space="preserve">6.1.2 Caching pattern catalog</w:t>
      </w:r>
    </w:p>
    <w:p>
      <w:pPr>
        <w:pStyle w:val="FirstParagraph"/>
      </w:pPr>
      <w:r>
        <w:t xml:space="preserve">When references can’t be born with their nodes, these are the stores libraries actually use:</w:t>
      </w:r>
    </w:p>
    <w:tbl>
      <w:tblPr>
        <w:tblStyle w:val="Table"/>
        <w:tblW w:type="pct" w:w="5000"/>
        <w:tblLayout w:type="fixed"/>
        <w:tblLook w:firstRow="1" w:lastRow="0" w:firstColumn="0" w:lastColumn="0" w:noHBand="0" w:noVBand="0" w:val="0020"/>
      </w:tblPr>
      <w:tblGrid>
        <w:gridCol w:w="332"/>
        <w:gridCol w:w="2049"/>
        <w:gridCol w:w="2769"/>
        <w:gridCol w:w="2770"/>
      </w:tblGrid>
      <w:tr>
        <w:trPr>
          <w:tblHeader w:val="true"/>
        </w:trPr>
        <w:tc>
          <w:tcPr>
            <w:tcW w:type="dxa" w:w="332"/>
          </w:tcPr>
          <w:p>
            <w:pPr>
              <w:pStyle w:val="Compact"/>
              <w:jc w:val="left"/>
            </w:pPr>
            <w:r>
              <w:t xml:space="preserve">#</w:t>
            </w:r>
          </w:p>
        </w:tc>
        <w:tc>
          <w:tcPr>
            <w:tcW w:type="dxa" w:w="2049"/>
          </w:tcPr>
          <w:p>
            <w:pPr>
              <w:pStyle w:val="Compact"/>
              <w:jc w:val="left"/>
            </w:pPr>
            <w:r>
              <w:t xml:space="preserve">Pattern</w:t>
            </w:r>
          </w:p>
        </w:tc>
        <w:tc>
          <w:tcPr>
            <w:tcW w:type="dxa" w:w="2769"/>
          </w:tcPr>
          <w:p>
            <w:pPr>
              <w:pStyle w:val="Compact"/>
              <w:jc w:val="left"/>
            </w:pPr>
            <w:r>
              <w:t xml:space="preserve">Canonical user</w:t>
            </w:r>
          </w:p>
        </w:tc>
        <w:tc>
          <w:tcPr>
            <w:tcW w:type="dxa" w:w="2770"/>
          </w:tcPr>
          <w:p>
            <w:pPr>
              <w:pStyle w:val="Compact"/>
              <w:jc w:val="left"/>
            </w:pPr>
            <w:r>
              <w:t xml:space="preserve">Cost profile / justification</w:t>
            </w:r>
          </w:p>
        </w:tc>
      </w:tr>
      <w:tr>
        <w:tc>
          <w:tcPr>
            <w:tcW w:type="dxa" w:w="332"/>
          </w:tcPr>
          <w:p>
            <w:pPr>
              <w:pStyle w:val="Compact"/>
              <w:jc w:val="left"/>
            </w:pPr>
            <w:r>
              <w:t xml:space="preserve">C1</w:t>
            </w:r>
          </w:p>
        </w:tc>
        <w:tc>
          <w:tcPr>
            <w:tcW w:type="dxa" w:w="2049"/>
          </w:tcPr>
          <w:p>
            <w:pPr>
              <w:pStyle w:val="Compact"/>
              <w:jc w:val="left"/>
            </w:pPr>
            <w:r>
              <w:t xml:space="preserve">Reference capture at construction</w:t>
            </w:r>
          </w:p>
        </w:tc>
        <w:tc>
          <w:tcPr>
            <w:tcW w:type="dxa" w:w="2769"/>
          </w:tcPr>
          <w:p>
            <w:pPr>
              <w:pStyle w:val="Compact"/>
              <w:jc w:val="left"/>
            </w:pPr>
            <w:r>
              <w:t xml:space="preserve">Svelte, Vue, React, Solid</w:t>
            </w:r>
            <w:r>
              <w:t xml:space="preserve"> </w:t>
            </w:r>
            <w:fldSimple w:instr="NOTEREF _Edn81 \h \f">
              <w:r>
                <w:rPr>
                  <w:vertAlign w:val="superscript"/>
                </w:rPr>
                <w:t>81</w:t>
              </w:r>
            </w:fldSimple>
            <w:r>
              <w:t xml:space="preserve"> </w:t>
            </w:r>
            <w:fldSimple w:instr="NOTEREF _Edn80 \h \f">
              <w:r>
                <w:rPr>
                  <w:vertAlign w:val="superscript"/>
                </w:rPr>
                <w:t>80</w:t>
              </w:r>
            </w:fldSimple>
            <w:r>
              <w:t xml:space="preserve"> </w:t>
            </w:r>
            <w:fldSimple w:instr="NOTEREF _Edn83 \h \f">
              <w:r>
                <w:rPr>
                  <w:vertAlign w:val="superscript"/>
                </w:rPr>
                <w:t>83</w:t>
              </w:r>
            </w:fldSimple>
            <w:r>
              <w:t xml:space="preserve"> </w:t>
            </w:r>
            <w:fldSimple w:instr="NOTEREF _Edn84 \h \f">
              <w:r>
                <w:rPr>
                  <w:vertAlign w:val="superscript"/>
                </w:rPr>
                <w:t>84</w:t>
              </w:r>
            </w:fldSimple>
          </w:p>
        </w:tc>
        <w:tc>
          <w:tcPr>
            <w:tcW w:type="dxa" w:w="2770"/>
          </w:tcPr>
          <w:p>
            <w:pPr>
              <w:pStyle w:val="Compact"/>
              <w:jc w:val="left"/>
            </w:pPr>
            <w:r>
              <w:t xml:space="preserve">One assignment at birth; ~13,700× over repeated qSA</w:t>
            </w:r>
            <w:r>
              <w:t xml:space="preserve"> </w:t>
            </w:r>
            <w:r>
              <w:t xml:space="preserve">@20K</w:t>
            </w:r>
            <w:r>
              <w:t xml:space="preserve"> </w:t>
            </w:r>
            <w:r>
              <w:t xml:space="preserve">(this investigation’s sandbox, Chrome 150)</w:t>
            </w:r>
          </w:p>
        </w:tc>
      </w:tr>
      <w:tr>
        <w:tc>
          <w:tcPr>
            <w:tcW w:type="dxa" w:w="332"/>
          </w:tcPr>
          <w:p>
            <w:pPr>
              <w:pStyle w:val="Compact"/>
              <w:jc w:val="left"/>
            </w:pPr>
            <w:r>
              <w:t xml:space="preserve">C2</w:t>
            </w:r>
          </w:p>
        </w:tc>
        <w:tc>
          <w:tcPr>
            <w:tcW w:type="dxa" w:w="2049"/>
          </w:tcPr>
          <w:p>
            <w:pPr>
              <w:pStyle w:val="Compact"/>
              <w:jc w:val="left"/>
            </w:pPr>
            <w:r>
              <w:t xml:space="preserve">Component-scoped root</w:t>
            </w:r>
          </w:p>
        </w:tc>
        <w:tc>
          <w:tcPr>
            <w:tcW w:type="dxa" w:w="2769"/>
          </w:tcPr>
          <w:p>
            <w:pPr>
              <w:pStyle w:val="Compact"/>
              <w:jc w:val="left"/>
            </w:pPr>
            <w:r>
              <w:t xml:space="preserve">Lit</w:t>
            </w:r>
            <w:r>
              <w:t xml:space="preserve"> </w:t>
            </w:r>
            <w:r>
              <w:rPr>
                <w:rStyle w:val="VerbatimChar"/>
              </w:rPr>
              <w:t xml:space="preserve">renderRoot</w:t>
            </w:r>
            <w:r>
              <w:t xml:space="preserve">, LWC</w:t>
            </w:r>
            <w:r>
              <w:t xml:space="preserve"> </w:t>
            </w:r>
            <w:r>
              <w:rPr>
                <w:rStyle w:val="VerbatimChar"/>
              </w:rPr>
              <w:t xml:space="preserve">template</w:t>
            </w:r>
            <w:r>
              <w:t xml:space="preserve">, Stimulus controller el</w:t>
            </w:r>
            <w:r>
              <w:t xml:space="preserve"> </w:t>
            </w:r>
            <w:fldSimple w:instr="NOTEREF _Edn86 \h \f">
              <w:r>
                <w:rPr>
                  <w:vertAlign w:val="superscript"/>
                </w:rPr>
                <w:t>86</w:t>
              </w:r>
            </w:fldSimple>
            <w:r>
              <w:t xml:space="preserve"> </w:t>
            </w:r>
            <w:fldSimple w:instr="NOTEREF _Edn95 \h \f">
              <w:r>
                <w:rPr>
                  <w:vertAlign w:val="superscript"/>
                </w:rPr>
                <w:t>95</w:t>
              </w:r>
            </w:fldSimple>
          </w:p>
        </w:tc>
        <w:tc>
          <w:tcPr>
            <w:tcW w:type="dxa" w:w="2770"/>
          </w:tcPr>
          <w:p>
            <w:pPr>
              <w:pStyle w:val="Compact"/>
              <w:jc w:val="left"/>
            </w:pPr>
            <w:r>
              <w:t xml:space="preserve">Shrinks search space; prevents cross-component collisions</w:t>
            </w:r>
          </w:p>
        </w:tc>
      </w:tr>
      <w:tr>
        <w:tc>
          <w:tcPr>
            <w:tcW w:type="dxa" w:w="332"/>
          </w:tcPr>
          <w:p>
            <w:pPr>
              <w:pStyle w:val="Compact"/>
              <w:jc w:val="left"/>
            </w:pPr>
            <w:r>
              <w:t xml:space="preserve">C3</w:t>
            </w:r>
          </w:p>
        </w:tc>
        <w:tc>
          <w:tcPr>
            <w:tcW w:type="dxa" w:w="2049"/>
          </w:tcPr>
          <w:p>
            <w:pPr>
              <w:pStyle w:val="Compact"/>
              <w:jc w:val="left"/>
            </w:pPr>
            <w:r>
              <w:t xml:space="preserve">Lazy getter + memoization</w:t>
            </w:r>
          </w:p>
        </w:tc>
        <w:tc>
          <w:tcPr>
            <w:tcW w:type="dxa" w:w="2769"/>
          </w:tcPr>
          <w:p>
            <w:pPr>
              <w:pStyle w:val="Compact"/>
              <w:jc w:val="left"/>
            </w:pPr>
            <w:r>
              <w:t xml:space="preserve">Lit</w:t>
            </w:r>
            <w:r>
              <w:t xml:space="preserve"> </w:t>
            </w:r>
            <w:r>
              <w:rPr>
                <w:rStyle w:val="VerbatimChar"/>
              </w:rPr>
              <w:t xml:space="preserve">@query(sel, true)</w:t>
            </w:r>
            <w:r>
              <w:t xml:space="preserve"> </w:t>
            </w:r>
            <w:fldSimple w:instr="NOTEREF _Edn86 \h \f">
              <w:r>
                <w:rPr>
                  <w:vertAlign w:val="superscript"/>
                </w:rPr>
                <w:t>86</w:t>
              </w:r>
            </w:fldSimple>
            <w:r>
              <w:t xml:space="preserve"> </w:t>
            </w:r>
            <w:fldSimple w:instr="NOTEREF _Edn88 \h \f">
              <w:r>
                <w:rPr>
                  <w:vertAlign w:val="superscript"/>
                </w:rPr>
                <w:t>88</w:t>
              </w:r>
            </w:fldSimple>
          </w:p>
        </w:tc>
        <w:tc>
          <w:tcPr>
            <w:tcW w:type="dxa" w:w="2770"/>
          </w:tcPr>
          <w:p>
            <w:pPr>
              <w:pStyle w:val="Compact"/>
              <w:jc w:val="left"/>
            </w:pPr>
            <w:r>
              <w:t xml:space="preserve">One query per instance lifetime; guard on DOM existence (#2725)</w:t>
            </w:r>
            <w:r>
              <w:t xml:space="preserve"> </w:t>
            </w:r>
            <w:fldSimple w:instr="NOTEREF _Edn87 \h \f">
              <w:r>
                <w:rPr>
                  <w:vertAlign w:val="superscript"/>
                </w:rPr>
                <w:t>87</w:t>
              </w:r>
            </w:fldSimple>
          </w:p>
        </w:tc>
      </w:tr>
      <w:tr>
        <w:tc>
          <w:tcPr>
            <w:tcW w:type="dxa" w:w="332"/>
          </w:tcPr>
          <w:p>
            <w:pPr>
              <w:pStyle w:val="Compact"/>
              <w:jc w:val="left"/>
            </w:pPr>
            <w:r>
              <w:t xml:space="preserve">C4</w:t>
            </w:r>
          </w:p>
        </w:tc>
        <w:tc>
          <w:tcPr>
            <w:tcW w:type="dxa" w:w="2049"/>
          </w:tcPr>
          <w:p>
            <w:pPr>
              <w:pStyle w:val="Compact"/>
              <w:jc w:val="left"/>
            </w:pPr>
            <w:r>
              <w:t xml:space="preserve">Populate-once name→element map</w:t>
            </w:r>
          </w:p>
        </w:tc>
        <w:tc>
          <w:tcPr>
            <w:tcW w:type="dxa" w:w="2769"/>
          </w:tcPr>
          <w:p>
            <w:pPr>
              <w:pStyle w:val="Compact"/>
              <w:jc w:val="left"/>
            </w:pPr>
            <w:r>
              <w:t xml:space="preserve">Alpine</w:t>
            </w:r>
            <w:r>
              <w:t xml:space="preserve"> </w:t>
            </w:r>
            <w:r>
              <w:rPr>
                <w:rStyle w:val="VerbatimChar"/>
              </w:rPr>
              <w:t xml:space="preserve">_x_refs</w:t>
            </w:r>
            <w:r>
              <w:t xml:space="preserve">, LWC</w:t>
            </w:r>
            <w:r>
              <w:t xml:space="preserve"> </w:t>
            </w:r>
            <w:r>
              <w:rPr>
                <w:rStyle w:val="VerbatimChar"/>
              </w:rPr>
              <w:t xml:space="preserve">this.refs</w:t>
            </w:r>
            <w:r>
              <w:t xml:space="preserve"> </w:t>
            </w:r>
            <w:fldSimple w:instr="NOTEREF _Edn90 \h \f">
              <w:r>
                <w:rPr>
                  <w:vertAlign w:val="superscript"/>
                </w:rPr>
                <w:t>90</w:t>
              </w:r>
            </w:fldSimple>
            <w:r>
              <w:t xml:space="preserve"> </w:t>
            </w:r>
            <w:fldSimple w:instr="NOTEREF _Edn95 \h \f">
              <w:r>
                <w:rPr>
                  <w:vertAlign w:val="superscript"/>
                </w:rPr>
                <w:t>95</w:t>
              </w:r>
            </w:fldSimple>
          </w:p>
        </w:tc>
        <w:tc>
          <w:tcPr>
            <w:tcW w:type="dxa" w:w="2770"/>
          </w:tcPr>
          <w:p>
            <w:pPr>
              <w:pStyle w:val="Compact"/>
              <w:jc w:val="left"/>
            </w:pPr>
            <w:r>
              <w:t xml:space="preserve">O(1) reads; LWC measured ~2.5× over scoped qS, flat vs DOM growth</w:t>
            </w:r>
            <w:r>
              <w:t xml:space="preserve"> </w:t>
            </w:r>
            <w:fldSimple w:instr="NOTEREF _Edn95 \h \f">
              <w:r>
                <w:rPr>
                  <w:vertAlign w:val="superscript"/>
                </w:rPr>
                <w:t>95</w:t>
              </w:r>
            </w:fldSimple>
          </w:p>
        </w:tc>
      </w:tr>
      <w:tr>
        <w:tc>
          <w:tcPr>
            <w:tcW w:type="dxa" w:w="332"/>
          </w:tcPr>
          <w:p>
            <w:pPr>
              <w:pStyle w:val="Compact"/>
              <w:jc w:val="left"/>
            </w:pPr>
            <w:r>
              <w:t xml:space="preserve">C5</w:t>
            </w:r>
          </w:p>
        </w:tc>
        <w:tc>
          <w:tcPr>
            <w:tcW w:type="dxa" w:w="2049"/>
          </w:tcPr>
          <w:p>
            <w:pPr>
              <w:pStyle w:val="Compact"/>
              <w:jc w:val="left"/>
            </w:pPr>
            <w:r>
              <w:t xml:space="preserve">MutationObserver-maintained match set</w:t>
            </w:r>
          </w:p>
        </w:tc>
        <w:tc>
          <w:tcPr>
            <w:tcW w:type="dxa" w:w="2769"/>
          </w:tcPr>
          <w:p>
            <w:pPr>
              <w:pStyle w:val="Compact"/>
              <w:jc w:val="left"/>
            </w:pPr>
            <w:r>
              <w:t xml:space="preserve">Stimulus</w:t>
            </w:r>
            <w:r>
              <w:t xml:space="preserve"> </w:t>
            </w:r>
            <w:r>
              <w:rPr>
                <w:rStyle w:val="VerbatimChar"/>
              </w:rPr>
              <w:t xml:space="preserve">SelectorObserver</w:t>
            </w:r>
            <w:r>
              <w:t xml:space="preserve"> </w:t>
            </w:r>
            <w:fldSimple w:instr="NOTEREF _Edn92 \h \f">
              <w:r>
                <w:rPr>
                  <w:vertAlign w:val="superscript"/>
                </w:rPr>
                <w:t>92</w:t>
              </w:r>
            </w:fldSimple>
            <w:r>
              <w:t xml:space="preserve"> </w:t>
            </w:r>
            <w:fldSimple w:instr="NOTEREF _Edn93 \h \f">
              <w:r>
                <w:rPr>
                  <w:vertAlign w:val="superscript"/>
                </w:rPr>
                <w:t>93</w:t>
              </w:r>
            </w:fldSimple>
          </w:p>
        </w:tc>
        <w:tc>
          <w:tcPr>
            <w:tcW w:type="dxa" w:w="2770"/>
          </w:tcPr>
          <w:p>
            <w:pPr>
              <w:pStyle w:val="Compact"/>
              <w:jc w:val="left"/>
            </w:pPr>
            <w:r>
              <w:t xml:space="preserve">Query cost paid once per</w:t>
            </w:r>
            <w:r>
              <w:t xml:space="preserve"> </w:t>
            </w:r>
            <w:r>
              <w:rPr>
                <w:iCs/>
                <w:i/>
              </w:rPr>
              <w:t xml:space="preserve">mutation</w:t>
            </w:r>
            <w:r>
              <w:t xml:space="preserve">, zero per event</w:t>
            </w:r>
          </w:p>
        </w:tc>
      </w:tr>
      <w:tr>
        <w:tc>
          <w:tcPr>
            <w:tcW w:type="dxa" w:w="332"/>
          </w:tcPr>
          <w:p>
            <w:pPr>
              <w:pStyle w:val="Compact"/>
              <w:jc w:val="left"/>
            </w:pPr>
            <w:r>
              <w:t xml:space="preserve">C6</w:t>
            </w:r>
          </w:p>
        </w:tc>
        <w:tc>
          <w:tcPr>
            <w:tcW w:type="dxa" w:w="2049"/>
          </w:tcPr>
          <w:p>
            <w:pPr>
              <w:pStyle w:val="Compact"/>
              <w:jc w:val="left"/>
            </w:pPr>
            <w:r>
              <w:t xml:space="preserve">WeakMap&lt;Element, State&gt;</w:t>
            </w:r>
          </w:p>
        </w:tc>
        <w:tc>
          <w:tcPr>
            <w:tcW w:type="dxa" w:w="2769"/>
          </w:tcPr>
          <w:p>
            <w:pPr>
              <w:pStyle w:val="Compact"/>
              <w:jc w:val="left"/>
            </w:pPr>
            <w:r>
              <w:t xml:space="preserve">Framework internals, observer singletons</w:t>
            </w:r>
            <w:r>
              <w:t xml:space="preserve"> </w:t>
            </w:r>
            <w:r>
              <w:rPr>
                <w:vertAlign w:val="superscript"/>
              </w:rPr>
              <w:endnoteReference w:id="96"/>
            </w:r>
          </w:p>
        </w:tc>
        <w:tc>
          <w:tcPr>
            <w:tcW w:type="dxa" w:w="2770"/>
          </w:tcPr>
          <w:p>
            <w:pPr>
              <w:pStyle w:val="Compact"/>
              <w:jc w:val="left"/>
            </w:pPr>
            <w:r>
              <w:t xml:space="preserve">O(1) + GC teardown; no iteration/</w:t>
            </w:r>
            <w:r>
              <w:rPr>
                <w:rStyle w:val="VerbatimChar"/>
              </w:rPr>
              <w:t xml:space="preserve">clear</w:t>
            </w:r>
            <w:r>
              <w:t xml:space="preserve">; values must not strongly reference keys</w:t>
            </w:r>
            <w:r>
              <w:t xml:space="preserve"> </w:t>
            </w:r>
            <w:fldSimple w:instr="NOTEREF _Edn96 \h \f">
              <w:r>
                <w:rPr>
                  <w:vertAlign w:val="superscript"/>
                </w:rPr>
                <w:t>96</w:t>
              </w:r>
            </w:fldSimple>
            <w:r>
              <w:t xml:space="preserve"> </w:t>
            </w:r>
            <w:r>
              <w:rPr>
                <w:vertAlign w:val="superscript"/>
              </w:rPr>
              <w:endnoteReference w:id="97"/>
            </w:r>
          </w:p>
        </w:tc>
      </w:tr>
      <w:tr>
        <w:tc>
          <w:tcPr>
            <w:tcW w:type="dxa" w:w="332"/>
          </w:tcPr>
          <w:p>
            <w:pPr>
              <w:pStyle w:val="Compact"/>
              <w:jc w:val="left"/>
            </w:pPr>
            <w:r>
              <w:t xml:space="preserve">C7</w:t>
            </w:r>
          </w:p>
        </w:tc>
        <w:tc>
          <w:tcPr>
            <w:tcW w:type="dxa" w:w="2049"/>
          </w:tcPr>
          <w:p>
            <w:pPr>
              <w:pStyle w:val="Compact"/>
              <w:jc w:val="left"/>
            </w:pPr>
            <w:r>
              <w:t xml:space="preserve">Expando / uid store</w:t>
            </w:r>
          </w:p>
        </w:tc>
        <w:tc>
          <w:tcPr>
            <w:tcW w:type="dxa" w:w="2769"/>
          </w:tcPr>
          <w:p>
            <w:pPr>
              <w:pStyle w:val="Compact"/>
              <w:jc w:val="left"/>
            </w:pPr>
            <w:r>
              <w:t xml:space="preserve">htmx</w:t>
            </w:r>
            <w:r>
              <w:t xml:space="preserve"> </w:t>
            </w:r>
            <w:r>
              <w:rPr>
                <w:rStyle w:val="VerbatimChar"/>
              </w:rPr>
              <w:t xml:space="preserve">htmx-internal-data</w:t>
            </w:r>
            <w:r>
              <w:t xml:space="preserve">, jQuery</w:t>
            </w:r>
            <w:r>
              <w:t xml:space="preserve"> </w:t>
            </w:r>
            <w:r>
              <w:rPr>
                <w:rStyle w:val="VerbatimChar"/>
              </w:rPr>
              <w:t xml:space="preserve">dataPriv</w:t>
            </w:r>
            <w:r>
              <w:t xml:space="preserve"> </w:t>
            </w:r>
            <w:fldSimple w:instr="NOTEREF _Edn78 \h \f">
              <w:r>
                <w:rPr>
                  <w:vertAlign w:val="superscript"/>
                </w:rPr>
                <w:t>78</w:t>
              </w:r>
            </w:fldSimple>
            <w:r>
              <w:t xml:space="preserve"> </w:t>
            </w:r>
            <w:fldSimple w:instr="NOTEREF _Edn91 \h \f">
              <w:r>
                <w:rPr>
                  <w:vertAlign w:val="superscript"/>
                </w:rPr>
                <w:t>91</w:t>
              </w:r>
            </w:fldSimple>
          </w:p>
        </w:tc>
        <w:tc>
          <w:tcPr>
            <w:tcW w:type="dxa" w:w="2770"/>
          </w:tcPr>
          <w:p>
            <w:pPr>
              <w:pStyle w:val="Compact"/>
              <w:jc w:val="left"/>
            </w:pPr>
            <w:r>
              <w:t xml:space="preserve">O(1); uid indirection dodges legacy circular-reference leaks</w:t>
            </w:r>
            <w:r>
              <w:t xml:space="preserve"> </w:t>
            </w:r>
            <w:fldSimple w:instr="NOTEREF _Edn78 \h \f">
              <w:r>
                <w:rPr>
                  <w:vertAlign w:val="superscript"/>
                </w:rPr>
                <w:t>78</w:t>
              </w:r>
            </w:fldSimple>
          </w:p>
        </w:tc>
      </w:tr>
      <w:tr>
        <w:tc>
          <w:tcPr>
            <w:tcW w:type="dxa" w:w="332"/>
          </w:tcPr>
          <w:p>
            <w:pPr>
              <w:pStyle w:val="Compact"/>
              <w:jc w:val="left"/>
            </w:pPr>
            <w:r>
              <w:t xml:space="preserve">C8</w:t>
            </w:r>
          </w:p>
        </w:tc>
        <w:tc>
          <w:tcPr>
            <w:tcW w:type="dxa" w:w="2049"/>
          </w:tcPr>
          <w:p>
            <w:pPr>
              <w:pStyle w:val="Compact"/>
              <w:jc w:val="left"/>
            </w:pPr>
            <w:r>
              <w:t xml:space="preserve">Bounded LRU selector cache</w:t>
            </w:r>
          </w:p>
        </w:tc>
        <w:tc>
          <w:tcPr>
            <w:tcW w:type="dxa" w:w="2769"/>
          </w:tcPr>
          <w:p>
            <w:pPr>
              <w:pStyle w:val="Compact"/>
              <w:jc w:val="left"/>
            </w:pPr>
            <w:r>
              <w:t xml:space="preserve">Sizzle</w:t>
            </w:r>
            <w:r>
              <w:t xml:space="preserve"> </w:t>
            </w:r>
            <w:r>
              <w:rPr>
                <w:rStyle w:val="VerbatimChar"/>
              </w:rPr>
              <w:t xml:space="preserve">createCache()</w:t>
            </w:r>
            <w:r>
              <w:t xml:space="preserve">,</w:t>
            </w:r>
            <w:r>
              <w:t xml:space="preserve"> </w:t>
            </w:r>
            <w:r>
              <w:rPr>
                <w:rStyle w:val="VerbatimChar"/>
              </w:rPr>
              <w:t xml:space="preserve">cacheLength = 50</w:t>
            </w:r>
            <w:r>
              <w:t xml:space="preserve"> </w:t>
            </w:r>
            <w:fldSimple w:instr="NOTEREF _Edn76 \h \f">
              <w:r>
                <w:rPr>
                  <w:vertAlign w:val="superscript"/>
                </w:rPr>
                <w:t>76</w:t>
              </w:r>
            </w:fldSimple>
            <w:r>
              <w:t xml:space="preserve"> </w:t>
            </w:r>
            <w:fldSimple w:instr="NOTEREF _Edn77 \h \f">
              <w:r>
                <w:rPr>
                  <w:vertAlign w:val="superscript"/>
                </w:rPr>
                <w:t>77</w:t>
              </w:r>
            </w:fldSimple>
          </w:p>
        </w:tc>
        <w:tc>
          <w:tcPr>
            <w:tcW w:type="dxa" w:w="2770"/>
          </w:tcPr>
          <w:p>
            <w:pPr>
              <w:pStyle w:val="Compact"/>
              <w:jc w:val="left"/>
            </w:pPr>
            <w:r>
              <w:t xml:space="preserve">Hot selectors compiled once; bounded so selector churn can’t OOM (</w:t>
            </w:r>
            <w:r>
              <w:rPr>
                <w:rStyle w:val="VerbatimChar"/>
              </w:rPr>
              <w:t xml:space="preserve">key + " "</w:t>
            </w:r>
            <w:r>
              <w:t xml:space="preserve"> </w:t>
            </w:r>
            <w:r>
              <w:t xml:space="preserve">dodges prototype collisions, #157)</w:t>
            </w:r>
            <w:r>
              <w:t xml:space="preserve"> </w:t>
            </w:r>
            <w:fldSimple w:instr="NOTEREF _Edn76 \h \f">
              <w:r>
                <w:rPr>
                  <w:vertAlign w:val="superscript"/>
                </w:rPr>
                <w:t>76</w:t>
              </w:r>
            </w:fldSimple>
            <w:r>
              <w:t xml:space="preserve"> </w:t>
            </w:r>
            <w:fldSimple w:instr="NOTEREF _Edn77 \h \f">
              <w:r>
                <w:rPr>
                  <w:vertAlign w:val="superscript"/>
                </w:rPr>
                <w:t>77</w:t>
              </w:r>
            </w:fldSimple>
          </w:p>
        </w:tc>
      </w:tr>
      <w:tr>
        <w:tc>
          <w:tcPr>
            <w:tcW w:type="dxa" w:w="332"/>
          </w:tcPr>
          <w:p>
            <w:pPr>
              <w:pStyle w:val="Compact"/>
              <w:jc w:val="left"/>
            </w:pPr>
            <w:r>
              <w:t xml:space="preserve">C9</w:t>
            </w:r>
          </w:p>
        </w:tc>
        <w:tc>
          <w:tcPr>
            <w:tcW w:type="dxa" w:w="2049"/>
          </w:tcPr>
          <w:p>
            <w:pPr>
              <w:pStyle w:val="Compact"/>
              <w:jc w:val="left"/>
            </w:pPr>
            <w:r>
              <w:t xml:space="preserve">Id-keyed map</w:t>
            </w:r>
          </w:p>
        </w:tc>
        <w:tc>
          <w:tcPr>
            <w:tcW w:type="dxa" w:w="2769"/>
          </w:tcPr>
          <w:p>
            <w:pPr>
              <w:pStyle w:val="Compact"/>
              <w:jc w:val="left"/>
            </w:pPr>
            <w:r>
              <w:t xml:space="preserve">Turbo/idiomorph</w:t>
            </w:r>
            <w:r>
              <w:t xml:space="preserve"> </w:t>
            </w:r>
            <w:r>
              <w:rPr>
                <w:rStyle w:val="VerbatimChar"/>
              </w:rPr>
              <w:t xml:space="preserve">idMap</w:t>
            </w:r>
            <w:r>
              <w:t xml:space="preserve">,</w:t>
            </w:r>
            <w:r>
              <w:t xml:space="preserve"> </w:t>
            </w:r>
            <w:r>
              <w:rPr>
                <w:rStyle w:val="VerbatimChar"/>
              </w:rPr>
              <w:t xml:space="preserve">target=</w:t>
            </w:r>
            <w:r>
              <w:t xml:space="preserve"> </w:t>
            </w:r>
            <w:fldSimple w:instr="NOTEREF _Edn94 \h \f">
              <w:r>
                <w:rPr>
                  <w:vertAlign w:val="superscript"/>
                </w:rPr>
                <w:t>94</w:t>
              </w:r>
            </w:fldSimple>
          </w:p>
        </w:tc>
        <w:tc>
          <w:tcPr>
            <w:tcW w:type="dxa" w:w="2770"/>
          </w:tcPr>
          <w:p>
            <w:pPr>
              <w:pStyle w:val="Compact"/>
              <w:jc w:val="left"/>
            </w:pPr>
            <w:r>
              <w:t xml:space="preserve">One</w:t>
            </w:r>
            <w:r>
              <w:t xml:space="preserve"> </w:t>
            </w:r>
            <w:r>
              <w:rPr>
                <w:rStyle w:val="VerbatimChar"/>
              </w:rPr>
              <w:t xml:space="preserve">qSA('[id]')</w:t>
            </w:r>
            <w:r>
              <w:t xml:space="preserve"> </w:t>
            </w:r>
            <w:r>
              <w:t xml:space="preserve">walk turns O(n·m) morph matching into O(n) gEBI-class lookups</w:t>
            </w:r>
            <w:r>
              <w:t xml:space="preserve"> </w:t>
            </w:r>
            <w:fldSimple w:instr="NOTEREF _Edn94 \h \f">
              <w:r>
                <w:rPr>
                  <w:vertAlign w:val="superscript"/>
                </w:rPr>
                <w:t>94</w:t>
              </w:r>
            </w:fldSimple>
          </w:p>
        </w:tc>
      </w:tr>
      <w:tr>
        <w:tc>
          <w:tcPr>
            <w:tcW w:type="dxa" w:w="332"/>
          </w:tcPr>
          <w:p>
            <w:pPr>
              <w:pStyle w:val="Compact"/>
              <w:jc w:val="left"/>
            </w:pPr>
            <w:r>
              <w:t xml:space="preserve">C10</w:t>
            </w:r>
          </w:p>
        </w:tc>
        <w:tc>
          <w:tcPr>
            <w:tcW w:type="dxa" w:w="2049"/>
          </w:tcPr>
          <w:p>
            <w:pPr>
              <w:pStyle w:val="Compact"/>
              <w:jc w:val="left"/>
            </w:pPr>
            <w:r>
              <w:rPr>
                <w:rStyle w:val="VerbatimChar"/>
              </w:rPr>
              <w:t xml:space="preserve">data-*</w:t>
            </w:r>
            <w:r>
              <w:t xml:space="preserve"> </w:t>
            </w:r>
            <w:r>
              <w:t xml:space="preserve">attributes as lookup keys</w:t>
            </w:r>
          </w:p>
        </w:tc>
        <w:tc>
          <w:tcPr>
            <w:tcW w:type="dxa" w:w="2769"/>
          </w:tcPr>
          <w:p>
            <w:pPr>
              <w:pStyle w:val="Compact"/>
              <w:jc w:val="left"/>
            </w:pPr>
            <w:r>
              <w:t xml:space="preserve">Stimulus, htmx</w:t>
            </w:r>
            <w:r>
              <w:t xml:space="preserve"> </w:t>
            </w:r>
            <w:fldSimple w:instr="NOTEREF _Edn91 \h \f">
              <w:r>
                <w:rPr>
                  <w:vertAlign w:val="superscript"/>
                </w:rPr>
                <w:t>91</w:t>
              </w:r>
            </w:fldSimple>
            <w:r>
              <w:t xml:space="preserve"> </w:t>
            </w:r>
            <w:fldSimple w:instr="NOTEREF _Edn92 \h \f">
              <w:r>
                <w:rPr>
                  <w:vertAlign w:val="superscript"/>
                </w:rPr>
                <w:t>92</w:t>
              </w:r>
            </w:fldSimple>
            <w:r>
              <w:t xml:space="preserve"> </w:t>
            </w:r>
            <w:r>
              <w:rPr>
                <w:vertAlign w:val="superscript"/>
              </w:rPr>
              <w:endnoteReference w:id="98"/>
            </w:r>
          </w:p>
        </w:tc>
        <w:tc>
          <w:tcPr>
            <w:tcW w:type="dxa" w:w="2770"/>
          </w:tcPr>
          <w:p>
            <w:pPr>
              <w:pStyle w:val="Compact"/>
              <w:jc w:val="left"/>
            </w:pPr>
            <w:r>
              <w:t xml:space="preserve">Enumerable via</w:t>
            </w:r>
            <w:r>
              <w:t xml:space="preserve"> </w:t>
            </w:r>
            <w:r>
              <w:rPr>
                <w:rStyle w:val="VerbatimChar"/>
              </w:rPr>
              <w:t xml:space="preserve">attributeFilter</w:t>
            </w:r>
            <w:r>
              <w:t xml:space="preserve">, collision-free with styling, self-describing</w:t>
            </w:r>
          </w:p>
        </w:tc>
      </w:tr>
    </w:tbl>
    <w:p>
      <w:pPr>
        <w:pStyle w:val="BodyText"/>
      </w:pPr>
      <w:r>
        <w:t xml:space="preserve">The generic WeakMap store (C6), for per-element metadata whose teardown you don’t control</w:t>
      </w:r>
      <w:r>
        <w:t xml:space="preserve"> </w:t>
      </w:r>
      <w:fldSimple w:instr="NOTEREF _Edn96 \h \f">
        <w:r>
          <w:rPr>
            <w:vertAlign w:val="superscript"/>
          </w:rPr>
          <w:t>96</w:t>
        </w:r>
      </w:fldSimple>
      <w:r>
        <w:t xml:space="preserve">:</w:t>
      </w:r>
    </w:p>
    <w:p>
      <w:pPr>
        <w:pStyle w:val="SourceCode"/>
      </w:pPr>
      <w:r>
        <w:rPr>
          <w:rStyle w:val="KeywordTok"/>
        </w:rPr>
        <w:t xml:space="preserve">const</w:t>
      </w:r>
      <w:r>
        <w:rPr>
          <w:rStyle w:val="NormalTok"/>
        </w:rPr>
        <w:t xml:space="preserve"> stateByRoot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WeakMap</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getState</w:t>
      </w:r>
      <w:r>
        <w:rPr>
          <w:rStyle w:val="NormalTok"/>
        </w:rPr>
        <w:t xml:space="preserve">(el) {</w:t>
      </w:r>
      <w:r>
        <w:br/>
      </w:r>
      <w:r>
        <w:rPr>
          <w:rStyle w:val="NormalTok"/>
        </w:rPr>
        <w:t xml:space="preserve">  </w:t>
      </w:r>
      <w:r>
        <w:rPr>
          <w:rStyle w:val="KeywordTok"/>
        </w:rPr>
        <w:t xml:space="preserve">let</w:t>
      </w:r>
      <w:r>
        <w:rPr>
          <w:rStyle w:val="NormalTok"/>
        </w:rPr>
        <w:t xml:space="preserve"> s </w:t>
      </w:r>
      <w:r>
        <w:rPr>
          <w:rStyle w:val="OperatorTok"/>
        </w:rPr>
        <w:t xml:space="preserve">=</w:t>
      </w:r>
      <w:r>
        <w:rPr>
          <w:rStyle w:val="NormalTok"/>
        </w:rPr>
        <w:t xml:space="preserve"> stateByRoot</w:t>
      </w:r>
      <w:r>
        <w:rPr>
          <w:rStyle w:val="OperatorTok"/>
        </w:rPr>
        <w:t xml:space="preserve">.</w:t>
      </w:r>
      <w:r>
        <w:rPr>
          <w:rStyle w:val="FunctionTok"/>
        </w:rPr>
        <w:t xml:space="preserve">get</w:t>
      </w:r>
      <w:r>
        <w:rPr>
          <w:rStyle w:val="NormalTok"/>
        </w:rPr>
        <w:t xml:space="preserve">(el)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 s </w:t>
      </w:r>
      <w:r>
        <w:rPr>
          <w:rStyle w:val="OperatorTok"/>
        </w:rPr>
        <w:t xml:space="preserve">=</w:t>
      </w:r>
      <w:r>
        <w:rPr>
          <w:rStyle w:val="NormalTok"/>
        </w:rPr>
        <w:t xml:space="preserve"> </w:t>
      </w:r>
      <w:r>
        <w:rPr>
          <w:rStyle w:val="FunctionTok"/>
        </w:rPr>
        <w:t xml:space="preserve">createState</w:t>
      </w:r>
      <w:r>
        <w:rPr>
          <w:rStyle w:val="NormalTok"/>
        </w:rPr>
        <w:t xml:space="preserve">()</w:t>
      </w:r>
      <w:r>
        <w:rPr>
          <w:rStyle w:val="OperatorTok"/>
        </w:rPr>
        <w:t xml:space="preserve">;</w:t>
      </w:r>
      <w:r>
        <w:rPr>
          <w:rStyle w:val="NormalTok"/>
        </w:rPr>
        <w:t xml:space="preserve"> stateByRoot</w:t>
      </w:r>
      <w:r>
        <w:rPr>
          <w:rStyle w:val="OperatorTok"/>
        </w:rPr>
        <w:t xml:space="preserve">.</w:t>
      </w:r>
      <w:r>
        <w:rPr>
          <w:rStyle w:val="FunctionTok"/>
        </w:rPr>
        <w:t xml:space="preserve">set</w:t>
      </w:r>
      <w:r>
        <w:rPr>
          <w:rStyle w:val="NormalTok"/>
        </w:rPr>
        <w:t xml:space="preserve">(el</w:t>
      </w:r>
      <w:r>
        <w:rPr>
          <w:rStyle w:val="OperatorTok"/>
        </w:rPr>
        <w:t xml:space="preserve">,</w:t>
      </w:r>
      <w:r>
        <w:rPr>
          <w:rStyle w:val="NormalTok"/>
        </w:rPr>
        <w:t xml:space="preserve"> s)</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                       </w:t>
      </w:r>
      <w:r>
        <w:rPr>
          <w:rStyle w:val="CommentTok"/>
        </w:rPr>
        <w:t xml:space="preserve">// element GC'd ⇒ state GC'd; no remove() bookkeeping</w:t>
      </w:r>
      <w:r>
        <w:br/>
      </w:r>
      <w:r>
        <w:rPr>
          <w:rStyle w:val="NormalTok"/>
        </w:rPr>
        <w:t xml:space="preserve">}</w:t>
      </w:r>
    </w:p>
    <w:p>
      <w:pPr>
        <w:pStyle w:val="FirstParagraph"/>
      </w:pPr>
      <w:r>
        <w:t xml:space="preserve">And the populate-once ref map (C4) — Alpine collects every</w:t>
      </w:r>
      <w:r>
        <w:t xml:space="preserve"> </w:t>
      </w:r>
      <w:r>
        <w:rPr>
          <w:rStyle w:val="VerbatimChar"/>
        </w:rPr>
        <w:t xml:space="preserve">x-ref</w:t>
      </w:r>
      <w:r>
        <w:t xml:space="preserve"> </w:t>
      </w:r>
      <w:r>
        <w:t xml:space="preserve">during the</w:t>
      </w:r>
      <w:r>
        <w:t xml:space="preserve"> </w:t>
      </w:r>
      <w:r>
        <w:rPr>
          <w:iCs/>
          <w:i/>
        </w:rPr>
        <w:t xml:space="preserve">single</w:t>
      </w:r>
      <w:r>
        <w:t xml:space="preserve"> </w:t>
      </w:r>
      <w:r>
        <w:t xml:space="preserve">init walk, then memoizes the merged proxy so</w:t>
      </w:r>
      <w:r>
        <w:t xml:space="preserve"> </w:t>
      </w:r>
      <w:r>
        <w:rPr>
          <w:rStyle w:val="VerbatimChar"/>
        </w:rPr>
        <w:t xml:space="preserve">$refs</w:t>
      </w:r>
      <w:r>
        <w:t xml:space="preserve"> </w:t>
      </w:r>
      <w:r>
        <w:t xml:space="preserve">never re-walks</w:t>
      </w:r>
      <w:r>
        <w:t xml:space="preserve"> </w:t>
      </w:r>
      <w:fldSimple w:instr="NOTEREF _Edn90 \h \f">
        <w:r>
          <w:rPr>
            <w:vertAlign w:val="superscript"/>
          </w:rPr>
          <w:t>90</w:t>
        </w:r>
      </w:fldSimple>
      <w:r>
        <w:t xml:space="preserve">:</w:t>
      </w:r>
    </w:p>
    <w:p>
      <w:pPr>
        <w:pStyle w:val="SourceCode"/>
      </w:pPr>
      <w:r>
        <w:rPr>
          <w:rStyle w:val="FunctionTok"/>
        </w:rPr>
        <w:t xml:space="preserve">magic</w:t>
      </w:r>
      <w:r>
        <w:rPr>
          <w:rStyle w:val="NormalTok"/>
        </w:rPr>
        <w:t xml:space="preserve">(</w:t>
      </w:r>
      <w:r>
        <w:rPr>
          <w:rStyle w:val="StringTok"/>
        </w:rPr>
        <w:t xml:space="preserve">'refs'</w:t>
      </w:r>
      <w:r>
        <w:rPr>
          <w:rStyle w:val="OperatorTok"/>
        </w:rPr>
        <w:t xml:space="preserve">,</w:t>
      </w:r>
      <w:r>
        <w:rPr>
          <w:rStyle w:val="NormalTok"/>
        </w:rPr>
        <w:t xml:space="preserve"> el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(el</w:t>
      </w:r>
      <w:r>
        <w:rPr>
          <w:rStyle w:val="OperatorTok"/>
        </w:rPr>
        <w:t xml:space="preserve">.</w:t>
      </w:r>
      <w:r>
        <w:rPr>
          <w:rStyle w:val="AttributeTok"/>
        </w:rPr>
        <w:t xml:space="preserve">_x_refs_proxy</w:t>
      </w:r>
      <w:r>
        <w:rPr>
          <w:rStyle w:val="NormalTok"/>
        </w:rPr>
        <w:t xml:space="preserve">) </w:t>
      </w:r>
      <w:r>
        <w:rPr>
          <w:rStyle w:val="ControlFlowTok"/>
        </w:rPr>
        <w:t xml:space="preserve">return</w:t>
      </w:r>
      <w:r>
        <w:rPr>
          <w:rStyle w:val="NormalTok"/>
        </w:rPr>
        <w:t xml:space="preserve"> el</w:t>
      </w:r>
      <w:r>
        <w:rPr>
          <w:rStyle w:val="OperatorTok"/>
        </w:rPr>
        <w:t xml:space="preserve">.</w:t>
      </w:r>
      <w:r>
        <w:rPr>
          <w:rStyle w:val="AttributeTok"/>
        </w:rPr>
        <w:t xml:space="preserve">_x_refs_proxy</w:t>
      </w:r>
      <w:r>
        <w:br/>
      </w:r>
      <w:r>
        <w:rPr>
          <w:rStyle w:val="NormalTok"/>
        </w:rPr>
        <w:t xml:space="preserve">  el</w:t>
      </w:r>
      <w:r>
        <w:rPr>
          <w:rStyle w:val="OperatorTok"/>
        </w:rPr>
        <w:t xml:space="preserve">.</w:t>
      </w:r>
      <w:r>
        <w:rPr>
          <w:rStyle w:val="AttributeTok"/>
        </w:rPr>
        <w:t xml:space="preserve">_x_refs_proxy</w:t>
      </w:r>
      <w:r>
        <w:rPr>
          <w:rStyle w:val="NormalTok"/>
        </w:rPr>
        <w:t xml:space="preserve"> </w:t>
      </w:r>
      <w:r>
        <w:rPr>
          <w:rStyle w:val="OperatorTok"/>
        </w:rPr>
        <w:t xml:space="preserve">=</w:t>
      </w:r>
      <w:r>
        <w:rPr>
          <w:rStyle w:val="NormalTok"/>
        </w:rPr>
        <w:t xml:space="preserve"> </w:t>
      </w:r>
      <w:r>
        <w:rPr>
          <w:rStyle w:val="FunctionTok"/>
        </w:rPr>
        <w:t xml:space="preserve">mergeProxies</w:t>
      </w:r>
      <w:r>
        <w:rPr>
          <w:rStyle w:val="NormalTok"/>
        </w:rPr>
        <w:t xml:space="preserve">(</w:t>
      </w:r>
      <w:r>
        <w:rPr>
          <w:rStyle w:val="FunctionTok"/>
        </w:rPr>
        <w:t xml:space="preserve">getArrayOfRefObject</w:t>
      </w:r>
      <w:r>
        <w:rPr>
          <w:rStyle w:val="NormalTok"/>
        </w:rPr>
        <w:t xml:space="preserve">(el))</w:t>
      </w:r>
      <w:r>
        <w:br/>
      </w:r>
      <w:r>
        <w:rPr>
          <w:rStyle w:val="NormalTok"/>
        </w:rPr>
        <w:t xml:space="preserve">  </w:t>
      </w:r>
      <w:r>
        <w:rPr>
          <w:rStyle w:val="ControlFlowTok"/>
        </w:rPr>
        <w:t xml:space="preserve">return</w:t>
      </w:r>
      <w:r>
        <w:rPr>
          <w:rStyle w:val="NormalTok"/>
        </w:rPr>
        <w:t xml:space="preserve"> el</w:t>
      </w:r>
      <w:r>
        <w:rPr>
          <w:rStyle w:val="OperatorTok"/>
        </w:rPr>
        <w:t xml:space="preserve">.</w:t>
      </w:r>
      <w:r>
        <w:rPr>
          <w:rStyle w:val="AttributeTok"/>
        </w:rPr>
        <w:t xml:space="preserve">_x_refs_proxy</w:t>
      </w:r>
      <w:r>
        <w:br/>
      </w:r>
      <w:r>
        <w:rPr>
          <w:rStyle w:val="NormalTok"/>
        </w:rPr>
        <w:t xml:space="preserve">})</w:t>
      </w:r>
    </w:p>
    <w:bookmarkEnd w:id="95"/>
    <w:bookmarkEnd w:id="96"/>
    <w:bookmarkStart w:id="99" w:name="when-you-must-query-route-like-sizzle"/>
    <w:p>
      <w:pPr>
        <w:pStyle w:val="Heading3"/>
      </w:pPr>
      <w:r>
        <w:t xml:space="preserve">6.2 When you must query: route like Sizzle</w:t>
      </w:r>
    </w:p>
    <w:bookmarkStart w:id="97" w:name="X89e0f6a73d3e6f2cd868d887d9e01ffab15641c"/>
    <w:p>
      <w:pPr>
        <w:pStyle w:val="Heading4"/>
      </w:pPr>
      <w:r>
        <w:t xml:space="preserve">6.2.1 rquickExpr fast paths, rightmost-token seeding, bounded LRU</w:t>
      </w:r>
    </w:p>
    <w:p>
      <w:pPr>
        <w:pStyle w:val="FirstParagraph"/>
      </w:pPr>
      <w:r>
        <w:t xml:space="preserve">Sizzle’s entry function is a routing table. Before any parsing, a bare</w:t>
      </w:r>
      <w:r>
        <w:t xml:space="preserve"> </w:t>
      </w:r>
      <w:r>
        <w:rPr>
          <w:rStyle w:val="VerbatimChar"/>
        </w:rPr>
        <w:t xml:space="preserve">#id</w:t>
      </w:r>
      <w:r>
        <w:t xml:space="preserve">,</w:t>
      </w:r>
      <w:r>
        <w:t xml:space="preserve"> </w:t>
      </w:r>
      <w:r>
        <w:rPr>
          <w:rStyle w:val="VerbatimChar"/>
        </w:rPr>
        <w:t xml:space="preserve">tag</w:t>
      </w:r>
      <w:r>
        <w:t xml:space="preserve">, or</w:t>
      </w:r>
      <w:r>
        <w:t xml:space="preserve"> </w:t>
      </w:r>
      <w:r>
        <w:rPr>
          <w:rStyle w:val="VerbatimChar"/>
        </w:rPr>
        <w:t xml:space="preserve">.class</w:t>
      </w:r>
      <w:r>
        <w:t xml:space="preserve"> </w:t>
      </w:r>
      <w:r>
        <w:t xml:space="preserve">selector short-circuits to the corresponding native primitive</w:t>
      </w:r>
      <w:r>
        <w:t xml:space="preserve"> </w:t>
      </w:r>
      <w:fldSimple w:instr="NOTEREF _Edn76 \h \f">
        <w:r>
          <w:rPr>
            <w:vertAlign w:val="superscript"/>
          </w:rPr>
          <w:t>76</w:t>
        </w:r>
      </w:fldSimple>
      <w:r>
        <w:t xml:space="preserve">:</w:t>
      </w:r>
    </w:p>
    <w:p>
      <w:pPr>
        <w:pStyle w:val="SourceCode"/>
      </w:pPr>
      <w:r>
        <w:rPr>
          <w:rStyle w:val="ControlFlowTok"/>
        </w:rPr>
        <w:t xml:space="preserve">if</w:t>
      </w:r>
      <w:r>
        <w:rPr>
          <w:rStyle w:val="NormalTok"/>
        </w:rPr>
        <w:t xml:space="preserve"> ( nodeType </w:t>
      </w:r>
      <w:r>
        <w:rPr>
          <w:rStyle w:val="OperatorTok"/>
        </w:rPr>
        <w:t xml:space="preserve">!==</w:t>
      </w:r>
      <w:r>
        <w:rPr>
          <w:rStyle w:val="NormalTok"/>
        </w:rPr>
        <w:t xml:space="preserve"> </w:t>
      </w:r>
      <w:r>
        <w:rPr>
          <w:rStyle w:val="DecValTok"/>
        </w:rPr>
        <w:t xml:space="preserve">11</w:t>
      </w:r>
      <w:r>
        <w:rPr>
          <w:rStyle w:val="NormalTok"/>
        </w:rPr>
        <w:t xml:space="preserve"> </w:t>
      </w:r>
      <w:r>
        <w:rPr>
          <w:rStyle w:val="OperatorTok"/>
        </w:rPr>
        <w:t xml:space="preserve">&amp;&amp;</w:t>
      </w:r>
      <w:r>
        <w:rPr>
          <w:rStyle w:val="NormalTok"/>
        </w:rPr>
        <w:t xml:space="preserve"> ( match </w:t>
      </w:r>
      <w:r>
        <w:rPr>
          <w:rStyle w:val="OperatorTok"/>
        </w:rPr>
        <w:t xml:space="preserve">=</w:t>
      </w:r>
      <w:r>
        <w:rPr>
          <w:rStyle w:val="NormalTok"/>
        </w:rPr>
        <w:t xml:space="preserve"> rquickExpr</w:t>
      </w:r>
      <w:r>
        <w:rPr>
          <w:rStyle w:val="OperatorTok"/>
        </w:rPr>
        <w:t xml:space="preserve">.</w:t>
      </w:r>
      <w:r>
        <w:rPr>
          <w:rStyle w:val="FunctionTok"/>
        </w:rPr>
        <w:t xml:space="preserve">exec</w:t>
      </w:r>
      <w:r>
        <w:rPr>
          <w:rStyle w:val="NormalTok"/>
        </w:rPr>
        <w:t xml:space="preserve">( selector ) ) ) {</w:t>
      </w:r>
      <w:r>
        <w:br/>
      </w:r>
      <w:r>
        <w:rPr>
          <w:rStyle w:val="NormalTok"/>
        </w:rPr>
        <w:t xml:space="preserve">    </w:t>
      </w:r>
      <w:r>
        <w:rPr>
          <w:rStyle w:val="ControlFlowTok"/>
        </w:rPr>
        <w:t xml:space="preserve">if</w:t>
      </w:r>
      <w:r>
        <w:rPr>
          <w:rStyle w:val="NormalTok"/>
        </w:rPr>
        <w:t xml:space="preserve"> ( ( m </w:t>
      </w:r>
      <w:r>
        <w:rPr>
          <w:rStyle w:val="OperatorTok"/>
        </w:rPr>
        <w:t xml:space="preserve">=</w:t>
      </w:r>
      <w:r>
        <w:rPr>
          <w:rStyle w:val="NormalTok"/>
        </w:rPr>
        <w:t xml:space="preserve"> match[ </w:t>
      </w:r>
      <w:r>
        <w:rPr>
          <w:rStyle w:val="DecValTok"/>
        </w:rPr>
        <w:t xml:space="preserve">1</w:t>
      </w:r>
      <w:r>
        <w:rPr>
          <w:rStyle w:val="NormalTok"/>
        </w:rPr>
        <w:t xml:space="preserve"> ] ) ) {              </w:t>
      </w:r>
      <w:r>
        <w:rPr>
          <w:rStyle w:val="CommentTok"/>
        </w:rPr>
        <w:t xml:space="preserve">// Sizzle("#ID")</w:t>
      </w:r>
      <w:r>
        <w:br/>
      </w:r>
      <w:r>
        <w:rPr>
          <w:rStyle w:val="NormalTok"/>
        </w:rPr>
        <w:t xml:space="preserve">        </w:t>
      </w:r>
      <w:r>
        <w:rPr>
          <w:rStyle w:val="ControlFlowTok"/>
        </w:rPr>
        <w:t xml:space="preserve">if</w:t>
      </w:r>
      <w:r>
        <w:rPr>
          <w:rStyle w:val="NormalTok"/>
        </w:rPr>
        <w:t xml:space="preserve"> ( nodeType </w:t>
      </w:r>
      <w:r>
        <w:rPr>
          <w:rStyle w:val="OperatorTok"/>
        </w:rPr>
        <w:t xml:space="preserve">===</w:t>
      </w:r>
      <w:r>
        <w:rPr>
          <w:rStyle w:val="NormalTok"/>
        </w:rPr>
        <w:t xml:space="preserve"> </w:t>
      </w:r>
      <w:r>
        <w:rPr>
          <w:rStyle w:val="DecValTok"/>
        </w:rPr>
        <w:t xml:space="preserve">9</w:t>
      </w:r>
      <w:r>
        <w:rPr>
          <w:rStyle w:val="NormalTok"/>
        </w:rPr>
        <w:t xml:space="preserve"> ) {</w:t>
      </w:r>
      <w:r>
        <w:br/>
      </w:r>
      <w:r>
        <w:rPr>
          <w:rStyle w:val="NormalTok"/>
        </w:rPr>
        <w:t xml:space="preserve">            </w:t>
      </w:r>
      <w:r>
        <w:rPr>
          <w:rStyle w:val="ControlFlowTok"/>
        </w:rPr>
        <w:t xml:space="preserve">if</w:t>
      </w:r>
      <w:r>
        <w:rPr>
          <w:rStyle w:val="NormalTok"/>
        </w:rPr>
        <w:t xml:space="preserve"> ( ( elem </w:t>
      </w:r>
      <w:r>
        <w:rPr>
          <w:rStyle w:val="OperatorTok"/>
        </w:rPr>
        <w:t xml:space="preserve">=</w:t>
      </w:r>
      <w:r>
        <w:rPr>
          <w:rStyle w:val="NormalTok"/>
        </w:rPr>
        <w:t xml:space="preserve"> context</w:t>
      </w:r>
      <w:r>
        <w:rPr>
          <w:rStyle w:val="OperatorTok"/>
        </w:rPr>
        <w:t xml:space="preserve">.</w:t>
      </w:r>
      <w:r>
        <w:rPr>
          <w:rStyle w:val="FunctionTok"/>
        </w:rPr>
        <w:t xml:space="preserve">getElementById</w:t>
      </w:r>
      <w:r>
        <w:rPr>
          <w:rStyle w:val="NormalTok"/>
        </w:rPr>
        <w:t xml:space="preserve">( m ) ) ) {</w:t>
      </w:r>
      <w:r>
        <w:br/>
      </w:r>
      <w:r>
        <w:rPr>
          <w:rStyle w:val="NormalTok"/>
        </w:rPr>
        <w:t xml:space="preserve">                </w:t>
      </w:r>
      <w:r>
        <w:rPr>
          <w:rStyle w:val="ControlFlowTok"/>
        </w:rPr>
        <w:t xml:space="preserve">if</w:t>
      </w:r>
      <w:r>
        <w:rPr>
          <w:rStyle w:val="NormalTok"/>
        </w:rPr>
        <w:t xml:space="preserve"> ( elem</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m ) { results</w:t>
      </w:r>
      <w:r>
        <w:rPr>
          <w:rStyle w:val="OperatorTok"/>
        </w:rPr>
        <w:t xml:space="preserve">.</w:t>
      </w:r>
      <w:r>
        <w:rPr>
          <w:rStyle w:val="FunctionTok"/>
        </w:rPr>
        <w:t xml:space="preserve">push</w:t>
      </w:r>
      <w:r>
        <w:rPr>
          <w:rStyle w:val="NormalTok"/>
        </w:rPr>
        <w:t xml:space="preserve">( elem )</w:t>
      </w:r>
      <w:r>
        <w:rPr>
          <w:rStyle w:val="OperatorTok"/>
        </w:rPr>
        <w:t xml:space="preserve">;</w:t>
      </w:r>
      <w:r>
        <w:rPr>
          <w:rStyle w:val="NormalTok"/>
        </w:rPr>
        <w:t xml:space="preserve"> </w:t>
      </w:r>
      <w:r>
        <w:rPr>
          <w:rStyle w:val="ControlFlowTok"/>
        </w:rPr>
        <w:t xml:space="preserve">return</w:t>
      </w:r>
      <w:r>
        <w:rPr>
          <w:rStyle w:val="NormalTok"/>
        </w:rPr>
        <w:t xml:space="preserve"> results</w:t>
      </w:r>
      <w:r>
        <w:rPr>
          <w:rStyle w:val="OperatorTok"/>
        </w:rPr>
        <w:t xml:space="preserve">;</w:t>
      </w:r>
      <w:r>
        <w:rPr>
          <w:rStyle w:val="NormalTok"/>
        </w:rPr>
        <w:t xml:space="preserve"> } </w:t>
      </w:r>
      <w:r>
        <w:rPr>
          <w:rStyle w:val="CommentTok"/>
        </w:rPr>
        <w:t xml:space="preserve">// name-vs-id guard</w:t>
      </w:r>
      <w:r>
        <w:br/>
      </w:r>
      <w:r>
        <w:rPr>
          <w:rStyle w:val="NormalTok"/>
        </w:rPr>
        <w:t xml:space="preserve">            } </w:t>
      </w:r>
      <w:r>
        <w:rPr>
          <w:rStyle w:val="ControlFlowTok"/>
        </w:rPr>
        <w:t xml:space="preserve">else</w:t>
      </w:r>
      <w:r>
        <w:rPr>
          <w:rStyle w:val="NormalTok"/>
        </w:rPr>
        <w:t xml:space="preserve"> { </w:t>
      </w:r>
      <w:r>
        <w:rPr>
          <w:rStyle w:val="ControlFlowTok"/>
        </w:rPr>
        <w:t xml:space="preserve">return</w:t>
      </w:r>
      <w:r>
        <w:rPr>
          <w:rStyle w:val="NormalTok"/>
        </w:rPr>
        <w:t xml:space="preserve"> results</w:t>
      </w:r>
      <w:r>
        <w:rPr>
          <w:rStyle w:val="OperatorTok"/>
        </w:rPr>
        <w:t xml:space="preserve">;</w:t>
      </w:r>
      <w:r>
        <w:rPr>
          <w:rStyle w:val="NormalTok"/>
        </w:rPr>
        <w:t xml:space="preserve"> }</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 match[ </w:t>
      </w:r>
      <w:r>
        <w:rPr>
          <w:rStyle w:val="DecValTok"/>
        </w:rPr>
        <w:t xml:space="preserve">2</w:t>
      </w:r>
      <w:r>
        <w:rPr>
          <w:rStyle w:val="NormalTok"/>
        </w:rPr>
        <w:t xml:space="preserve"> ] ) {               </w:t>
      </w:r>
      <w:r>
        <w:rPr>
          <w:rStyle w:val="CommentTok"/>
        </w:rPr>
        <w:t xml:space="preserve">// Sizzle("TAG")</w:t>
      </w:r>
      <w:r>
        <w:br/>
      </w:r>
      <w:r>
        <w:rPr>
          <w:rStyle w:val="NormalTok"/>
        </w:rPr>
        <w:t xml:space="preserve">        push</w:t>
      </w:r>
      <w:r>
        <w:rPr>
          <w:rStyle w:val="OperatorTok"/>
        </w:rPr>
        <w:t xml:space="preserve">.</w:t>
      </w:r>
      <w:r>
        <w:rPr>
          <w:rStyle w:val="FunctionTok"/>
        </w:rPr>
        <w:t xml:space="preserve">apply</w:t>
      </w:r>
      <w:r>
        <w:rPr>
          <w:rStyle w:val="NormalTok"/>
        </w:rPr>
        <w:t xml:space="preserve">( results</w:t>
      </w:r>
      <w:r>
        <w:rPr>
          <w:rStyle w:val="OperatorTok"/>
        </w:rPr>
        <w:t xml:space="preserve">,</w:t>
      </w:r>
      <w:r>
        <w:rPr>
          <w:rStyle w:val="NormalTok"/>
        </w:rPr>
        <w:t xml:space="preserve"> context</w:t>
      </w:r>
      <w:r>
        <w:rPr>
          <w:rStyle w:val="OperatorTok"/>
        </w:rPr>
        <w:t xml:space="preserve">.</w:t>
      </w:r>
      <w:r>
        <w:rPr>
          <w:rStyle w:val="FunctionTok"/>
        </w:rPr>
        <w:t xml:space="preserve">getElementsByTagName</w:t>
      </w:r>
      <w:r>
        <w:rPr>
          <w:rStyle w:val="NormalTok"/>
        </w:rPr>
        <w:t xml:space="preserve">( selector ) )</w:t>
      </w:r>
      <w:r>
        <w:rPr>
          <w:rStyle w:val="OperatorTok"/>
        </w:rPr>
        <w:t xml:space="preserve">;</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 ( m </w:t>
      </w:r>
      <w:r>
        <w:rPr>
          <w:rStyle w:val="OperatorTok"/>
        </w:rPr>
        <w:t xml:space="preserve">=</w:t>
      </w:r>
      <w:r>
        <w:rPr>
          <w:rStyle w:val="NormalTok"/>
        </w:rPr>
        <w:t xml:space="preserve"> match[ </w:t>
      </w:r>
      <w:r>
        <w:rPr>
          <w:rStyle w:val="DecValTok"/>
        </w:rPr>
        <w:t xml:space="preserve">3</w:t>
      </w:r>
      <w:r>
        <w:rPr>
          <w:rStyle w:val="NormalTok"/>
        </w:rPr>
        <w:t xml:space="preserve"> ] ) </w:t>
      </w:r>
      <w:r>
        <w:rPr>
          <w:rStyle w:val="OperatorTok"/>
        </w:rPr>
        <w:t xml:space="preserve">&amp;&amp;</w:t>
      </w:r>
      <w:r>
        <w:rPr>
          <w:rStyle w:val="NormalTok"/>
        </w:rPr>
        <w:t xml:space="preserve"> support</w:t>
      </w:r>
      <w:r>
        <w:rPr>
          <w:rStyle w:val="OperatorTok"/>
        </w:rPr>
        <w:t xml:space="preserve">.</w:t>
      </w:r>
      <w:r>
        <w:rPr>
          <w:rStyle w:val="AttributeTok"/>
        </w:rPr>
        <w:t xml:space="preserve">getElementsByClassName</w:t>
      </w:r>
      <w:r>
        <w:rPr>
          <w:rStyle w:val="NormalTok"/>
        </w:rPr>
        <w:t xml:space="preserve"> ) {  </w:t>
      </w:r>
      <w:r>
        <w:rPr>
          <w:rStyle w:val="CommentTok"/>
        </w:rPr>
        <w:t xml:space="preserve">// Sizzle(".CLASS")</w:t>
      </w:r>
      <w:r>
        <w:br/>
      </w:r>
      <w:r>
        <w:rPr>
          <w:rStyle w:val="NormalTok"/>
        </w:rPr>
        <w:t xml:space="preserve">        push</w:t>
      </w:r>
      <w:r>
        <w:rPr>
          <w:rStyle w:val="OperatorTok"/>
        </w:rPr>
        <w:t xml:space="preserve">.</w:t>
      </w:r>
      <w:r>
        <w:rPr>
          <w:rStyle w:val="FunctionTok"/>
        </w:rPr>
        <w:t xml:space="preserve">apply</w:t>
      </w:r>
      <w:r>
        <w:rPr>
          <w:rStyle w:val="NormalTok"/>
        </w:rPr>
        <w:t xml:space="preserve">( results</w:t>
      </w:r>
      <w:r>
        <w:rPr>
          <w:rStyle w:val="OperatorTok"/>
        </w:rPr>
        <w:t xml:space="preserve">,</w:t>
      </w:r>
      <w:r>
        <w:rPr>
          <w:rStyle w:val="NormalTok"/>
        </w:rPr>
        <w:t xml:space="preserve"> context</w:t>
      </w:r>
      <w:r>
        <w:rPr>
          <w:rStyle w:val="OperatorTok"/>
        </w:rPr>
        <w:t xml:space="preserve">.</w:t>
      </w:r>
      <w:r>
        <w:rPr>
          <w:rStyle w:val="FunctionTok"/>
        </w:rPr>
        <w:t xml:space="preserve">getElementsByClassName</w:t>
      </w:r>
      <w:r>
        <w:rPr>
          <w:rStyle w:val="NormalTok"/>
        </w:rPr>
        <w:t xml:space="preserve">( m ) )</w:t>
      </w:r>
      <w:r>
        <w:rPr>
          <w:rStyle w:val="OperatorTok"/>
        </w:rPr>
        <w:t xml:space="preserve">;</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br/>
      </w:r>
      <w:r>
        <w:rPr>
          <w:rStyle w:val="NormalTok"/>
        </w:rPr>
        <w:t xml:space="preserve">    }</w:t>
      </w:r>
      <w:r>
        <w:br/>
      </w:r>
      <w:r>
        <w:rPr>
          <w:rStyle w:val="NormalTok"/>
        </w:rPr>
        <w:t xml:space="preserve">}</w:t>
      </w:r>
      <w:r>
        <w:br/>
      </w:r>
      <w:r>
        <w:rPr>
          <w:rStyle w:val="CommentTok"/>
        </w:rPr>
        <w:t xml:space="preserve">// no shortcut → qSA (if support.qsa &amp;&amp; !rbuggyQSA.test(selector)); else compiled matcher</w:t>
      </w:r>
    </w:p>
    <w:p>
      <w:pPr>
        <w:pStyle w:val="FirstParagraph"/>
      </w:pPr>
      <w:r>
        <w:t xml:space="preserve">Two details matter as much as the routing. Fast paths are</w:t>
      </w:r>
      <w:r>
        <w:t xml:space="preserve"> </w:t>
      </w:r>
      <w:r>
        <w:rPr>
          <w:bCs/>
          <w:b/>
        </w:rPr>
        <w:t xml:space="preserve">guarded</w:t>
      </w:r>
      <w:r>
        <w:t xml:space="preserve">: the id shortcut validates</w:t>
      </w:r>
      <w:r>
        <w:t xml:space="preserve"> </w:t>
      </w:r>
      <w:r>
        <w:rPr>
          <w:rStyle w:val="VerbatimChar"/>
        </w:rPr>
        <w:t xml:space="preserve">elem.id === m</w:t>
      </w:r>
      <w:r>
        <w:t xml:space="preserve"> </w:t>
      </w:r>
      <w:r>
        <w:t xml:space="preserve">(legacy engines matched gEBI by name); the class shortcut is gated on a native-ness feature test</w:t>
      </w:r>
      <w:r>
        <w:t xml:space="preserve"> </w:t>
      </w:r>
      <w:fldSimple w:instr="NOTEREF _Edn76 \h \f">
        <w:r>
          <w:rPr>
            <w:vertAlign w:val="superscript"/>
          </w:rPr>
          <w:t>76</w:t>
        </w:r>
      </w:fldSimple>
      <w:r>
        <w:t xml:space="preserve">. When qSA fails,</w:t>
      </w:r>
      <w:r>
        <w:t xml:space="preserve"> </w:t>
      </w:r>
      <w:r>
        <w:rPr>
          <w:rStyle w:val="VerbatimChar"/>
        </w:rPr>
        <w:t xml:space="preserve">select()</w:t>
      </w:r>
      <w:r>
        <w:t xml:space="preserve"> </w:t>
      </w:r>
      <w:r>
        <w:rPr>
          <w:bCs/>
          <w:b/>
        </w:rPr>
        <w:t xml:space="preserve">seeds from the rightmost findable token</w:t>
      </w:r>
      <w:r>
        <w:t xml:space="preserve"> </w:t>
      </w:r>
      <w:r>
        <w:t xml:space="preserve">(ID &gt; CLASS &gt; TAG), filters that small seed set with a compiled matcher, and parks compiled matchers in a bounded LRU (</w:t>
      </w:r>
      <w:r>
        <w:rPr>
          <w:rStyle w:val="VerbatimChar"/>
        </w:rPr>
        <w:t xml:space="preserve">Expr.cacheLength = 50</w:t>
      </w:r>
      <w:r>
        <w:t xml:space="preserve">)</w:t>
      </w:r>
      <w:r>
        <w:t xml:space="preserve"> </w:t>
      </w:r>
      <w:fldSimple w:instr="NOTEREF _Edn76 \h \f">
        <w:r>
          <w:rPr>
            <w:vertAlign w:val="superscript"/>
          </w:rPr>
          <w:t>76</w:t>
        </w:r>
      </w:fldSimple>
      <w:r>
        <w:t xml:space="preserve"> </w:t>
      </w:r>
      <w:fldSimple w:instr="NOTEREF _Edn77 \h \f">
        <w:r>
          <w:rPr>
            <w:vertAlign w:val="superscript"/>
          </w:rPr>
          <w:t>77</w:t>
        </w:r>
      </w:fldSimple>
      <w:r>
        <w:t xml:space="preserve">. The measured case for routing: gEBTN holds ~11M ops/s flat while qSA(</w:t>
      </w:r>
      <w:r>
        <w:t xml:space="preserve">‘</w:t>
      </w:r>
      <w:r>
        <w:t xml:space="preserve">span</w:t>
      </w:r>
      <w:r>
        <w:t xml:space="preserve">’</w:t>
      </w:r>
      <w:r>
        <w:t xml:space="preserve">) collapses 38×/273×/3292× by fixture size; gEBCN beats qSA(</w:t>
      </w:r>
      <w:r>
        <w:t xml:space="preserve">‘</w:t>
      </w:r>
      <w:r>
        <w:t xml:space="preserve">.cls</w:t>
      </w:r>
      <w:r>
        <w:t xml:space="preserve">’</w:t>
      </w:r>
      <w:r>
        <w:t xml:space="preserve">) 57×</w:t>
      </w:r>
      <w:r>
        <w:t xml:space="preserve"> </w:t>
      </w:r>
      <w:r>
        <w:t xml:space="preserve">@20K</w:t>
      </w:r>
      <w:r>
        <w:t xml:space="preserve"> </w:t>
      </w:r>
      <w:r>
        <w:t xml:space="preserve">(this investigation’s sandbox, Chrome 150). Even the id path — gap narrowed to 1.18× by the 2026 Blink SelectorQuery rewrite — skips selector parsing entirely.</w:t>
      </w:r>
    </w:p>
    <w:p>
      <w:pPr>
        <w:pStyle w:val="BodyText"/>
      </w:pPr>
      <w:r>
        <w:t xml:space="preserve">The cautionary tale: jQuery 1.4.3 (2011) routed</w:t>
      </w:r>
      <w:r>
        <w:t xml:space="preserve"> </w:t>
      </w:r>
      <w:r>
        <w:rPr>
          <w:rStyle w:val="VerbatimChar"/>
        </w:rPr>
        <w:t xml:space="preserve">.find(".class")</w:t>
      </w:r>
      <w:r>
        <w:t xml:space="preserve"> </w:t>
      </w:r>
      <w:r>
        <w:t xml:space="preserve">through qSA and collapsed Twitter’s scroll performance; Resig’s post-mortem re-established that simple native methods beat qSA for simple selectors, and the shortcuts were backported into Sizzle</w:t>
      </w:r>
      <w:r>
        <w:t xml:space="preserve"> </w:t>
      </w:r>
      <w:r>
        <w:rPr>
          <w:vertAlign w:val="superscript"/>
        </w:rPr>
        <w:endnoteReference w:id="99"/>
      </w:r>
      <w:r>
        <w:t xml:space="preserve">.</w:t>
      </w:r>
      <w:r>
        <w:t xml:space="preserve"> </w:t>
      </w:r>
      <w:r>
        <w:rPr>
          <w:bCs/>
          <w:b/>
        </w:rPr>
        <w:t xml:space="preserve">qSA is the general fallback, never the default.</w:t>
      </w:r>
    </w:p>
    <w:bookmarkEnd w:id="97"/>
    <w:bookmarkStart w:id="98" w:name="scoping-tricks"/>
    <w:p>
      <w:pPr>
        <w:pStyle w:val="Heading4"/>
      </w:pPr>
      <w:r>
        <w:t xml:space="preserve">6.2.2 Scoping tricks</w:t>
      </w:r>
    </w:p>
    <w:p>
      <w:pPr>
        <w:pStyle w:val="FirstParagraph"/>
      </w:pPr>
      <w:r>
        <w:t xml:space="preserve">Element-rooted qSA has a correctness trap:</w:t>
      </w:r>
      <w:r>
        <w:t xml:space="preserve"> </w:t>
      </w:r>
      <w:r>
        <w:rPr>
          <w:rStyle w:val="VerbatimChar"/>
        </w:rPr>
        <w:t xml:space="preserve">el.querySelectorAll("div span")</w:t>
      </w:r>
      <w:r>
        <w:t xml:space="preserve"> </w:t>
      </w:r>
      <w:r>
        <w:t xml:space="preserve">considers elements outside</w:t>
      </w:r>
      <w:r>
        <w:t xml:space="preserve"> </w:t>
      </w:r>
      <w:r>
        <w:rPr>
          <w:rStyle w:val="VerbatimChar"/>
        </w:rPr>
        <w:t xml:space="preserve">el</w:t>
      </w:r>
      <w:r>
        <w:t xml:space="preserve">. Sizzle’s fix is Andrew Dupont’s id-prefix hack — temporarily stamp the context with an expando id, rewrite each selector group as</w:t>
      </w:r>
      <w:r>
        <w:t xml:space="preserve"> </w:t>
      </w:r>
      <w:r>
        <w:rPr>
          <w:rStyle w:val="VerbatimChar"/>
        </w:rPr>
        <w:t xml:space="preserve">#sizzle-xxx div span</w:t>
      </w:r>
      <w:r>
        <w:t xml:space="preserve"> </w:t>
      </w:r>
      <w:r>
        <w:t xml:space="preserve">(or</w:t>
      </w:r>
      <w:r>
        <w:t xml:space="preserve"> </w:t>
      </w:r>
      <w:r>
        <w:rPr>
          <w:rStyle w:val="VerbatimChar"/>
        </w:rPr>
        <w:t xml:space="preserve">:scope</w:t>
      </w:r>
      <w:r>
        <w:t xml:space="preserve"> </w:t>
      </w:r>
      <w:r>
        <w:t xml:space="preserve">where supported), restore in a</w:t>
      </w:r>
      <w:r>
        <w:t xml:space="preserve"> </w:t>
      </w:r>
      <w:r>
        <w:rPr>
          <w:rStyle w:val="VerbatimChar"/>
        </w:rPr>
        <w:t xml:space="preserve">finally</w:t>
      </w:r>
      <w:r>
        <w:t xml:space="preserve"> </w:t>
      </w:r>
      <w:fldSimple w:instr="NOTEREF _Edn76 \h \f">
        <w:r>
          <w:rPr>
            <w:vertAlign w:val="superscript"/>
          </w:rPr>
          <w:t>76</w:t>
        </w:r>
      </w:fldSimple>
      <w:r>
        <w:t xml:space="preserve"> </w:t>
      </w:r>
      <w:r>
        <w:rPr>
          <w:vertAlign w:val="superscript"/>
        </w:rPr>
        <w:endnoteReference w:id="100"/>
      </w:r>
      <w:r>
        <w:t xml:space="preserve">:</w:t>
      </w:r>
    </w:p>
    <w:p>
      <w:pPr>
        <w:pStyle w:val="SourceCode"/>
      </w:pPr>
      <w:r>
        <w:rPr>
          <w:rStyle w:val="ControlFlowTok"/>
        </w:rPr>
        <w:t xml:space="preserve">if</w:t>
      </w:r>
      <w:r>
        <w:rPr>
          <w:rStyle w:val="NormalTok"/>
        </w:rPr>
        <w:t xml:space="preserve"> ( context</w:t>
      </w:r>
      <w:r>
        <w:rPr>
          <w:rStyle w:val="OperatorTok"/>
        </w:rPr>
        <w:t xml:space="preserve">.</w:t>
      </w:r>
      <w:r>
        <w:rPr>
          <w:rStyle w:val="AttributeTok"/>
        </w:rPr>
        <w:t xml:space="preserve">nodeType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selector</w:t>
      </w:r>
      <w:r>
        <w:rPr>
          <w:rStyle w:val="OperatorTok"/>
        </w:rPr>
        <w:t xml:space="preserve">.</w:t>
      </w:r>
      <w:r>
        <w:rPr>
          <w:rStyle w:val="FunctionTok"/>
        </w:rPr>
        <w:t xml:space="preserve">indexOf</w:t>
      </w:r>
      <w:r>
        <w:rPr>
          <w:rStyle w:val="NormalTok"/>
        </w:rPr>
        <w:t xml:space="preserve">( </w:t>
      </w:r>
      <w:r>
        <w:rPr>
          <w:rStyle w:val="StringTok"/>
        </w:rPr>
        <w:t xml:space="preserve">"&gt;"</w:t>
      </w:r>
      <w:r>
        <w:rPr>
          <w:rStyle w:val="NormalTok"/>
        </w:rPr>
        <w:t xml:space="preserve"> )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not :scope-safe */</w:t>
      </w:r>
      <w:r>
        <w:rPr>
          <w:rStyle w:val="NormalTok"/>
        </w:rPr>
        <w:t xml:space="preserve"> ) {</w:t>
      </w:r>
      <w:r>
        <w:br/>
      </w:r>
      <w:r>
        <w:rPr>
          <w:rStyle w:val="NormalTok"/>
        </w:rPr>
        <w:t xml:space="preserve">  newContext </w:t>
      </w:r>
      <w:r>
        <w:rPr>
          <w:rStyle w:val="OperatorTok"/>
        </w:rPr>
        <w:t xml:space="preserve">=</w:t>
      </w:r>
      <w:r>
        <w:rPr>
          <w:rStyle w:val="NormalTok"/>
        </w:rPr>
        <w:t xml:space="preserve"> context</w:t>
      </w:r>
      <w:r>
        <w:rPr>
          <w:rStyle w:val="OperatorTok"/>
        </w:rPr>
        <w:t xml:space="preserve">.</w:t>
      </w:r>
      <w:r>
        <w:rPr>
          <w:rStyle w:val="FunctionTok"/>
        </w:rPr>
        <w:t xml:space="preserve">getAttribute</w:t>
      </w:r>
      <w:r>
        <w:rPr>
          <w:rStyle w:val="NormalTok"/>
        </w:rPr>
        <w:t xml:space="preserve">( </w:t>
      </w:r>
      <w:r>
        <w:rPr>
          <w:rStyle w:val="StringTok"/>
        </w:rPr>
        <w:t xml:space="preserve">"id"</w:t>
      </w:r>
      <w:r>
        <w:rPr>
          <w:rStyle w:val="NormalTok"/>
        </w:rPr>
        <w:t xml:space="preserve"> )</w:t>
      </w:r>
      <w:r>
        <w:rPr>
          <w:rStyle w:val="OperatorTok"/>
        </w:rPr>
        <w:t xml:space="preserve">;</w:t>
      </w:r>
      <w:r>
        <w:br/>
      </w:r>
      <w:r>
        <w:rPr>
          <w:rStyle w:val="NormalTok"/>
        </w:rPr>
        <w:t xml:space="preserve">  newSelector </w:t>
      </w:r>
      <w:r>
        <w:rPr>
          <w:rStyle w:val="OperatorTok"/>
        </w:rPr>
        <w:t xml:space="preserve">=</w:t>
      </w:r>
      <w:r>
        <w:rPr>
          <w:rStyle w:val="NormalTok"/>
        </w:rPr>
        <w:t xml:space="preserve"> selector</w:t>
      </w:r>
      <w:r>
        <w:rPr>
          <w:rStyle w:val="OperatorTok"/>
        </w:rPr>
        <w:t xml:space="preserve">.</w:t>
      </w:r>
      <w:r>
        <w:rPr>
          <w:rStyle w:val="FunctionTok"/>
        </w:rPr>
        <w:t xml:space="preserve">replace</w:t>
      </w:r>
      <w:r>
        <w:rPr>
          <w:rStyle w:val="NormalTok"/>
        </w:rPr>
        <w:t xml:space="preserve">( </w:t>
      </w:r>
      <w:r>
        <w:rPr>
          <w:rStyle w:val="SpecialStringTok"/>
        </w:rPr>
        <w:t xml:space="preserve">/</w:t>
      </w:r>
      <w:r>
        <w:rPr>
          <w:rStyle w:val="SpecialCharTok"/>
        </w:rPr>
        <w:t xml:space="preserve">^</w:t>
      </w:r>
      <w:r>
        <w:rPr>
          <w:rStyle w:val="SpecialStringTok"/>
        </w:rPr>
        <w:t xml:space="preserve">/</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 newContext </w:t>
      </w:r>
      <w:r>
        <w:rPr>
          <w:rStyle w:val="OperatorTok"/>
        </w:rPr>
        <w:t xml:space="preserve">||</w:t>
      </w:r>
      <w:r>
        <w:rPr>
          <w:rStyle w:val="NormalTok"/>
        </w:rPr>
        <w:t xml:space="preserve"> expando )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 </w:t>
      </w:r>
      <w:r>
        <w:rPr>
          <w:rStyle w:val="OperatorTok"/>
        </w:rPr>
        <w:t xml:space="preserve">!</w:t>
      </w:r>
      <w:r>
        <w:rPr>
          <w:rStyle w:val="NormalTok"/>
        </w:rPr>
        <w:t xml:space="preserve">newContext ) context</w:t>
      </w:r>
      <w:r>
        <w:rPr>
          <w:rStyle w:val="OperatorTok"/>
        </w:rPr>
        <w:t xml:space="preserve">.</w:t>
      </w:r>
      <w:r>
        <w:rPr>
          <w:rStyle w:val="FunctionTok"/>
        </w:rPr>
        <w:t xml:space="preserve">setAttribute</w:t>
      </w:r>
      <w:r>
        <w:rPr>
          <w:rStyle w:val="NormalTok"/>
        </w:rPr>
        <w:t xml:space="preserve">( </w:t>
      </w:r>
      <w:r>
        <w:rPr>
          <w:rStyle w:val="StringTok"/>
        </w:rPr>
        <w:t xml:space="preserve">"id"</w:t>
      </w:r>
      <w:r>
        <w:rPr>
          <w:rStyle w:val="OperatorTok"/>
        </w:rPr>
        <w:t xml:space="preserve">,</w:t>
      </w:r>
      <w:r>
        <w:rPr>
          <w:rStyle w:val="NormalTok"/>
        </w:rPr>
        <w:t xml:space="preserve"> expando )</w:t>
      </w:r>
      <w:r>
        <w:rPr>
          <w:rStyle w:val="OperatorTok"/>
        </w:rPr>
        <w:t xml:space="preserve">;</w:t>
      </w:r>
      <w:r>
        <w:rPr>
          <w:rStyle w:val="NormalTok"/>
        </w:rPr>
        <w:t xml:space="preserve">   </w:t>
      </w:r>
      <w:r>
        <w:rPr>
          <w:rStyle w:val="CommentTok"/>
        </w:rPr>
        <w:t xml:space="preserve">// restore in finally</w:t>
      </w:r>
      <w:r>
        <w:br/>
      </w:r>
      <w:r>
        <w:rPr>
          <w:rStyle w:val="NormalTok"/>
        </w:rPr>
        <w:t xml:space="preserve">}</w:t>
      </w:r>
    </w:p>
    <w:p>
      <w:pPr>
        <w:pStyle w:val="FirstParagraph"/>
      </w:pPr>
      <w:r>
        <w:t xml:space="preserve">Subtree narrowing as a</w:t>
      </w:r>
      <w:r>
        <w:t xml:space="preserve"> </w:t>
      </w:r>
      <w:r>
        <w:rPr>
          <w:iCs/>
          <w:i/>
        </w:rPr>
        <w:t xml:space="preserve">performance</w:t>
      </w:r>
      <w:r>
        <w:t xml:space="preserve"> </w:t>
      </w:r>
      <w:r>
        <w:t xml:space="preserve">move carries a measured caveat:</w:t>
      </w:r>
      <w:r>
        <w:t xml:space="preserve"> </w:t>
      </w:r>
      <w:r>
        <w:rPr>
          <w:rStyle w:val="VerbatimChar"/>
        </w:rPr>
        <w:t xml:space="preserve">document.querySelector('.rare-class')</w:t>
      </w:r>
      <w:r>
        <w:t xml:space="preserve"> </w:t>
      </w:r>
      <w:r>
        <w:t xml:space="preserve">beat</w:t>
      </w:r>
      <w:r>
        <w:t xml:space="preserve"> </w:t>
      </w:r>
      <w:r>
        <w:rPr>
          <w:rStyle w:val="VerbatimChar"/>
        </w:rPr>
        <w:t xml:space="preserve">scopeRoot.querySelector</w:t>
      </w:r>
      <w:r>
        <w:t xml:space="preserve"> </w:t>
      </w:r>
      <w:r>
        <w:t xml:space="preserve">by 1.28× in this investigation’s sandbox (Chrome 150) — element-level qS cannot use the document-level class cache. Scoping pays when document caches miss</w:t>
      </w:r>
      <w:r>
        <w:t xml:space="preserve"> </w:t>
      </w:r>
      <w:r>
        <w:rPr>
          <w:iCs/>
          <w:i/>
        </w:rPr>
        <w:t xml:space="preserve">and</w:t>
      </w:r>
      <w:r>
        <w:t xml:space="preserve"> </w:t>
      </w:r>
      <w:r>
        <w:t xml:space="preserve">the subtree is small; it is an encapsulation tool (Lit scopes for isolation</w:t>
      </w:r>
      <w:r>
        <w:t xml:space="preserve"> </w:t>
      </w:r>
      <w:fldSimple w:instr="NOTEREF _Edn86 \h \f">
        <w:r>
          <w:rPr>
            <w:vertAlign w:val="superscript"/>
          </w:rPr>
          <w:t>86</w:t>
        </w:r>
      </w:fldSimple>
      <w:r>
        <w:t xml:space="preserve">) and a cache-miss optimization, not a universal speedup.</w:t>
      </w:r>
    </w:p>
    <w:bookmarkEnd w:id="98"/>
    <w:bookmarkEnd w:id="99"/>
    <w:bookmarkStart w:id="102" w:name="X9e94cdd024a3b8092120eb83e90476f4ba4a62a"/>
    <w:p>
      <w:pPr>
        <w:pStyle w:val="Heading3"/>
      </w:pPr>
      <w:r>
        <w:t xml:space="preserve">6.3 Event delegation: matches() vs closest() vs manual loop</w:t>
      </w:r>
    </w:p>
    <w:bookmarkStart w:id="100" w:name="Xe8c6047e2e4dd774c1809a9f290103ada790b15"/>
    <w:p>
      <w:pPr>
        <w:pStyle w:val="Heading4"/>
      </w:pPr>
      <w:r>
        <w:t xml:space="preserve">6.3.1 jQuery delegate model and the measured guard ladder</w:t>
      </w:r>
    </w:p>
    <w:p>
      <w:pPr>
        <w:pStyle w:val="FirstParagraph"/>
      </w:pPr>
      <w:r>
        <w:t xml:space="preserve">jQuery’s delegated dispatch walks</w:t>
      </w:r>
      <w:r>
        <w:t xml:space="preserve"> </w:t>
      </w:r>
      <w:r>
        <w:rPr>
          <w:rStyle w:val="VerbatimChar"/>
        </w:rPr>
        <w:t xml:space="preserve">event.target</w:t>
      </w:r>
      <w:r>
        <w:t xml:space="preserve"> </w:t>
      </w:r>
      <w:r>
        <w:t xml:space="preserve">up to the delegation target, calling</w:t>
      </w:r>
      <w:r>
        <w:t xml:space="preserve"> </w:t>
      </w:r>
      <w:r>
        <w:rPr>
          <w:rStyle w:val="VerbatimChar"/>
        </w:rPr>
        <w:t xml:space="preserve">matchesSelector</w:t>
      </w:r>
      <w:r>
        <w:t xml:space="preserve"> </w:t>
      </w:r>
      <w:r>
        <w:t xml:space="preserve">per level, with results memoized per dispatch in</w:t>
      </w:r>
      <w:r>
        <w:t xml:space="preserve"> </w:t>
      </w:r>
      <w:r>
        <w:rPr>
          <w:rStyle w:val="VerbatimChar"/>
        </w:rPr>
        <w:t xml:space="preserve">matchedSelectors[sel]</w:t>
      </w:r>
      <w:r>
        <w:t xml:space="preserve"> </w:t>
      </w:r>
      <w:r>
        <w:t xml:space="preserve">so duplicate selectors match once; selector validity is checked at bind time, failing fast instead of at event time</w:t>
      </w:r>
      <w:r>
        <w:t xml:space="preserve"> </w:t>
      </w:r>
      <w:fldSimple w:instr="NOTEREF _Edn78 \h \f">
        <w:r>
          <w:rPr>
            <w:vertAlign w:val="superscript"/>
          </w:rPr>
          <w:t>78</w:t>
        </w:r>
      </w:fldSimple>
      <w:r>
        <w:t xml:space="preserve">. The per-level test is where the measured guard ladder applies:</w:t>
      </w:r>
      <w:r>
        <w:t xml:space="preserve"> </w:t>
      </w:r>
      <w:r>
        <w:rPr>
          <w:rStyle w:val="VerbatimChar"/>
        </w:rPr>
        <w:t xml:space="preserve">tagName === 'DIV'</w:t>
      </w:r>
      <w:r>
        <w:t xml:space="preserve"> </w:t>
      </w:r>
      <w:r>
        <w:t xml:space="preserve">at 23.97M ops/s,</w:t>
      </w:r>
      <w:r>
        <w:t xml:space="preserve"> </w:t>
      </w:r>
      <w:r>
        <w:rPr>
          <w:rStyle w:val="VerbatimChar"/>
        </w:rPr>
        <w:t xml:space="preserve">classList.contains</w:t>
      </w:r>
      <w:r>
        <w:t xml:space="preserve"> </w:t>
      </w:r>
      <w:r>
        <w:t xml:space="preserve">at 0.63×,</w:t>
      </w:r>
      <w:r>
        <w:t xml:space="preserve"> </w:t>
      </w:r>
      <w:r>
        <w:rPr>
          <w:rStyle w:val="VerbatimChar"/>
        </w:rPr>
        <w:t xml:space="preserve">matches('.cls')</w:t>
      </w:r>
      <w:r>
        <w:t xml:space="preserve"> </w:t>
      </w:r>
      <w:r>
        <w:t xml:space="preserve">at 0.44× (this investigation’s sandbox, Chrome 150) — cheap guards precede selector evaluation:</w:t>
      </w:r>
    </w:p>
    <w:p>
      <w:pPr>
        <w:pStyle w:val="SourceCode"/>
      </w:pPr>
      <w:r>
        <w:rPr>
          <w:rStyle w:val="BuiltInTok"/>
        </w:rPr>
        <w:t xml:space="preserve">root</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cur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NormalTok"/>
        </w:rPr>
        <w:t xml:space="preserve"> cur </w:t>
      </w:r>
      <w:r>
        <w:rPr>
          <w:rStyle w:val="OperatorTok"/>
        </w:rPr>
        <w:t xml:space="preserve">!==</w:t>
      </w:r>
      <w:r>
        <w:rPr>
          <w:rStyle w:val="NormalTok"/>
        </w:rPr>
        <w:t xml:space="preserve"> </w:t>
      </w:r>
      <w:r>
        <w:rPr>
          <w:rStyle w:val="BuiltInTok"/>
        </w:rPr>
        <w:t xml:space="preserve">root</w:t>
      </w:r>
      <w:r>
        <w:rPr>
          <w:rStyle w:val="OperatorTok"/>
        </w:rPr>
        <w:t xml:space="preserve">;</w:t>
      </w:r>
      <w:r>
        <w:rPr>
          <w:rStyle w:val="NormalTok"/>
        </w:rPr>
        <w:t xml:space="preserve"> cur </w:t>
      </w:r>
      <w:r>
        <w:rPr>
          <w:rStyle w:val="OperatorTok"/>
        </w:rPr>
        <w:t xml:space="preserve">=</w:t>
      </w:r>
      <w:r>
        <w:rPr>
          <w:rStyle w:val="NormalTok"/>
        </w:rPr>
        <w:t xml:space="preserve"> cur</w:t>
      </w:r>
      <w:r>
        <w:rPr>
          <w:rStyle w:val="OperatorTok"/>
        </w:rPr>
        <w:t xml:space="preserve">.</w:t>
      </w:r>
      <w:r>
        <w:rPr>
          <w:rStyle w:val="AttributeTok"/>
        </w:rPr>
        <w:t xml:space="preserve">parentNode</w:t>
      </w:r>
      <w:r>
        <w:rPr>
          <w:rStyle w:val="NormalTok"/>
        </w:rPr>
        <w:t xml:space="preserve">) {</w:t>
      </w:r>
      <w:r>
        <w:br/>
      </w:r>
      <w:r>
        <w:rPr>
          <w:rStyle w:val="NormalTok"/>
        </w:rPr>
        <w:t xml:space="preserve">    </w:t>
      </w:r>
      <w:r>
        <w:rPr>
          <w:rStyle w:val="ControlFlowTok"/>
        </w:rPr>
        <w:t xml:space="preserve">if</w:t>
      </w:r>
      <w:r>
        <w:rPr>
          <w:rStyle w:val="NormalTok"/>
        </w:rPr>
        <w:t xml:space="preserve"> (cur</w:t>
      </w:r>
      <w:r>
        <w:rPr>
          <w:rStyle w:val="OperatorTok"/>
        </w:rPr>
        <w:t xml:space="preserve">.</w:t>
      </w:r>
      <w:r>
        <w:rPr>
          <w:rStyle w:val="AttributeTok"/>
        </w:rPr>
        <w:t xml:space="preserve">tagName</w:t>
      </w:r>
      <w:r>
        <w:rPr>
          <w:rStyle w:val="NormalTok"/>
        </w:rPr>
        <w:t xml:space="preserve"> </w:t>
      </w:r>
      <w:r>
        <w:rPr>
          <w:rStyle w:val="OperatorTok"/>
        </w:rPr>
        <w:t xml:space="preserve">!==</w:t>
      </w:r>
      <w:r>
        <w:rPr>
          <w:rStyle w:val="NormalTok"/>
        </w:rPr>
        <w:t xml:space="preserve"> </w:t>
      </w:r>
      <w:r>
        <w:rPr>
          <w:rStyle w:val="StringTok"/>
        </w:rPr>
        <w:t xml:space="preserve">'DIV'</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1.00× — string identity, no machinery</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w:t>
      </w:r>
      <w:r>
        <w:rPr>
          <w:rStyle w:val="OperatorTok"/>
        </w:rPr>
        <w:t xml:space="preserve">.</w:t>
      </w:r>
      <w:r>
        <w:rPr>
          <w:rStyle w:val="AttributeTok"/>
        </w:rPr>
        <w:t xml:space="preserve">classList</w:t>
      </w:r>
      <w:r>
        <w:rPr>
          <w:rStyle w:val="OperatorTok"/>
        </w:rPr>
        <w:t xml:space="preserve">.</w:t>
      </w:r>
      <w:r>
        <w:rPr>
          <w:rStyle w:val="FunctionTok"/>
        </w:rPr>
        <w:t xml:space="preserve">contains</w:t>
      </w:r>
      <w:r>
        <w:rPr>
          <w:rStyle w:val="NormalTok"/>
        </w:rPr>
        <w:t xml:space="preserve">(</w:t>
      </w:r>
      <w:r>
        <w:rPr>
          <w:rStyle w:val="StringTok"/>
        </w:rPr>
        <w:t xml:space="preserve">'item'</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0.63× — token-set lookup</w:t>
      </w:r>
      <w:r>
        <w:br/>
      </w:r>
      <w:r>
        <w:rPr>
          <w:rStyle w:val="NormalTok"/>
        </w:rPr>
        <w:t xml:space="preserve">    </w:t>
      </w:r>
      <w:r>
        <w:rPr>
          <w:rStyle w:val="ControlFlowTok"/>
        </w:rPr>
        <w:t xml:space="preserve">if</w:t>
      </w:r>
      <w:r>
        <w:rPr>
          <w:rStyle w:val="NormalTok"/>
        </w:rPr>
        <w:t xml:space="preserve"> (selMemo</w:t>
      </w:r>
      <w:r>
        <w:rPr>
          <w:rStyle w:val="OperatorTok"/>
        </w:rPr>
        <w:t xml:space="preserve">.</w:t>
      </w:r>
      <w:r>
        <w:rPr>
          <w:rStyle w:val="FunctionTok"/>
        </w:rPr>
        <w:t xml:space="preserve">get</w:t>
      </w:r>
      <w:r>
        <w:rPr>
          <w:rStyle w:val="NormalTok"/>
        </w:rPr>
        <w:t xml:space="preserve">(sel) </w:t>
      </w:r>
      <w:r>
        <w:rPr>
          <w:rStyle w:val="OperatorTok"/>
        </w:rPr>
        <w:t xml:space="preserve">??</w:t>
      </w:r>
      <w:r>
        <w:rPr>
          <w:rStyle w:val="NormalTok"/>
        </w:rPr>
        <w:t xml:space="preserve"> cur</w:t>
      </w:r>
      <w:r>
        <w:rPr>
          <w:rStyle w:val="OperatorTok"/>
        </w:rPr>
        <w:t xml:space="preserve">.</w:t>
      </w:r>
      <w:r>
        <w:rPr>
          <w:rStyle w:val="FunctionTok"/>
        </w:rPr>
        <w:t xml:space="preserve">matches</w:t>
      </w:r>
      <w:r>
        <w:rPr>
          <w:rStyle w:val="NormalTok"/>
        </w:rPr>
        <w:t xml:space="preserve">(sel)) {     </w:t>
      </w:r>
      <w:r>
        <w:rPr>
          <w:rStyle w:val="CommentTok"/>
        </w:rPr>
        <w:t xml:space="preserve">// 0.44× — selector engine, memoized per dispatch</w:t>
      </w:r>
      <w:r>
        <w:br/>
      </w:r>
      <w:r>
        <w:rPr>
          <w:rStyle w:val="NormalTok"/>
        </w:rPr>
        <w:t xml:space="preserve">      </w:t>
      </w:r>
      <w:r>
        <w:rPr>
          <w:rStyle w:val="ControlFlowTok"/>
        </w:rPr>
        <w:t xml:space="preserve">return</w:t>
      </w:r>
      <w:r>
        <w:rPr>
          <w:rStyle w:val="NormalTok"/>
        </w:rPr>
        <w:t xml:space="preserve"> handler</w:t>
      </w:r>
      <w:r>
        <w:rPr>
          <w:rStyle w:val="OperatorTok"/>
        </w:rPr>
        <w:t xml:space="preserve">.</w:t>
      </w:r>
      <w:r>
        <w:rPr>
          <w:rStyle w:val="FunctionTok"/>
        </w:rPr>
        <w:t xml:space="preserve">call</w:t>
      </w:r>
      <w:r>
        <w:rPr>
          <w:rStyle w:val="NormalTok"/>
        </w:rPr>
        <w:t xml:space="preserve">(cur</w:t>
      </w:r>
      <w:r>
        <w:rPr>
          <w:rStyle w:val="OperatorTok"/>
        </w:rPr>
        <w:t xml:space="preserve">,</w:t>
      </w:r>
      <w:r>
        <w:rPr>
          <w:rStyle w:val="NormalTok"/>
        </w:rPr>
        <w:t xml:space="preserve"> 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t xml:space="preserve">Honest caveat: all three exceed 10M ops/s, so the ladder matters only in genuinely hot dispatch loops — but a library’s dispatch loop is by definition hot.</w:t>
      </w:r>
    </w:p>
    <w:bookmarkEnd w:id="100"/>
    <w:bookmarkStart w:id="101" w:name="X271a41c0eb5dfda694627b1694323d0520b8f8f"/>
    <w:p>
      <w:pPr>
        <w:pStyle w:val="Heading4"/>
      </w:pPr>
      <w:r>
        <w:t xml:space="preserve">6.3.2 htmx closest()/matches() with manual-loop fallback; Stimulus MutationObserver Multimap</w:t>
      </w:r>
    </w:p>
    <w:p>
      <w:pPr>
        <w:pStyle w:val="FirstParagraph"/>
      </w:pPr>
      <w:r>
        <w:t xml:space="preserve">htmx exposes both idioms: native</w:t>
      </w:r>
      <w:r>
        <w:t xml:space="preserve"> </w:t>
      </w:r>
      <w:r>
        <w:rPr>
          <w:rStyle w:val="VerbatimChar"/>
        </w:rPr>
        <w:t xml:space="preserve">closest()</w:t>
      </w:r>
      <w:r>
        <w:t xml:space="preserve"> </w:t>
      </w:r>
      <w:r>
        <w:t xml:space="preserve">for ancestor matching with a manual parent-loop fallback for ancient engines,</w:t>
      </w:r>
      <w:r>
        <w:t xml:space="preserve"> </w:t>
      </w:r>
      <w:r>
        <w:rPr>
          <w:rStyle w:val="VerbatimChar"/>
        </w:rPr>
        <w:t xml:space="preserve">matches()</w:t>
      </w:r>
      <w:r>
        <w:t xml:space="preserve"> </w:t>
      </w:r>
      <w:r>
        <w:t xml:space="preserve">for target filters (</w:t>
      </w:r>
      <w:r>
        <w:rPr>
          <w:rStyle w:val="VerbatimChar"/>
        </w:rPr>
        <w:t xml:space="preserve">target:</w:t>
      </w:r>
      <w:r>
        <w:t xml:space="preserve"> </w:t>
      </w:r>
      <w:r>
        <w:t xml:space="preserve">specs), and a recursive</w:t>
      </w:r>
      <w:r>
        <w:t xml:space="preserve"> </w:t>
      </w:r>
      <w:r>
        <w:rPr>
          <w:rStyle w:val="VerbatimChar"/>
        </w:rPr>
        <w:t xml:space="preserve">getClosestMatch</w:t>
      </w:r>
      <w:r>
        <w:t xml:space="preserve"> </w:t>
      </w:r>
      <w:r>
        <w:t xml:space="preserve">predicate walk where per-level semantics are needed</w:t>
      </w:r>
      <w:r>
        <w:t xml:space="preserve"> </w:t>
      </w:r>
      <w:fldSimple w:instr="NOTEREF _Edn91 \h \f">
        <w:r>
          <w:rPr>
            <w:vertAlign w:val="superscript"/>
          </w:rPr>
          <w:t>91</w:t>
        </w:r>
      </w:fldSimple>
      <w:r>
        <w:t xml:space="preserve">. The measured verdict collapses the choice: native</w:t>
      </w:r>
      <w:r>
        <w:t xml:space="preserve"> </w:t>
      </w:r>
      <w:r>
        <w:rPr>
          <w:rStyle w:val="VerbatimChar"/>
        </w:rPr>
        <w:t xml:space="preserve">closest()</w:t>
      </w:r>
      <w:r>
        <w:t xml:space="preserve"> </w:t>
      </w:r>
      <w:r>
        <w:t xml:space="preserve">is 4.1× faster than a manual</w:t>
      </w:r>
      <w:r>
        <w:t xml:space="preserve"> </w:t>
      </w:r>
      <w:r>
        <w:rPr>
          <w:rStyle w:val="VerbatimChar"/>
        </w:rPr>
        <w:t xml:space="preserve">parentNode</w:t>
      </w:r>
      <w:r>
        <w:t xml:space="preserve">+</w:t>
      </w:r>
      <w:r>
        <w:rPr>
          <w:rStyle w:val="VerbatimChar"/>
        </w:rPr>
        <w:t xml:space="preserve">classList</w:t>
      </w:r>
      <w:r>
        <w:t xml:space="preserve"> </w:t>
      </w:r>
      <w:r>
        <w:t xml:space="preserve">loop on a 50-level walk, and selector complexity is nearly irrelevant (0.99×) — the engine walks in C++ with no per-level JS↔C++ crossing (this investigation’s sandbox, Chrome 150).</w:t>
      </w:r>
      <w:r>
        <w:t xml:space="preserve"> </w:t>
      </w:r>
      <w:r>
        <w:rPr>
          <w:bCs/>
          <w:b/>
        </w:rPr>
        <w:t xml:space="preserve">Delete hand-rolled ancestor loops</w:t>
      </w:r>
      <w:r>
        <w:t xml:space="preserve"> </w:t>
      </w:r>
      <w:r>
        <w:t xml:space="preserve">unless you need jQuery-style per-level accumulation or target engines without</w:t>
      </w:r>
      <w:r>
        <w:t xml:space="preserve"> </w:t>
      </w:r>
      <w:r>
        <w:rPr>
          <w:rStyle w:val="VerbatimChar"/>
        </w:rPr>
        <w:t xml:space="preserve">closest</w:t>
      </w:r>
      <w:r>
        <w:t xml:space="preserve">.</w:t>
      </w:r>
    </w:p>
    <w:p>
      <w:pPr>
        <w:pStyle w:val="BodyText"/>
      </w:pPr>
      <w:r>
        <w:t xml:space="preserve">Stimulus removes per-event matching entirely:</w:t>
      </w:r>
      <w:r>
        <w:t xml:space="preserve"> </w:t>
      </w:r>
      <w:r>
        <w:rPr>
          <w:rStyle w:val="VerbatimChar"/>
        </w:rPr>
        <w:t xml:space="preserve">SelectorObserver</w:t>
      </w:r>
      <w:r>
        <w:t xml:space="preserve"> </w:t>
      </w:r>
      <w:r>
        <w:t xml:space="preserve">performs one scoped qSA +</w:t>
      </w:r>
      <w:r>
        <w:t xml:space="preserve"> </w:t>
      </w:r>
      <w:r>
        <w:rPr>
          <w:rStyle w:val="VerbatimChar"/>
        </w:rPr>
        <w:t xml:space="preserve">matches()</w:t>
      </w:r>
      <w:r>
        <w:t xml:space="preserve"> </w:t>
      </w:r>
      <w:r>
        <w:t xml:space="preserve">pass, then a MutationObserver maintains</w:t>
      </w:r>
      <w:r>
        <w:t xml:space="preserve"> </w:t>
      </w:r>
      <w:r>
        <w:rPr>
          <w:rStyle w:val="VerbatimChar"/>
        </w:rPr>
        <w:t xml:space="preserve">matchesByElement</w:t>
      </w:r>
      <w:r>
        <w:t xml:space="preserve"> </w:t>
      </w:r>
      <w:r>
        <w:t xml:space="preserve">incrementally</w:t>
      </w:r>
      <w:r>
        <w:t xml:space="preserve"> </w:t>
      </w:r>
      <w:fldSimple w:instr="NOTEREF _Edn92 \h \f">
        <w:r>
          <w:rPr>
            <w:vertAlign w:val="superscript"/>
          </w:rPr>
          <w:t>92</w:t>
        </w:r>
      </w:fldSimple>
      <w:r>
        <w:t xml:space="preserve"> </w:t>
      </w:r>
      <w:fldSimple w:instr="NOTEREF _Edn93 \h \f">
        <w:r>
          <w:rPr>
            <w:vertAlign w:val="superscript"/>
          </w:rPr>
          <w:t>93</w:t>
        </w:r>
      </w:fldSimple>
      <w:r>
        <w:t xml:space="preserve">. Matching is amortized to</w:t>
      </w:r>
      <w:r>
        <w:t xml:space="preserve"> </w:t>
      </w:r>
      <w:r>
        <w:rPr>
          <w:iCs/>
          <w:i/>
        </w:rPr>
        <w:t xml:space="preserve">mutation time</w:t>
      </w:r>
      <w:r>
        <w:t xml:space="preserve">; events bind directly to already-known elements, so the per-event selector budget is zero. The cache</w:t>
      </w:r>
      <w:r>
        <w:t xml:space="preserve"> </w:t>
      </w:r>
      <w:r>
        <w:rPr>
          <w:iCs/>
          <w:i/>
        </w:rPr>
        <w:t xml:space="preserve">is</w:t>
      </w:r>
      <w:r>
        <w:t xml:space="preserve"> </w:t>
      </w:r>
      <w:r>
        <w:t xml:space="preserve">the subscription result.</w:t>
      </w:r>
    </w:p>
    <w:bookmarkEnd w:id="101"/>
    <w:bookmarkEnd w:id="102"/>
    <w:bookmarkStart w:id="105" w:name="X81c7df48905377753ed9a74882e5869c1a83c23"/>
    <w:p>
      <w:pPr>
        <w:pStyle w:val="Heading3"/>
      </w:pPr>
      <w:r>
        <w:t xml:space="preserve">6.4 Live-collection discipline and mutation-time patterns</w:t>
      </w:r>
    </w:p>
    <w:bookmarkStart w:id="103" w:name="X4344a3425d4a371246a414b7a8eacc6acd752af"/>
    <w:p>
      <w:pPr>
        <w:pStyle w:val="Heading4"/>
      </w:pPr>
      <w:r>
        <w:t xml:space="preserve">6.4.1 Snapshot-before-mutate, cached-length loops, no gEBCN in mutation callbacks</w:t>
      </w:r>
    </w:p>
    <w:p>
      <w:pPr>
        <w:pStyle w:val="FirstParagraph"/>
      </w:pPr>
      <w:r>
        <w:t xml:space="preserve">A live HTMLCollection re-validates on access: reading</w:t>
      </w:r>
      <w:r>
        <w:t xml:space="preserve"> </w:t>
      </w:r>
      <w:r>
        <w:rPr>
          <w:rStyle w:val="VerbatimChar"/>
        </w:rPr>
        <w:t xml:space="preserve">.length</w:t>
      </w:r>
      <w:r>
        <w:t xml:space="preserve"> </w:t>
      </w:r>
      <w:r>
        <w:t xml:space="preserve">per iteration costs 1.23× even in read-only loops, and mutating while iterating a live collection is a correctness bug</w:t>
      </w:r>
      <w:r>
        <w:t xml:space="preserve"> </w:t>
      </w:r>
      <w:fldSimple w:instr="NOTEREF _Edn12 \h \f">
        <w:r>
          <w:rPr>
            <w:vertAlign w:val="superscript"/>
          </w:rPr>
          <w:t>12</w:t>
        </w:r>
      </w:fldSimple>
      <w:r>
        <w:t xml:space="preserve">. The measured rules (Chrome 150 sandbox): cache the collection</w:t>
      </w:r>
      <w:r>
        <w:t xml:space="preserve"> </w:t>
      </w:r>
      <w:r>
        <w:rPr>
          <w:iCs/>
          <w:i/>
        </w:rPr>
        <w:t xml:space="preserve">and</w:t>
      </w:r>
      <w:r>
        <w:t xml:space="preserve"> </w:t>
      </w:r>
      <w:r>
        <w:t xml:space="preserve">its length; choose qSA’s static NodeList precisely when mutation during iteration is possible; never issue gEBCN inside an unbounded mutation callback; and navigate with</w:t>
      </w:r>
      <w:r>
        <w:t xml:space="preserve"> </w:t>
      </w:r>
      <w:r>
        <w:rPr>
          <w:rStyle w:val="VerbatimChar"/>
        </w:rPr>
        <w:t xml:space="preserve">firstElementChild</w:t>
      </w:r>
      <w:r>
        <w:t xml:space="preserve">/</w:t>
      </w:r>
      <w:r>
        <w:rPr>
          <w:rStyle w:val="VerbatimChar"/>
        </w:rPr>
        <w:t xml:space="preserve">nextElementSibling</w:t>
      </w:r>
      <w:r>
        <w:t xml:space="preserve"> </w:t>
      </w:r>
      <w:r>
        <w:t xml:space="preserve">(2.1×/2.3× over collection indexing) instead of building a collection to read one entry:</w:t>
      </w:r>
    </w:p>
    <w:p>
      <w:pPr>
        <w:pStyle w:val="SourceCode"/>
      </w:pPr>
      <w:r>
        <w:rPr>
          <w:rStyle w:val="CommentTok"/>
        </w:rPr>
        <w:t xml:space="preserve">// Mutate-safe: snapshot first, hoist length, iterate the static list</w:t>
      </w:r>
      <w:r>
        <w:br/>
      </w:r>
      <w:r>
        <w:rPr>
          <w:rStyle w:val="KeywordTok"/>
        </w:rPr>
        <w:t xml:space="preserve">const</w:t>
      </w:r>
      <w:r>
        <w:rPr>
          <w:rStyle w:val="NormalTok"/>
        </w:rPr>
        <w:t xml:space="preserve"> list </w:t>
      </w:r>
      <w:r>
        <w:rPr>
          <w:rStyle w:val="OperatorTok"/>
        </w:rPr>
        <w:t xml:space="preserve">=</w:t>
      </w:r>
      <w:r>
        <w:rPr>
          <w:rStyle w:val="NormalTok"/>
        </w:rPr>
        <w:t xml:space="preserve"> </w:t>
      </w:r>
      <w:r>
        <w:rPr>
          <w:rStyle w:val="BuiltInTok"/>
        </w:rPr>
        <w:t xml:space="preserve">root</w:t>
      </w:r>
      <w:r>
        <w:rPr>
          <w:rStyle w:val="OperatorTok"/>
        </w:rPr>
        <w:t xml:space="preserve">.</w:t>
      </w:r>
      <w:r>
        <w:rPr>
          <w:rStyle w:val="FunctionTok"/>
        </w:rPr>
        <w:t xml:space="preserve">querySelectorAll</w:t>
      </w:r>
      <w:r>
        <w:rPr>
          <w:rStyle w:val="NormalTok"/>
        </w:rPr>
        <w:t xml:space="preserve">(</w:t>
      </w:r>
      <w:r>
        <w:rPr>
          <w:rStyle w:val="StringTok"/>
        </w:rPr>
        <w:t xml:space="preserve">'.stale'</w:t>
      </w:r>
      <w:r>
        <w:rPr>
          <w:rStyle w:val="NormalTok"/>
        </w:rPr>
        <w:t xml:space="preserve">)</w:t>
      </w:r>
      <w:r>
        <w:rPr>
          <w:rStyle w:val="OperatorTok"/>
        </w:rPr>
        <w:t xml:space="preserve">;</w:t>
      </w:r>
      <w:r>
        <w:rPr>
          <w:rStyle w:val="NormalTok"/>
        </w:rPr>
        <w:t xml:space="preserve">   </w:t>
      </w:r>
      <w:r>
        <w:rPr>
          <w:rStyle w:val="CommentTok"/>
        </w:rPr>
        <w:t xml:space="preserve">// static NodeList — safe to mutate under it</w:t>
      </w:r>
      <w:r>
        <w:br/>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 </w:t>
      </w:r>
      <w:r>
        <w:rPr>
          <w:rStyle w:val="OperatorTok"/>
        </w:rPr>
        <w:t xml:space="preserve">=</w:t>
      </w:r>
      <w:r>
        <w:rPr>
          <w:rStyle w:val="NormalTok"/>
        </w:rPr>
        <w:t xml:space="preserve"> list</w:t>
      </w:r>
      <w:r>
        <w:rPr>
          <w:rStyle w:val="OperatorTok"/>
        </w:rPr>
        <w:t xml:space="preserve">.</w:t>
      </w:r>
      <w:r>
        <w:rPr>
          <w:rStyle w:val="AttributeTok"/>
        </w:rPr>
        <w:t xml:space="preserve">length</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list[i]</w:t>
      </w:r>
      <w:r>
        <w:rPr>
          <w:rStyle w:val="OperatorTok"/>
        </w:rPr>
        <w:t xml:space="preserve">.</w:t>
      </w:r>
      <w:r>
        <w:rPr>
          <w:rStyle w:val="FunctionTok"/>
        </w:rPr>
        <w:t xml:space="preserve">remove</w:t>
      </w:r>
      <w:r>
        <w:rPr>
          <w:rStyle w:val="NormalTok"/>
        </w:rPr>
        <w:t xml:space="preserve">()</w:t>
      </w:r>
      <w:r>
        <w:rPr>
          <w:rStyle w:val="OperatorTok"/>
        </w:rPr>
        <w:t xml:space="preserve">;</w:t>
      </w:r>
      <w:r>
        <w:br/>
      </w:r>
      <w:r>
        <w:br/>
      </w:r>
      <w:r>
        <w:rPr>
          <w:rStyle w:val="CommentTok"/>
        </w:rPr>
        <w:t xml:space="preserve">// Hot read loop over a live collection: hoist both collection and length</w:t>
      </w:r>
      <w:r>
        <w:br/>
      </w:r>
      <w:r>
        <w:rPr>
          <w:rStyle w:val="KeywordTok"/>
        </w:rPr>
        <w:t xml:space="preserve">const</w:t>
      </w:r>
      <w:r>
        <w:rPr>
          <w:rStyle w:val="NormalTok"/>
        </w:rPr>
        <w:t xml:space="preserve"> items </w:t>
      </w:r>
      <w:r>
        <w:rPr>
          <w:rStyle w:val="OperatorTok"/>
        </w:rPr>
        <w:t xml:space="preserve">=</w:t>
      </w:r>
      <w:r>
        <w:rPr>
          <w:rStyle w:val="NormalTok"/>
        </w:rPr>
        <w:t xml:space="preserve"> </w:t>
      </w:r>
      <w:r>
        <w:rPr>
          <w:rStyle w:val="BuiltInTok"/>
        </w:rPr>
        <w:t xml:space="preserve">root</w:t>
      </w:r>
      <w:r>
        <w:rPr>
          <w:rStyle w:val="OperatorTok"/>
        </w:rPr>
        <w:t xml:space="preserve">.</w:t>
      </w:r>
      <w:r>
        <w:rPr>
          <w:rStyle w:val="FunctionTok"/>
        </w:rPr>
        <w:t xml:space="preserve">getElementsByClassName</w:t>
      </w:r>
      <w:r>
        <w:rPr>
          <w:rStyle w:val="NormalTok"/>
        </w:rPr>
        <w:t xml:space="preserve">(</w:t>
      </w:r>
      <w:r>
        <w:rPr>
          <w:rStyle w:val="StringTok"/>
        </w:rPr>
        <w:t xml:space="preserve">'row'</w:t>
      </w:r>
      <w:r>
        <w:rPr>
          <w:rStyle w:val="NormalTok"/>
        </w:rPr>
        <w:t xml:space="preserve">)</w:t>
      </w:r>
      <w:r>
        <w:rPr>
          <w:rStyle w:val="OperatorTok"/>
        </w:rPr>
        <w:t xml:space="preserve">;</w:t>
      </w:r>
      <w:r>
        <w:br/>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 </w:t>
      </w:r>
      <w:r>
        <w:rPr>
          <w:rStyle w:val="OperatorTok"/>
        </w:rPr>
        <w:t xml:space="preserve">=</w:t>
      </w:r>
      <w:r>
        <w:rPr>
          <w:rStyle w:val="NormalTok"/>
        </w:rPr>
        <w:t xml:space="preserve"> items</w:t>
      </w:r>
      <w:r>
        <w:rPr>
          <w:rStyle w:val="OperatorTok"/>
        </w:rPr>
        <w:t xml:space="preserve">.</w:t>
      </w:r>
      <w:r>
        <w:rPr>
          <w:rStyle w:val="AttributeTok"/>
        </w:rPr>
        <w:t xml:space="preserve">length</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FunctionTok"/>
        </w:rPr>
        <w:t xml:space="preserve">read</w:t>
      </w:r>
      <w:r>
        <w:rPr>
          <w:rStyle w:val="NormalTok"/>
        </w:rPr>
        <w:t xml:space="preserve">(items[i])</w:t>
      </w:r>
      <w:r>
        <w:rPr>
          <w:rStyle w:val="OperatorTok"/>
        </w:rPr>
        <w:t xml:space="preserve">;</w:t>
      </w:r>
    </w:p>
    <w:bookmarkEnd w:id="103"/>
    <w:bookmarkStart w:id="104" w:name="the-twelve-bullet-playbook"/>
    <w:p>
      <w:pPr>
        <w:pStyle w:val="Heading4"/>
      </w:pPr>
      <w:r>
        <w:t xml:space="preserve">6.4.2 The twelve-bullet playbook</w:t>
      </w:r>
    </w:p>
    <w:p>
      <w:pPr>
        <w:pStyle w:val="FirstParagraph"/>
      </w:pPr>
      <w:r>
        <w:t xml:space="preserve">Distilled from two decades of library source and re-anchored to this investigation’s Chrome-150 measurements:</w:t>
      </w:r>
    </w:p>
    <w:p>
      <w:pPr>
        <w:numPr>
          <w:ilvl w:val="0"/>
          <w:numId w:val="1005"/>
        </w:numPr>
        <w:pStyle w:val="Compact"/>
      </w:pPr>
      <w:r>
        <w:rPr>
          <w:bCs/>
          <w:b/>
        </w:rPr>
        <w:t xml:space="preserve">Don’t query — hold references.</w:t>
      </w:r>
      <w:r>
        <w:t xml:space="preserve"> </w:t>
      </w:r>
      <w:r>
        <w:t xml:space="preserve">Closure vars,</w:t>
      </w:r>
      <w:r>
        <w:t xml:space="preserve"> </w:t>
      </w:r>
      <w:r>
        <w:rPr>
          <w:rStyle w:val="VerbatimChar"/>
        </w:rPr>
        <w:t xml:space="preserve">vnode.el</w:t>
      </w:r>
      <w:r>
        <w:t xml:space="preserve">, fiber</w:t>
      </w:r>
      <w:r>
        <w:t xml:space="preserve"> </w:t>
      </w:r>
      <w:r>
        <w:rPr>
          <w:rStyle w:val="VerbatimChar"/>
        </w:rPr>
        <w:t xml:space="preserve">stateNode</w:t>
      </w:r>
      <w:r>
        <w:t xml:space="preserve">, ref callbacks</w:t>
      </w:r>
      <w:r>
        <w:t xml:space="preserve"> </w:t>
      </w:r>
      <w:fldSimple w:instr="NOTEREF _Edn81 \h \f">
        <w:r>
          <w:rPr>
            <w:vertAlign w:val="superscript"/>
          </w:rPr>
          <w:t>81</w:t>
        </w:r>
      </w:fldSimple>
      <w:r>
        <w:t xml:space="preserve"> </w:t>
      </w:r>
      <w:fldSimple w:instr="NOTEREF _Edn80 \h \f">
        <w:r>
          <w:rPr>
            <w:vertAlign w:val="superscript"/>
          </w:rPr>
          <w:t>80</w:t>
        </w:r>
      </w:fldSimple>
      <w:r>
        <w:t xml:space="preserve"> </w:t>
      </w:r>
      <w:fldSimple w:instr="NOTEREF _Edn83 \h \f">
        <w:r>
          <w:rPr>
            <w:vertAlign w:val="superscript"/>
          </w:rPr>
          <w:t>83</w:t>
        </w:r>
      </w:fldSimple>
      <w:r>
        <w:t xml:space="preserve">. Held reference ≈ 13,700× over repeated qSA</w:t>
      </w:r>
      <w:r>
        <w:t xml:space="preserve"> </w:t>
      </w:r>
      <w:r>
        <w:t xml:space="preserve">@20K</w:t>
      </w:r>
      <w:r>
        <w:t xml:space="preserve"> </w:t>
      </w:r>
      <w:r>
        <w:t xml:space="preserve">(measured).</w:t>
      </w:r>
    </w:p>
    <w:p>
      <w:pPr>
        <w:numPr>
          <w:ilvl w:val="0"/>
          <w:numId w:val="1005"/>
        </w:numPr>
        <w:pStyle w:val="Compact"/>
      </w:pPr>
      <w:r>
        <w:rPr>
          <w:bCs/>
          <w:b/>
        </w:rPr>
        <w:t xml:space="preserve">Route by selector shape:</w:t>
      </w:r>
      <w:r>
        <w:t xml:space="preserve"> </w:t>
      </w:r>
      <w:r>
        <w:rPr>
          <w:rStyle w:val="VerbatimChar"/>
        </w:rPr>
        <w:t xml:space="preserve">#id</w:t>
      </w:r>
      <w:r>
        <w:t xml:space="preserve">→gEBI,</w:t>
      </w:r>
      <w:r>
        <w:t xml:space="preserve"> </w:t>
      </w:r>
      <w:r>
        <w:rPr>
          <w:rStyle w:val="VerbatimChar"/>
        </w:rPr>
        <w:t xml:space="preserve">tag</w:t>
      </w:r>
      <w:r>
        <w:t xml:space="preserve">→gEBTN,</w:t>
      </w:r>
      <w:r>
        <w:t xml:space="preserve"> </w:t>
      </w:r>
      <w:r>
        <w:rPr>
          <w:rStyle w:val="VerbatimChar"/>
        </w:rPr>
        <w:t xml:space="preserve">.class</w:t>
      </w:r>
      <w:r>
        <w:t xml:space="preserve">→gEBCN, else qSA</w:t>
      </w:r>
      <w:r>
        <w:t xml:space="preserve"> </w:t>
      </w:r>
      <w:fldSimple w:instr="NOTEREF _Edn76 \h \f">
        <w:r>
          <w:rPr>
            <w:vertAlign w:val="superscript"/>
          </w:rPr>
          <w:t>76</w:t>
        </w:r>
      </w:fldSimple>
      <w:r>
        <w:t xml:space="preserve">. gEBTN beats qSA(</w:t>
      </w:r>
      <w:r>
        <w:t xml:space="preserve">‘</w:t>
      </w:r>
      <w:r>
        <w:t xml:space="preserve">span</w:t>
      </w:r>
      <w:r>
        <w:t xml:space="preserve">’</w:t>
      </w:r>
      <w:r>
        <w:t xml:space="preserve">) 3,292×</w:t>
      </w:r>
      <w:r>
        <w:t xml:space="preserve"> </w:t>
      </w:r>
      <w:r>
        <w:t xml:space="preserve">@20K</w:t>
      </w:r>
      <w:r>
        <w:t xml:space="preserve">; gEBCN beats qSA(</w:t>
      </w:r>
      <w:r>
        <w:t xml:space="preserve">‘</w:t>
      </w:r>
      <w:r>
        <w:t xml:space="preserve">.cls</w:t>
      </w:r>
      <w:r>
        <w:t xml:space="preserve">’</w:t>
      </w:r>
      <w:r>
        <w:t xml:space="preserve">) 57× (measured).</w:t>
      </w:r>
    </w:p>
    <w:p>
      <w:pPr>
        <w:numPr>
          <w:ilvl w:val="0"/>
          <w:numId w:val="1005"/>
        </w:numPr>
        <w:pStyle w:val="Compact"/>
      </w:pPr>
      <w:r>
        <w:rPr>
          <w:bCs/>
          <w:b/>
        </w:rPr>
        <w:t xml:space="preserve">Guard fast paths for correctness</w:t>
      </w:r>
      <w:r>
        <w:t xml:space="preserve"> </w:t>
      </w:r>
      <w:r>
        <w:t xml:space="preserve">— Sizzle validates</w:t>
      </w:r>
      <w:r>
        <w:t xml:space="preserve"> </w:t>
      </w:r>
      <w:r>
        <w:rPr>
          <w:rStyle w:val="VerbatimChar"/>
        </w:rPr>
        <w:t xml:space="preserve">elem.id === m</w:t>
      </w:r>
      <w:r>
        <w:t xml:space="preserve">, feature-tests gEBCN</w:t>
      </w:r>
      <w:r>
        <w:t xml:space="preserve"> </w:t>
      </w:r>
      <w:fldSimple w:instr="NOTEREF _Edn76 \h \f">
        <w:r>
          <w:rPr>
            <w:vertAlign w:val="superscript"/>
          </w:rPr>
          <w:t>76</w:t>
        </w:r>
      </w:fldSimple>
      <w:r>
        <w:t xml:space="preserve">. Cheap routing is worthless if it lies on edge engines.</w:t>
      </w:r>
    </w:p>
    <w:p>
      <w:pPr>
        <w:numPr>
          <w:ilvl w:val="0"/>
          <w:numId w:val="1005"/>
        </w:numPr>
        <w:pStyle w:val="Compact"/>
      </w:pPr>
      <w:r>
        <w:rPr>
          <w:bCs/>
          <w:b/>
        </w:rPr>
        <w:t xml:space="preserve">Scope for encapsulation, not assumed speed</w:t>
      </w:r>
      <w:r>
        <w:t xml:space="preserve"> </w:t>
      </w:r>
      <w:fldSimple w:instr="NOTEREF _Edn86 \h \f">
        <w:r>
          <w:rPr>
            <w:vertAlign w:val="superscript"/>
          </w:rPr>
          <w:t>86</w:t>
        </w:r>
      </w:fldSimple>
      <w:r>
        <w:t xml:space="preserve">. Scoped qS measured 1.28×</w:t>
      </w:r>
      <w:r>
        <w:t xml:space="preserve"> </w:t>
      </w:r>
      <w:r>
        <w:rPr>
          <w:iCs/>
          <w:i/>
        </w:rPr>
        <w:t xml:space="preserve">slower</w:t>
      </w:r>
      <w:r>
        <w:t xml:space="preserve"> </w:t>
      </w:r>
      <w:r>
        <w:t xml:space="preserve">than document-level when the class cache hits; scope on cache misses + small subtrees only (measured, fixture-dependent).</w:t>
      </w:r>
    </w:p>
    <w:p>
      <w:pPr>
        <w:numPr>
          <w:ilvl w:val="0"/>
          <w:numId w:val="1005"/>
        </w:numPr>
        <w:pStyle w:val="Compact"/>
      </w:pPr>
      <w:r>
        <w:rPr>
          <w:bCs/>
          <w:b/>
        </w:rPr>
        <w:t xml:space="preserve">Memoize lazily, invalidate carefully.</w:t>
      </w:r>
      <w:r>
        <w:t xml:space="preserve"> </w:t>
      </w:r>
      <w:r>
        <w:t xml:space="preserve">Cache only after the DOM exists (Lit #2725’s cached</w:t>
      </w:r>
      <w:r>
        <w:t xml:space="preserve"> </w:t>
      </w:r>
      <w:r>
        <w:rPr>
          <w:rStyle w:val="VerbatimChar"/>
        </w:rPr>
        <w:t xml:space="preserve">null</w:t>
      </w:r>
      <w:r>
        <w:t xml:space="preserve"> </w:t>
      </w:r>
      <w:fldSimple w:instr="NOTEREF _Edn87 \h \f">
        <w:r>
          <w:rPr>
            <w:vertAlign w:val="superscript"/>
          </w:rPr>
          <w:t>87</w:t>
        </w:r>
      </w:fldSimple>
      <w:r>
        <w:t xml:space="preserve">); bound selector caches (Sizzle LRU = 50</w:t>
      </w:r>
      <w:r>
        <w:t xml:space="preserve"> </w:t>
      </w:r>
      <w:fldSimple w:instr="NOTEREF _Edn77 \h \f">
        <w:r>
          <w:rPr>
            <w:vertAlign w:val="superscript"/>
          </w:rPr>
          <w:t>77</w:t>
        </w:r>
      </w:fldSimple>
      <w:r>
        <w:t xml:space="preserve">).</w:t>
      </w:r>
    </w:p>
    <w:p>
      <w:pPr>
        <w:numPr>
          <w:ilvl w:val="0"/>
          <w:numId w:val="1005"/>
        </w:numPr>
        <w:pStyle w:val="Compact"/>
      </w:pPr>
      <w:r>
        <w:rPr>
          <w:bCs/>
          <w:b/>
        </w:rPr>
        <w:t xml:space="preserve">Key element metadata by WeakMap or expando</w:t>
      </w:r>
      <w:r>
        <w:t xml:space="preserve"> </w:t>
      </w:r>
      <w:r>
        <w:t xml:space="preserve">— O(1) with automatic GC teardown</w:t>
      </w:r>
      <w:r>
        <w:t xml:space="preserve"> </w:t>
      </w:r>
      <w:fldSimple w:instr="NOTEREF _Edn96 \h \f">
        <w:r>
          <w:rPr>
            <w:vertAlign w:val="superscript"/>
          </w:rPr>
          <w:t>96</w:t>
        </w:r>
      </w:fldSimple>
      <w:r>
        <w:t xml:space="preserve">. Holding any reference is the 6.1×-over-repeated-gEBCN win (measured).</w:t>
      </w:r>
    </w:p>
    <w:p>
      <w:pPr>
        <w:numPr>
          <w:ilvl w:val="0"/>
          <w:numId w:val="1005"/>
        </w:numPr>
        <w:pStyle w:val="Compact"/>
      </w:pPr>
      <w:r>
        <w:rPr>
          <w:bCs/>
          <w:b/>
        </w:rPr>
        <w:t xml:space="preserve">Use ids as internal lookup keys</w:t>
      </w:r>
      <w:r>
        <w:t xml:space="preserve"> </w:t>
      </w:r>
      <w:r>
        <w:t xml:space="preserve">— Turbo</w:t>
      </w:r>
      <w:r>
        <w:t xml:space="preserve"> </w:t>
      </w:r>
      <w:r>
        <w:rPr>
          <w:rStyle w:val="VerbatimChar"/>
        </w:rPr>
        <w:t xml:space="preserve">target=</w:t>
      </w:r>
      <w:r>
        <w:t xml:space="preserve">→gEBI, idiomorph idMap</w:t>
      </w:r>
      <w:r>
        <w:t xml:space="preserve"> </w:t>
      </w:r>
      <w:fldSimple w:instr="NOTEREF _Edn94 \h \f">
        <w:r>
          <w:rPr>
            <w:vertAlign w:val="superscript"/>
          </w:rPr>
          <w:t>94</w:t>
        </w:r>
      </w:fldSimple>
      <w:r>
        <w:t xml:space="preserve">. gEBI is O(1)-flat, skips selector parsing, 1.18× over qS(</w:t>
      </w:r>
      <w:r>
        <w:t xml:space="preserve">‘</w:t>
      </w:r>
      <w:r>
        <w:t xml:space="preserve">#id</w:t>
      </w:r>
      <w:r>
        <w:t xml:space="preserve">’</w:t>
      </w:r>
      <w:r>
        <w:t xml:space="preserve">) (measured).</w:t>
      </w:r>
    </w:p>
    <w:p>
      <w:pPr>
        <w:numPr>
          <w:ilvl w:val="0"/>
          <w:numId w:val="1005"/>
        </w:numPr>
        <w:pStyle w:val="Compact"/>
      </w:pPr>
      <w:r>
        <w:rPr>
          <w:bCs/>
          <w:b/>
        </w:rPr>
        <w:t xml:space="preserve">Prefer</w:t>
      </w:r>
      <w:r>
        <w:rPr>
          <w:bCs/>
          <w:b/>
        </w:rPr>
        <w:t xml:space="preserve"> </w:t>
      </w:r>
      <w:r>
        <w:rPr>
          <w:rStyle w:val="VerbatimChar"/>
          <w:bCs/>
          <w:b/>
        </w:rPr>
        <w:t xml:space="preserve">data-*</w:t>
      </w:r>
      <w:r>
        <w:rPr>
          <w:bCs/>
          <w:b/>
        </w:rPr>
        <w:t xml:space="preserve"> </w:t>
      </w:r>
      <w:r>
        <w:rPr>
          <w:bCs/>
          <w:b/>
        </w:rPr>
        <w:t xml:space="preserve">markers over classes for machine targeting</w:t>
      </w:r>
      <w:r>
        <w:t xml:space="preserve"> </w:t>
      </w:r>
      <w:fldSimple w:instr="NOTEREF _Edn92 \h \f">
        <w:r>
          <w:rPr>
            <w:vertAlign w:val="superscript"/>
          </w:rPr>
          <w:t>92</w:t>
        </w:r>
      </w:fldSimple>
      <w:r>
        <w:t xml:space="preserve"> </w:t>
      </w:r>
      <w:fldSimple w:instr="NOTEREF _Edn98 \h \f">
        <w:r>
          <w:rPr>
            <w:vertAlign w:val="superscript"/>
          </w:rPr>
          <w:t>98</w:t>
        </w:r>
      </w:fldSimple>
      <w:r>
        <w:t xml:space="preserve">. Enumerable via</w:t>
      </w:r>
      <w:r>
        <w:t xml:space="preserve"> </w:t>
      </w:r>
      <w:r>
        <w:rPr>
          <w:rStyle w:val="VerbatimChar"/>
        </w:rPr>
        <w:t xml:space="preserve">attributeFilter</w:t>
      </w:r>
      <w:r>
        <w:t xml:space="preserve">; qSA(</w:t>
      </w:r>
      <w:r>
        <w:t xml:space="preserve">‘</w:t>
      </w:r>
      <w:r>
        <w:t xml:space="preserve">[data-x]</w:t>
      </w:r>
      <w:r>
        <w:t xml:space="preserve">’</w:t>
      </w:r>
      <w:r>
        <w:t xml:space="preserve">) beats gEBTN(’*’)+manual filter 12–19× (measured).</w:t>
      </w:r>
    </w:p>
    <w:p>
      <w:pPr>
        <w:numPr>
          <w:ilvl w:val="0"/>
          <w:numId w:val="1005"/>
        </w:numPr>
        <w:pStyle w:val="Compact"/>
      </w:pPr>
      <w:r>
        <w:rPr>
          <w:bCs/>
          <w:b/>
        </w:rPr>
        <w:t xml:space="preserve">Seed narrow, never</w:t>
      </w:r>
      <w:r>
        <w:rPr>
          <w:bCs/>
          <w:b/>
        </w:rPr>
        <w:t xml:space="preserve"> </w:t>
      </w:r>
      <w:r>
        <w:rPr>
          <w:rStyle w:val="VerbatimChar"/>
          <w:bCs/>
          <w:b/>
        </w:rPr>
        <w:t xml:space="preserve">qSA('*')</w:t>
      </w:r>
      <w:r>
        <w:t xml:space="preserve"> </w:t>
      </w:r>
      <w:r>
        <w:t xml:space="preserve">— Sizzle’s rightmost-token seeding minimizes candidates</w:t>
      </w:r>
      <w:r>
        <w:t xml:space="preserve"> </w:t>
      </w:r>
      <w:fldSimple w:instr="NOTEREF _Edn76 \h \f">
        <w:r>
          <w:rPr>
            <w:vertAlign w:val="superscript"/>
          </w:rPr>
          <w:t>76</w:t>
        </w:r>
      </w:fldSimple>
      <w:r>
        <w:t xml:space="preserve">. Selector complexity costs ≤3.5× constant factor; seed</w:t>
      </w:r>
      <w:r>
        <w:t xml:space="preserve"> </w:t>
      </w:r>
      <w:r>
        <w:rPr>
          <w:iCs/>
          <w:i/>
        </w:rPr>
        <w:t xml:space="preserve">size</w:t>
      </w:r>
      <w:r>
        <w:t xml:space="preserve"> </w:t>
      </w:r>
      <w:r>
        <w:t xml:space="preserve">is the lever (measured).</w:t>
      </w:r>
    </w:p>
    <w:p>
      <w:pPr>
        <w:numPr>
          <w:ilvl w:val="0"/>
          <w:numId w:val="1005"/>
        </w:numPr>
        <w:pStyle w:val="Compact"/>
      </w:pPr>
      <w:r>
        <w:rPr>
          <w:bCs/>
          <w:b/>
        </w:rPr>
        <w:t xml:space="preserve">Delegate at a stable ancestor; call native</w:t>
      </w:r>
      <w:r>
        <w:rPr>
          <w:bCs/>
          <w:b/>
        </w:rPr>
        <w:t xml:space="preserve"> </w:t>
      </w:r>
      <w:r>
        <w:rPr>
          <w:rStyle w:val="VerbatimChar"/>
          <w:bCs/>
          <w:b/>
        </w:rPr>
        <w:t xml:space="preserve">closest()</w:t>
      </w:r>
      <w:r>
        <w:rPr>
          <w:bCs/>
          <w:b/>
        </w:rPr>
        <w:t xml:space="preserve">.</w:t>
      </w:r>
      <w:r>
        <w:t xml:space="preserve"> </w:t>
      </w:r>
      <w:r>
        <w:t xml:space="preserve">4.1× over manual parentNode loops; guard ladder tagName (1.00×) → classList (0.63×) → matches (0.44×); memoize per dispatch (jQuery</w:t>
      </w:r>
      <w:r>
        <w:t xml:space="preserve"> </w:t>
      </w:r>
      <w:r>
        <w:rPr>
          <w:rStyle w:val="VerbatimChar"/>
        </w:rPr>
        <w:t xml:space="preserve">matchedSelectors</w:t>
      </w:r>
      <w:r>
        <w:t xml:space="preserve"> </w:t>
      </w:r>
      <w:fldSimple w:instr="NOTEREF _Edn78 \h \f">
        <w:r>
          <w:rPr>
            <w:vertAlign w:val="superscript"/>
          </w:rPr>
          <w:t>78</w:t>
        </w:r>
      </w:fldSimple>
      <w:r>
        <w:t xml:space="preserve">) (measured).</w:t>
      </w:r>
    </w:p>
    <w:p>
      <w:pPr>
        <w:numPr>
          <w:ilvl w:val="0"/>
          <w:numId w:val="1005"/>
        </w:numPr>
        <w:pStyle w:val="Compact"/>
      </w:pPr>
      <w:r>
        <w:rPr>
          <w:bCs/>
          <w:b/>
        </w:rPr>
        <w:t xml:space="preserve">Let observers pay query costs once.</w:t>
      </w:r>
      <w:r>
        <w:t xml:space="preserve"> </w:t>
      </w:r>
      <w:r>
        <w:t xml:space="preserve">Stimulus’s MutationObserver-maintained Multimap does zero per-event matching</w:t>
      </w:r>
      <w:r>
        <w:t xml:space="preserve"> </w:t>
      </w:r>
      <w:fldSimple w:instr="NOTEREF _Edn93 \h \f">
        <w:r>
          <w:rPr>
            <w:vertAlign w:val="superscript"/>
          </w:rPr>
          <w:t>93</w:t>
        </w:r>
      </w:fldSimple>
      <w:r>
        <w:t xml:space="preserve">; mutations are rare relative to events.</w:t>
      </w:r>
    </w:p>
    <w:p>
      <w:pPr>
        <w:numPr>
          <w:ilvl w:val="0"/>
          <w:numId w:val="1005"/>
        </w:numPr>
        <w:pStyle w:val="Compact"/>
      </w:pPr>
      <w:r>
        <w:rPr>
          <w:bCs/>
          <w:b/>
        </w:rPr>
        <w:t xml:space="preserve">Snapshot before mutate; hoist</w:t>
      </w:r>
      <w:r>
        <w:rPr>
          <w:bCs/>
          <w:b/>
        </w:rPr>
        <w:t xml:space="preserve"> </w:t>
      </w:r>
      <w:r>
        <w:rPr>
          <w:rStyle w:val="VerbatimChar"/>
          <w:bCs/>
          <w:b/>
        </w:rPr>
        <w:t xml:space="preserve">.length</w:t>
      </w:r>
      <w:r>
        <w:rPr>
          <w:bCs/>
          <w:b/>
        </w:rPr>
        <w:t xml:space="preserve">; navigate with element accessors.</w:t>
      </w:r>
      <w:r>
        <w:t xml:space="preserve"> </w:t>
      </w:r>
      <w:r>
        <w:t xml:space="preserve">Cached-length loop 1.23× over uncached;</w:t>
      </w:r>
      <w:r>
        <w:t xml:space="preserve"> </w:t>
      </w:r>
      <w:r>
        <w:rPr>
          <w:rStyle w:val="VerbatimChar"/>
        </w:rPr>
        <w:t xml:space="preserve">firstElementChild</w:t>
      </w:r>
      <w:r>
        <w:t xml:space="preserve">/</w:t>
      </w:r>
      <w:r>
        <w:rPr>
          <w:rStyle w:val="VerbatimChar"/>
        </w:rPr>
        <w:t xml:space="preserve">nextElementSibling</w:t>
      </w:r>
      <w:r>
        <w:t xml:space="preserve"> </w:t>
      </w:r>
      <w:r>
        <w:t xml:space="preserve">2.1×/2.3× over indexing; never XPath — 26× under qSA, ~70,000× under class lookup</w:t>
      </w:r>
      <w:r>
        <w:t xml:space="preserve"> </w:t>
      </w:r>
      <w:r>
        <w:t xml:space="preserve">@20K</w:t>
      </w:r>
      <w:r>
        <w:t xml:space="preserve"> </w:t>
      </w:r>
      <w:r>
        <w:t xml:space="preserve">(measured).</w:t>
      </w:r>
    </w:p>
    <w:bookmarkEnd w:id="104"/>
    <w:bookmarkEnd w:id="105"/>
    <w:bookmarkEnd w:id="106"/>
    <w:bookmarkStart w:id="111" w:name="Xcce03195c9a22ddaa3c6e1fdf99b0b362fdf207"/>
    <w:p>
      <w:pPr>
        <w:pStyle w:val="Heading2"/>
      </w:pPr>
      <w:r>
        <w:t xml:space="preserve">7. Appendix: Benchmark Methodology, Sandbox, and Caveats</w:t>
      </w:r>
    </w:p>
    <w:p>
      <w:pPr>
        <w:pStyle w:val="FirstParagraph"/>
      </w:pPr>
      <w:r>
        <w:t xml:space="preserve">All numbers in chapters 3–4 come from one self-contained sandbox (</w:t>
      </w:r>
      <w:r>
        <w:rPr>
          <w:rStyle w:val="VerbatimChar"/>
        </w:rPr>
        <w:t xml:space="preserve">dom-bench/</w:t>
      </w:r>
      <w:r>
        <w:t xml:space="preserve">). This appendix documents it completely so any reader can rerun, audit, or extend it. Environment: Chrome/150.0.7871.181 (Blink + V8), new headless mode, Linux x86_64, Puppeteer-core driving</w:t>
      </w:r>
      <w:r>
        <w:t xml:space="preserve"> </w:t>
      </w:r>
      <w:r>
        <w:rPr>
          <w:rStyle w:val="VerbatimChar"/>
        </w:rPr>
        <w:t xml:space="preserve">/usr/bin/chromium</w:t>
      </w:r>
      <w:r>
        <w:t xml:space="preserve">; Node.js runner, no other dependencies. Absolute ops/s values are machine-specific — ratios are the signal.</w:t>
      </w:r>
    </w:p>
    <w:bookmarkStart w:id="107" w:name="harness-design"/>
    <w:p>
      <w:pPr>
        <w:pStyle w:val="Heading3"/>
      </w:pPr>
      <w:r>
        <w:t xml:space="preserve">7.1 Harness design</w:t>
      </w:r>
    </w:p>
    <w:p>
      <w:pPr>
        <w:pStyle w:val="FirstParagraph"/>
      </w:pPr>
      <w:r>
        <w:t xml:space="preserve">The harness runs</w:t>
      </w:r>
      <w:r>
        <w:t xml:space="preserve"> </w:t>
      </w:r>
      <w:r>
        <w:rPr>
          <w:bCs/>
          <w:b/>
        </w:rPr>
        <w:t xml:space="preserve">in-page</w:t>
      </w:r>
      <w:r>
        <w:t xml:space="preserve"> </w:t>
      </w:r>
      <w:r>
        <w:t xml:space="preserve">(no per-call CDP overhead). Each benchmark function is wrapped so its result feeds a global XOR</w:t>
      </w:r>
      <w:r>
        <w:t xml:space="preserve"> </w:t>
      </w:r>
      <w:r>
        <w:rPr>
          <w:bCs/>
          <w:b/>
        </w:rPr>
        <w:t xml:space="preserve">sink guard</w:t>
      </w:r>
      <w:r>
        <w:t xml:space="preserve"> </w:t>
      </w:r>
      <w:r>
        <w:t xml:space="preserve">against dead-code elimination — the classic pitfall that discarded microbenchmark results are optimized away entirely</w:t>
      </w:r>
      <w:r>
        <w:t xml:space="preserve"> </w:t>
      </w:r>
      <w:fldSimple w:instr="NOTEREF _Edn68 \h \f">
        <w:r>
          <w:rPr>
            <w:vertAlign w:val="superscript"/>
          </w:rPr>
          <w:t>68</w:t>
        </w:r>
      </w:fldSimple>
      <w:r>
        <w:t xml:space="preserve"> </w:t>
      </w:r>
      <w:fldSimple w:instr="NOTEREF _Edn69 \h \f">
        <w:r>
          <w:rPr>
            <w:vertAlign w:val="superscript"/>
          </w:rPr>
          <w:t>69</w:t>
        </w:r>
      </w:fldSimple>
      <w:r>
        <w:t xml:space="preserve">:</w:t>
      </w:r>
    </w:p>
    <w:p>
      <w:pPr>
        <w:pStyle w:val="SourceCode"/>
      </w:pPr>
      <w:r>
        <w:rPr>
          <w:rStyle w:val="KeywordTok"/>
        </w:rPr>
        <w:t xml:space="preserve">var</w:t>
      </w:r>
      <w:r>
        <w:rPr>
          <w:rStyle w:val="NormalTok"/>
        </w:rPr>
        <w:t xml:space="preserve"> sink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function</w:t>
      </w:r>
      <w:r>
        <w:rPr>
          <w:rStyle w:val="NormalTok"/>
        </w:rPr>
        <w:t xml:space="preserve"> </w:t>
      </w:r>
      <w:r>
        <w:rPr>
          <w:rStyle w:val="FunctionTok"/>
        </w:rPr>
        <w:t xml:space="preserve">eatNode</w:t>
      </w:r>
      <w:r>
        <w:rPr>
          <w:rStyle w:val="NormalTok"/>
        </w:rPr>
        <w:t xml:space="preserve">(n){ sink </w:t>
      </w:r>
      <w:r>
        <w:rPr>
          <w:rStyle w:val="OperatorTok"/>
        </w:rPr>
        <w:t xml:space="preserve">=</w:t>
      </w:r>
      <w:r>
        <w:rPr>
          <w:rStyle w:val="NormalTok"/>
        </w:rPr>
        <w:t xml:space="preserve"> (sink </w:t>
      </w:r>
      <w:r>
        <w:rPr>
          <w:rStyle w:val="OperatorTok"/>
        </w:rPr>
        <w:t xml:space="preserve">^</w:t>
      </w:r>
      <w:r>
        <w:rPr>
          <w:rStyle w:val="NormalTok"/>
        </w:rPr>
        <w:t xml:space="preserve"> (n </w:t>
      </w:r>
      <w:r>
        <w:rPr>
          <w:rStyle w:val="OperatorTok"/>
        </w:rPr>
        <w:t xml:space="preserve">?</w:t>
      </w:r>
      <w:r>
        <w:rPr>
          <w:rStyle w:val="NormalTok"/>
        </w:rPr>
        <w:t xml:space="preserve"> (n</w:t>
      </w:r>
      <w:r>
        <w:rPr>
          <w:rStyle w:val="OperatorTok"/>
        </w:rPr>
        <w:t xml:space="preserve">.</w:t>
      </w:r>
      <w:r>
        <w:rPr>
          <w:rStyle w:val="AttributeTok"/>
        </w:rPr>
        <w:t xml:space="preserve">nodeType</w:t>
      </w:r>
      <w:r>
        <w:rPr>
          <w:rStyle w:val="NormalTok"/>
        </w:rPr>
        <w:t xml:space="preserve"> </w:t>
      </w:r>
      <w:r>
        <w:rPr>
          <w:rStyle w:val="OperatorTok"/>
        </w:rPr>
        <w:t xml:space="preserve">+</w:t>
      </w:r>
      <w:r>
        <w:rPr>
          <w:rStyle w:val="NormalTok"/>
        </w:rPr>
        <w:t xml:space="preserve"> (n</w:t>
      </w:r>
      <w:r>
        <w:rPr>
          <w:rStyle w:val="OperatorTok"/>
        </w:rPr>
        <w:t xml:space="preserve">.</w:t>
      </w:r>
      <w:r>
        <w:rPr>
          <w:rStyle w:val="AttributeTok"/>
        </w:rPr>
        <w:t xml:space="preserve">nodeName</w:t>
      </w:r>
      <w:r>
        <w:rPr>
          <w:rStyle w:val="OperatorTok"/>
        </w:rPr>
        <w:t xml:space="preserve">.</w:t>
      </w:r>
      <w:r>
        <w:rPr>
          <w:rStyle w:val="AttributeTok"/>
        </w:rPr>
        <w:t xml:space="preserve">length</w:t>
      </w:r>
      <w:r>
        <w:rPr>
          <w:rStyle w:val="NormalTok"/>
        </w:rPr>
        <w:t xml:space="preserve"> </w:t>
      </w:r>
      <w:r>
        <w:rPr>
          <w:rStyle w:val="OperatorTok"/>
        </w:rPr>
        <w:t xml:space="preserve">&lt;&lt;</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eatNum</w:t>
      </w:r>
      <w:r>
        <w:rPr>
          <w:rStyle w:val="NormalTok"/>
        </w:rPr>
        <w:t xml:space="preserve">(x){ sink </w:t>
      </w:r>
      <w:r>
        <w:rPr>
          <w:rStyle w:val="OperatorTok"/>
        </w:rPr>
        <w:t xml:space="preserve">=</w:t>
      </w:r>
      <w:r>
        <w:rPr>
          <w:rStyle w:val="NormalTok"/>
        </w:rPr>
        <w:t xml:space="preserve"> (sink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p>
    <w:p>
      <w:pPr>
        <w:pStyle w:val="FirstParagraph"/>
      </w:pPr>
      <w:r>
        <w:t xml:space="preserve">Every timed call passes its node or count through</w:t>
      </w:r>
      <w:r>
        <w:t xml:space="preserve"> </w:t>
      </w:r>
      <w:r>
        <w:rPr>
          <w:rStyle w:val="VerbatimChar"/>
        </w:rPr>
        <w:t xml:space="preserve">eatNode</w:t>
      </w:r>
      <w:r>
        <w:t xml:space="preserve">/</w:t>
      </w:r>
      <w:r>
        <w:rPr>
          <w:rStyle w:val="VerbatimChar"/>
        </w:rPr>
        <w:t xml:space="preserve">eatNum</w:t>
      </w:r>
      <w:r>
        <w:t xml:space="preserve">, forcing a live value across the JS→C++ boundary. The final</w:t>
      </w:r>
      <w:r>
        <w:t xml:space="preserve"> </w:t>
      </w:r>
      <w:r>
        <w:rPr>
          <w:rStyle w:val="VerbatimChar"/>
        </w:rPr>
        <w:t xml:space="preserve">sink</w:t>
      </w:r>
      <w:r>
        <w:t xml:space="preserve"> </w:t>
      </w:r>
      <w:r>
        <w:t xml:space="preserve">value is recorded in</w:t>
      </w:r>
      <w:r>
        <w:t xml:space="preserve"> </w:t>
      </w:r>
      <w:r>
        <w:rPr>
          <w:rStyle w:val="VerbatimChar"/>
        </w:rPr>
        <w:t xml:space="preserve">results.json.meta</w:t>
      </w:r>
      <w:r>
        <w:t xml:space="preserve"> </w:t>
      </w:r>
      <w:r>
        <w:t xml:space="preserve">as proof of liveness.</w:t>
      </w:r>
    </w:p>
    <w:p>
      <w:pPr>
        <w:pStyle w:val="BodyText"/>
      </w:pPr>
      <w:r>
        <w:t xml:space="preserve">Timing follows a warmup/batch/median protocol:</w:t>
      </w:r>
    </w:p>
    <w:p>
      <w:pPr>
        <w:pStyle w:val="SourceCode"/>
      </w:pPr>
      <w:r>
        <w:rPr>
          <w:rStyle w:val="KeywordTok"/>
        </w:rPr>
        <w:t xml:space="preserve">var</w:t>
      </w:r>
      <w:r>
        <w:rPr>
          <w:rStyle w:val="NormalTok"/>
        </w:rPr>
        <w:t xml:space="preserve"> REPS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SAMPLE_MS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WARMUP_MS </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CommentTok"/>
        </w:rPr>
        <w:t xml:space="preserve">// 1) warmup(fn, 200) for every benchmark, listed order (JIT tiering ^70^)</w:t>
      </w:r>
      <w:r>
        <w:br/>
      </w:r>
      <w:r>
        <w:rPr>
          <w:rStyle w:val="CommentTok"/>
        </w:rPr>
        <w:t xml:space="preserve">// 2) per sample: run fn in batches of 50 until &gt;= 300 ms elapsed; ops/s = n / dt</w:t>
      </w:r>
      <w:r>
        <w:br/>
      </w:r>
      <w:r>
        <w:rPr>
          <w:rStyle w:val="KeywordTok"/>
        </w:rPr>
        <w:t xml:space="preserve">function</w:t>
      </w:r>
      <w:r>
        <w:rPr>
          <w:rStyle w:val="NormalTok"/>
        </w:rPr>
        <w:t xml:space="preserve"> </w:t>
      </w:r>
      <w:r>
        <w:rPr>
          <w:rStyle w:val="FunctionTok"/>
        </w:rPr>
        <w:t xml:space="preserve">sampleOnce</w:t>
      </w:r>
      <w:r>
        <w:rPr>
          <w:rStyle w:val="NormalTok"/>
        </w:rPr>
        <w:t xml:space="preserve">(fn</w:t>
      </w:r>
      <w:r>
        <w:rPr>
          <w:rStyle w:val="OperatorTok"/>
        </w:rPr>
        <w:t xml:space="preserve">,</w:t>
      </w:r>
      <w:r>
        <w:rPr>
          <w:rStyle w:val="NormalTok"/>
        </w:rPr>
        <w:t xml:space="preserve"> minMs) {</w:t>
      </w:r>
      <w:r>
        <w:br/>
      </w:r>
      <w:r>
        <w:rPr>
          <w:rStyle w:val="NormalTok"/>
        </w:rPr>
        <w:t xml:space="preserve">  </w:t>
      </w:r>
      <w:r>
        <w:rPr>
          <w:rStyle w:val="KeywordTok"/>
        </w:rPr>
        <w:t xml:space="preserve">var</w:t>
      </w:r>
      <w:r>
        <w:rPr>
          <w:rStyle w:val="NormalTok"/>
        </w:rPr>
        <w:t xml:space="preserve"> t0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w:t>
      </w:r>
      <w:r>
        <w:rPr>
          <w:rStyle w:val="OperatorTok"/>
        </w:rPr>
        <w:t xml:space="preserve">;</w:t>
      </w:r>
      <w:r>
        <w:rPr>
          <w:rStyle w:val="NormalTok"/>
        </w:rPr>
        <w:t xml:space="preserve"> </w:t>
      </w:r>
      <w:r>
        <w:rPr>
          <w:rStyle w:val="KeywordTok"/>
        </w:rPr>
        <w:t xml:space="preserve">var</w:t>
      </w:r>
      <w:r>
        <w:rPr>
          <w:rStyle w:val="NormalTok"/>
        </w:rPr>
        <w:t xml:space="preserve"> 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do</w:t>
      </w:r>
      <w:r>
        <w:rPr>
          <w:rStyle w:val="NormalTok"/>
        </w:rPr>
        <w:t xml:space="preserve"> { </w:t>
      </w:r>
      <w:r>
        <w:rPr>
          <w:rStyle w:val="ControlFlowTok"/>
        </w:rPr>
        <w:t xml:space="preserve">for</w:t>
      </w:r>
      <w:r>
        <w:rPr>
          <w:rStyle w:val="NormalTok"/>
        </w:rPr>
        <w:t xml:space="preserve"> (</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50</w:t>
      </w:r>
      <w:r>
        <w:rPr>
          <w:rStyle w:val="OperatorTok"/>
        </w:rPr>
        <w:t xml:space="preserve">;</w:t>
      </w:r>
      <w:r>
        <w:rPr>
          <w:rStyle w:val="NormalTok"/>
        </w:rPr>
        <w:t xml:space="preserve"> i</w:t>
      </w:r>
      <w:r>
        <w:rPr>
          <w:rStyle w:val="OperatorTok"/>
        </w:rPr>
        <w:t xml:space="preserve">++</w:t>
      </w:r>
      <w:r>
        <w:rPr>
          <w:rStyle w:val="NormalTok"/>
        </w:rPr>
        <w:t xml:space="preserve">) </w:t>
      </w:r>
      <w:r>
        <w:rPr>
          <w:rStyle w:val="FunctionTok"/>
        </w:rPr>
        <w:t xml:space="preserve">fn</w:t>
      </w:r>
      <w:r>
        <w:rPr>
          <w:rStyle w:val="NormalTok"/>
        </w:rPr>
        <w:t xml:space="preserve">()</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t0 </w:t>
      </w:r>
      <w:r>
        <w:rPr>
          <w:rStyle w:val="OperatorTok"/>
        </w:rPr>
        <w:t xml:space="preserve">&lt;</w:t>
      </w:r>
      <w:r>
        <w:rPr>
          <w:rStyle w:val="NormalTok"/>
        </w:rPr>
        <w:t xml:space="preserve"> minMs)</w:t>
      </w:r>
      <w:r>
        <w:rPr>
          <w:rStyle w:val="OperatorTok"/>
        </w:rPr>
        <w:t xml:space="preserve">;</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w:t>
      </w:r>
      <w:r>
        <w:br/>
      </w:r>
      <w:r>
        <w:rPr>
          <w:rStyle w:val="CommentTok"/>
        </w:rPr>
        <w:t xml:space="preserve">// 3) 5 reps per suite run; case order rotated per rep (idx = (k + rep*7) % N)</w:t>
      </w:r>
      <w:r>
        <w:br/>
      </w:r>
      <w:r>
        <w:rPr>
          <w:rStyle w:val="CommentTok"/>
        </w:rPr>
        <w:t xml:space="preserve">//    to cancel thermal/GC drift; median of samples is the reported figure.</w:t>
      </w:r>
    </w:p>
    <w:p>
      <w:pPr>
        <w:pStyle w:val="FirstParagraph"/>
      </w:pPr>
      <w:r>
        <w:t xml:space="preserve">Two GC disciplines: Chromium is launched with</w:t>
      </w:r>
      <w:r>
        <w:t xml:space="preserve"> </w:t>
      </w:r>
      <w:r>
        <w:rPr>
          <w:rStyle w:val="VerbatimChar"/>
        </w:rPr>
        <w:t xml:space="preserve">--js-flags=--expose-gc</w:t>
      </w:r>
      <w:r>
        <w:t xml:space="preserve">, and the driver calls</w:t>
      </w:r>
      <w:r>
        <w:t xml:space="preserve"> </w:t>
      </w:r>
      <w:r>
        <w:rPr>
          <w:rStyle w:val="VerbatimChar"/>
        </w:rPr>
        <w:t xml:space="preserve">window.gc()</w:t>
      </w:r>
      <w:r>
        <w:t xml:space="preserve"> </w:t>
      </w:r>
      <w:r>
        <w:t xml:space="preserve">after each fixture build and after each size suite completes — never inside a timed region, since GC pauses between samples skew distributions</w:t>
      </w:r>
      <w:r>
        <w:t xml:space="preserve"> </w:t>
      </w:r>
      <w:fldSimple w:instr="NOTEREF _Edn71 \h \f">
        <w:r>
          <w:rPr>
            <w:vertAlign w:val="superscript"/>
          </w:rPr>
          <w:t>71</w:t>
        </w:r>
      </w:fldSimple>
      <w:r>
        <w:t xml:space="preserve">. Finally,</w:t>
      </w:r>
      <w:r>
        <w:t xml:space="preserve"> </w:t>
      </w:r>
      <w:r>
        <w:rPr>
          <w:bCs/>
          <w:b/>
        </w:rPr>
        <w:t xml:space="preserve">read/write isolation</w:t>
      </w:r>
      <w:r>
        <w:t xml:space="preserve">: no timed loop writes to the DOM, touches geometry, or reads layout properties. Interleaving reads and writes forces synchronous layout flushes and measures the renderer, not the selector engine</w:t>
      </w:r>
      <w:r>
        <w:t xml:space="preserve"> </w:t>
      </w:r>
      <w:fldSimple w:instr="NOTEREF _Edn73 \h \f">
        <w:r>
          <w:rPr>
            <w:vertAlign w:val="superscript"/>
          </w:rPr>
          <w:t>73</w:t>
        </w:r>
      </w:fldSimple>
      <w:r>
        <w:t xml:space="preserve">; all fixtures are built and attached</w:t>
      </w:r>
      <w:r>
        <w:t xml:space="preserve"> </w:t>
      </w:r>
      <w:r>
        <w:rPr>
          <w:iCs/>
          <w:i/>
        </w:rPr>
        <w:t xml:space="preserve">before</w:t>
      </w:r>
      <w:r>
        <w:t xml:space="preserve"> </w:t>
      </w:r>
      <w:r>
        <w:t xml:space="preserve">any timing begins.</w:t>
      </w:r>
    </w:p>
    <w:bookmarkEnd w:id="107"/>
    <w:bookmarkStart w:id="108" w:name="fixtures-and-launch-configuration"/>
    <w:p>
      <w:pPr>
        <w:pStyle w:val="Heading3"/>
      </w:pPr>
      <w:r>
        <w:t xml:space="preserve">7.2 Fixtures and launch configuration</w:t>
      </w:r>
    </w:p>
    <w:p>
      <w:pPr>
        <w:pStyle w:val="FirstParagraph"/>
      </w:pPr>
      <w:r>
        <w:t xml:space="preserve">Three size fixtures are generated procedurally (BFS, branching factor 4 → depth ~7–8), then attached to</w:t>
      </w:r>
      <w:r>
        <w:t xml:space="preserve"> </w:t>
      </w:r>
      <w:r>
        <w:rPr>
          <w:rStyle w:val="VerbatimChar"/>
        </w:rPr>
        <w:t xml:space="preserve">document.body</w:t>
      </w:r>
      <w:r>
        <w:t xml:space="preserve">: small =</w:t>
      </w:r>
      <w:r>
        <w:t xml:space="preserve"> </w:t>
      </w:r>
      <w:r>
        <w:rPr>
          <w:bCs/>
          <w:b/>
        </w:rPr>
        <w:t xml:space="preserve">261</w:t>
      </w:r>
      <w:r>
        <w:t xml:space="preserve">, medium =</w:t>
      </w:r>
      <w:r>
        <w:t xml:space="preserve"> </w:t>
      </w:r>
      <w:r>
        <w:rPr>
          <w:bCs/>
          <w:b/>
        </w:rPr>
        <w:t xml:space="preserve">2,061</w:t>
      </w:r>
      <w:r>
        <w:t xml:space="preserve">, large =</w:t>
      </w:r>
      <w:r>
        <w:t xml:space="preserve"> </w:t>
      </w:r>
      <w:r>
        <w:rPr>
          <w:bCs/>
          <w:b/>
        </w:rPr>
        <w:t xml:space="preserve">20,097</w:t>
      </w:r>
      <w:r>
        <w:t xml:space="preserve"> </w:t>
      </w:r>
      <w:r>
        <w:t xml:space="preserve">actual nodes (including injected targets). Composition: div/span/input mix, classes</w:t>
      </w:r>
      <w:r>
        <w:t xml:space="preserve"> </w:t>
      </w:r>
      <w:r>
        <w:rPr>
          <w:rStyle w:val="VerbatimChar"/>
        </w:rPr>
        <w:t xml:space="preserve">.a/.b/.c</w:t>
      </w:r>
      <w:r>
        <w:t xml:space="preserve"> </w:t>
      </w:r>
      <w:r>
        <w:t xml:space="preserve">round-robin, ids on ~1% of nodes,</w:t>
      </w:r>
      <w:r>
        <w:t xml:space="preserve"> </w:t>
      </w:r>
      <w:r>
        <w:rPr>
          <w:rStyle w:val="VerbatimChar"/>
        </w:rPr>
        <w:t xml:space="preserve">data-x="1"</w:t>
      </w:r>
      <w:r>
        <w:t xml:space="preserve"> </w:t>
      </w:r>
      <w:r>
        <w:t xml:space="preserve">+ class</w:t>
      </w:r>
      <w:r>
        <w:t xml:space="preserve"> </w:t>
      </w:r>
      <w:r>
        <w:rPr>
          <w:rStyle w:val="VerbatimChar"/>
        </w:rPr>
        <w:t xml:space="preserve">.dx</w:t>
      </w:r>
      <w:r>
        <w:t xml:space="preserve"> </w:t>
      </w:r>
      <w:r>
        <w:t xml:space="preserve">on 10%, plus a ~50-node</w:t>
      </w:r>
      <w:r>
        <w:t xml:space="preserve"> </w:t>
      </w:r>
      <w:r>
        <w:rPr>
          <w:rStyle w:val="VerbatimChar"/>
        </w:rPr>
        <w:t xml:space="preserve">#scope-root</w:t>
      </w:r>
      <w:r>
        <w:t xml:space="preserve"> </w:t>
      </w:r>
      <w:r>
        <w:t xml:space="preserve">subtree with a deeply nested</w:t>
      </w:r>
      <w:r>
        <w:t xml:space="preserve"> </w:t>
      </w:r>
      <w:r>
        <w:rPr>
          <w:rStyle w:val="VerbatimChar"/>
        </w:rPr>
        <w:t xml:space="preserve">.deep-target</w:t>
      </w:r>
      <w:r>
        <w:t xml:space="preserve"> </w:t>
      </w:r>
      <w:r>
        <w:t xml:space="preserve">and one</w:t>
      </w:r>
      <w:r>
        <w:t xml:space="preserve"> </w:t>
      </w:r>
      <w:r>
        <w:rPr>
          <w:rStyle w:val="VerbatimChar"/>
        </w:rPr>
        <w:t xml:space="preserve">#target</w:t>
      </w:r>
      <w:r>
        <w:t xml:space="preserve"> </w:t>
      </w:r>
      <w:r>
        <w:t xml:space="preserve">id host at ~60% depth. A separate</w:t>
      </w:r>
      <w:r>
        <w:t xml:space="preserve"> </w:t>
      </w:r>
      <w:r>
        <w:rPr>
          <w:bCs/>
          <w:b/>
        </w:rPr>
        <w:t xml:space="preserve">500-deep nested-div chain</w:t>
      </w:r>
      <w:r>
        <w:t xml:space="preserve"> </w:t>
      </w:r>
      <w:r>
        <w:t xml:space="preserve">(detached; the match target sits 50 levels above the leaf) backs the</w:t>
      </w:r>
      <w:r>
        <w:t xml:space="preserve"> </w:t>
      </w:r>
      <w:r>
        <w:rPr>
          <w:rStyle w:val="VerbatimChar"/>
        </w:rPr>
        <w:t xml:space="preserve">closest()</w:t>
      </w:r>
      <w:r>
        <w:t xml:space="preserve">/traversal cases. Unit fixtures add interleaved text nodes for child/sibling cases.</w:t>
      </w:r>
    </w:p>
    <w:p>
      <w:pPr>
        <w:pStyle w:val="BodyText"/>
      </w:pPr>
      <w:r>
        <w:t xml:space="preserve">Launch configuration (verbatim from</w:t>
      </w:r>
      <w:r>
        <w:t xml:space="preserve"> </w:t>
      </w:r>
      <w:r>
        <w:rPr>
          <w:rStyle w:val="VerbatimChar"/>
        </w:rPr>
        <w:t xml:space="preserve">run.js</w:t>
      </w:r>
      <w:r>
        <w:t xml:space="preserve">):</w:t>
      </w:r>
    </w:p>
    <w:p>
      <w:pPr>
        <w:pStyle w:val="SourceCode"/>
      </w:pPr>
      <w:r>
        <w:rPr>
          <w:rStyle w:val="NormalTok"/>
        </w:rPr>
        <w:t xml:space="preserve">puppeteer</w:t>
      </w:r>
      <w:r>
        <w:rPr>
          <w:rStyle w:val="OperatorTok"/>
        </w:rPr>
        <w:t xml:space="preserve">.</w:t>
      </w:r>
      <w:r>
        <w:rPr>
          <w:rStyle w:val="FunctionTok"/>
        </w:rPr>
        <w:t xml:space="preserve">launch</w:t>
      </w:r>
      <w:r>
        <w:rPr>
          <w:rStyle w:val="NormalTok"/>
        </w:rPr>
        <w:t xml:space="preserve">({</w:t>
      </w:r>
      <w:r>
        <w:br/>
      </w:r>
      <w:r>
        <w:rPr>
          <w:rStyle w:val="NormalTok"/>
        </w:rPr>
        <w:t xml:space="preserve">  </w:t>
      </w:r>
      <w:r>
        <w:rPr>
          <w:rStyle w:val="DataTypeTok"/>
        </w:rPr>
        <w:t xml:space="preserve">executablePath</w:t>
      </w:r>
      <w:r>
        <w:rPr>
          <w:rStyle w:val="OperatorTok"/>
        </w:rPr>
        <w:t xml:space="preserve">:</w:t>
      </w:r>
      <w:r>
        <w:rPr>
          <w:rStyle w:val="NormalTok"/>
        </w:rPr>
        <w:t xml:space="preserve"> </w:t>
      </w:r>
      <w:r>
        <w:rPr>
          <w:rStyle w:val="StringTok"/>
        </w:rPr>
        <w:t xml:space="preserve">'/usr/bin/chromium'</w:t>
      </w:r>
      <w:r>
        <w:rPr>
          <w:rStyle w:val="OperatorTok"/>
        </w:rPr>
        <w:t xml:space="preserve">,</w:t>
      </w:r>
      <w:r>
        <w:br/>
      </w:r>
      <w:r>
        <w:rPr>
          <w:rStyle w:val="NormalTok"/>
        </w:rPr>
        <w:t xml:space="preserve">  </w:t>
      </w:r>
      <w:r>
        <w:rPr>
          <w:rStyle w:val="DataTypeTok"/>
        </w:rPr>
        <w:t xml:space="preserve">headless</w:t>
      </w:r>
      <w:r>
        <w:rPr>
          <w:rStyle w:val="OperatorTok"/>
        </w:rPr>
        <w:t xml:space="preserve">:</w:t>
      </w:r>
      <w:r>
        <w:rPr>
          <w:rStyle w:val="NormalTok"/>
        </w:rPr>
        <w:t xml:space="preserve"> </w:t>
      </w:r>
      <w:r>
        <w:rPr>
          <w:rStyle w:val="StringTok"/>
        </w:rPr>
        <w:t xml:space="preserve">'new'</w:t>
      </w:r>
      <w:r>
        <w:rPr>
          <w:rStyle w:val="OperatorTok"/>
        </w:rPr>
        <w:t xml:space="preserve">,</w:t>
      </w:r>
      <w:r>
        <w:br/>
      </w:r>
      <w:r>
        <w:rPr>
          <w:rStyle w:val="NormalTok"/>
        </w:rPr>
        <w:t xml:space="preserve">  </w:t>
      </w:r>
      <w:r>
        <w:rPr>
          <w:rStyle w:val="DataTypeTok"/>
        </w:rPr>
        <w:t xml:space="preserve">args</w:t>
      </w:r>
      <w:r>
        <w:rPr>
          <w:rStyle w:val="OperatorTok"/>
        </w:rPr>
        <w:t xml:space="preserve">:</w:t>
      </w:r>
      <w:r>
        <w:rPr>
          <w:rStyle w:val="NormalTok"/>
        </w:rPr>
        <w:t xml:space="preserve"> [</w:t>
      </w:r>
      <w:r>
        <w:rPr>
          <w:rStyle w:val="StringTok"/>
        </w:rPr>
        <w:t xml:space="preserve">'--no-sandbox'</w:t>
      </w:r>
      <w:r>
        <w:rPr>
          <w:rStyle w:val="OperatorTok"/>
        </w:rPr>
        <w:t xml:space="preserve">,</w:t>
      </w:r>
      <w:r>
        <w:rPr>
          <w:rStyle w:val="NormalTok"/>
        </w:rPr>
        <w:t xml:space="preserve"> </w:t>
      </w:r>
      <w:r>
        <w:rPr>
          <w:rStyle w:val="StringTok"/>
        </w:rPr>
        <w:t xml:space="preserve">'--disable-gpu'</w:t>
      </w:r>
      <w:r>
        <w:rPr>
          <w:rStyle w:val="OperatorTok"/>
        </w:rPr>
        <w:t xml:space="preserve">,</w:t>
      </w:r>
      <w:r>
        <w:rPr>
          <w:rStyle w:val="NormalTok"/>
        </w:rPr>
        <w:t xml:space="preserve"> </w:t>
      </w:r>
      <w:r>
        <w:rPr>
          <w:rStyle w:val="StringTok"/>
        </w:rPr>
        <w:t xml:space="preserve">'--disable-dev-shm-usage'</w:t>
      </w:r>
      <w:r>
        <w:rPr>
          <w:rStyle w:val="OperatorTok"/>
        </w:rPr>
        <w:t xml:space="preserve">,</w:t>
      </w:r>
      <w:r>
        <w:br/>
      </w:r>
      <w:r>
        <w:rPr>
          <w:rStyle w:val="NormalTok"/>
        </w:rPr>
        <w:t xml:space="preserve">         </w:t>
      </w:r>
      <w:r>
        <w:rPr>
          <w:rStyle w:val="StringTok"/>
        </w:rPr>
        <w:t xml:space="preserve">'--js-flags=--expose-gc'</w:t>
      </w:r>
      <w:r>
        <w:rPr>
          <w:rStyle w:val="NormalTok"/>
        </w:rPr>
        <w:t xml:space="preserve">]</w:t>
      </w:r>
      <w:r>
        <w:br/>
      </w:r>
      <w:r>
        <w:rPr>
          <w:rStyle w:val="NormalTok"/>
        </w:rPr>
        <w:t xml:space="preserve">})</w:t>
      </w:r>
      <w:r>
        <w:rPr>
          <w:rStyle w:val="OperatorTok"/>
        </w:rPr>
        <w:t xml:space="preserve">;</w:t>
      </w:r>
    </w:p>
    <w:p>
      <w:pPr>
        <w:pStyle w:val="FirstParagraph"/>
      </w:pPr>
      <w:r>
        <w:t xml:space="preserve">The runner waits on</w:t>
      </w:r>
      <w:r>
        <w:t xml:space="preserve"> </w:t>
      </w:r>
      <w:r>
        <w:rPr>
          <w:rStyle w:val="VerbatimChar"/>
        </w:rPr>
        <w:t xml:space="preserve">window.__done === true</w:t>
      </w:r>
      <w:r>
        <w:t xml:space="preserve"> </w:t>
      </w:r>
      <w:r>
        <w:t xml:space="preserve">(timeout 900 s, 1 s polling), then serializes</w:t>
      </w:r>
      <w:r>
        <w:t xml:space="preserve"> </w:t>
      </w:r>
      <w:r>
        <w:rPr>
          <w:rStyle w:val="VerbatimChar"/>
        </w:rPr>
        <w:t xml:space="preserve">window.__results</w:t>
      </w:r>
      <w:r>
        <w:t xml:space="preserve"> </w:t>
      </w:r>
      <w:r>
        <w:t xml:space="preserve">to</w:t>
      </w:r>
      <w:r>
        <w:t xml:space="preserve"> </w:t>
      </w:r>
      <w:r>
        <w:rPr>
          <w:rStyle w:val="VerbatimChar"/>
        </w:rPr>
        <w:t xml:space="preserve">results.json</w:t>
      </w:r>
      <w:r>
        <w:t xml:space="preserve">.</w:t>
      </w:r>
    </w:p>
    <w:bookmarkEnd w:id="108"/>
    <w:bookmarkStart w:id="109" w:name="stability-and-limitations"/>
    <w:p>
      <w:pPr>
        <w:pStyle w:val="Heading3"/>
      </w:pPr>
      <w:r>
        <w:t xml:space="preserve">7.3 Stability and limitations</w:t>
      </w:r>
    </w:p>
    <w:p>
      <w:pPr>
        <w:pStyle w:val="FirstParagraph"/>
      </w:pPr>
      <w:r>
        <w:t xml:space="preserve">Two independent full-suite runs agreed within</w:t>
      </w:r>
      <w:r>
        <w:t xml:space="preserve"> </w:t>
      </w:r>
      <w:r>
        <w:rPr>
          <w:bCs/>
          <w:b/>
        </w:rPr>
        <w:t xml:space="preserve">±10%</w:t>
      </w:r>
      <w:r>
        <w:t xml:space="preserve"> </w:t>
      </w:r>
      <w:r>
        <w:t xml:space="preserve">on nearly all medians (worst ~13%); reported numbers merge both runs (10 samples per measurement). Worst observed CV is</w:t>
      </w:r>
      <w:r>
        <w:t xml:space="preserve"> </w:t>
      </w:r>
      <w:r>
        <w:rPr>
          <w:bCs/>
          <w:b/>
        </w:rPr>
        <w:t xml:space="preserve">18%</w:t>
      </w:r>
      <w:r>
        <w:t xml:space="preserve"> </w:t>
      </w:r>
      <w:r>
        <w:t xml:space="preserve">(case 15 complex selectors; also case 6 and case 2 medium), traced to occasional GC pauses inside 300 ms samples — medians nonetheless stayed stable across runs; min/max in</w:t>
      </w:r>
      <w:r>
        <w:t xml:space="preserve"> </w:t>
      </w:r>
      <w:r>
        <w:rPr>
          <w:rStyle w:val="VerbatimChar"/>
        </w:rPr>
        <w:t xml:space="preserve">results.json</w:t>
      </w:r>
      <w:r>
        <w:t xml:space="preserve"> </w:t>
      </w:r>
      <w:r>
        <w:t xml:space="preserve">expose those pauses. Honest limitations: (1)</w:t>
      </w:r>
      <w:r>
        <w:t xml:space="preserve"> </w:t>
      </w:r>
      <w:r>
        <w:rPr>
          <w:bCs/>
          <w:b/>
        </w:rPr>
        <w:t xml:space="preserve">single engine</w:t>
      </w:r>
      <w:r>
        <w:t xml:space="preserve"> </w:t>
      </w:r>
      <w:r>
        <w:t xml:space="preserve">— Blink/V8 only; WebKit and Gecko may differ where caches and tree scans trade off differently. (2) Headless</w:t>
      </w:r>
      <w:r>
        <w:t xml:space="preserve"> </w:t>
      </w:r>
      <w:r>
        <w:rPr>
          <w:rStyle w:val="VerbatimChar"/>
        </w:rPr>
        <w:t xml:space="preserve">--disable-gpu</w:t>
      </w:r>
      <w:r>
        <w:t xml:space="preserve"> </w:t>
      </w:r>
      <w:r>
        <w:t xml:space="preserve">on shared CI-like hardware. (3)</w:t>
      </w:r>
      <w:r>
        <w:t xml:space="preserve"> </w:t>
      </w:r>
      <w:r>
        <w:rPr>
          <w:bCs/>
          <w:b/>
        </w:rPr>
        <w:t xml:space="preserve">Fixture-specific effects</w:t>
      </w:r>
      <w:r>
        <w:t xml:space="preserve"> </w:t>
      </w:r>
      <w:r>
        <w:t xml:space="preserve">— the case-6 scoped-</w:t>
      </w:r>
      <w:r>
        <w:rPr>
          <w:rStyle w:val="VerbatimChar"/>
        </w:rPr>
        <w:t xml:space="preserve">querySelector</w:t>
      </w:r>
      <w:r>
        <w:t xml:space="preserve"> </w:t>
      </w:r>
      <w:r>
        <w:t xml:space="preserve">anomaly (document-level beat subtree scoping) depends on the document-level class cache locating a rare class quickly; with a common class or deeper scope the outcome can flip. (4)</w:t>
      </w:r>
      <w:r>
        <w:t xml:space="preserve"> </w:t>
      </w:r>
      <w:r>
        <w:rPr>
          <w:bCs/>
          <w:b/>
        </w:rPr>
        <w:t xml:space="preserve">jsdom numbers are not transferable</w:t>
      </w:r>
      <w:r>
        <w:t xml:space="preserve"> </w:t>
      </w:r>
      <w:r>
        <w:t xml:space="preserve">— jsdom has no engine selector caches or layout pipeline, so its ratios reflect its own pure-JS tree walk, not any real browser. (5) Case 8’s</w:t>
      </w:r>
      <w:r>
        <w:t xml:space="preserve"> </w:t>
      </w:r>
      <w:r>
        <w:rPr>
          <w:rStyle w:val="VerbatimChar"/>
        </w:rPr>
        <w:t xml:space="preserve">childNodes[0]</w:t>
      </w:r>
      <w:r>
        <w:t xml:space="preserve"> </w:t>
      </w:r>
      <w:r>
        <w:t xml:space="preserve">intentionally returns a text node and is not semantically equivalent.</w:t>
      </w:r>
    </w:p>
    <w:bookmarkEnd w:id="109"/>
    <w:bookmarkStart w:id="110" w:name="how-to-reproduce-and-extend"/>
    <w:p>
      <w:pPr>
        <w:pStyle w:val="Heading3"/>
      </w:pPr>
      <w:r>
        <w:t xml:space="preserve">7.4 How to reproduce and extend</w:t>
      </w:r>
    </w:p>
    <w:tbl>
      <w:tblPr>
        <w:tblStyle w:val="Table"/>
        <w:tblW w:type="pct" w:w="5000"/>
        <w:tblLayout w:type="fixed"/>
        <w:tblLook w:firstRow="1" w:lastRow="0" w:firstColumn="0" w:lastColumn="0" w:noHBand="0" w:noVBand="0" w:val="0020"/>
      </w:tblPr>
      <w:tblGrid>
        <w:gridCol w:w="3368"/>
        <w:gridCol w:w="4552"/>
      </w:tblGrid>
      <w:tr>
        <w:trPr>
          <w:tblHeader w:val="true"/>
        </w:trPr>
        <w:tc>
          <w:tcPr>
            <w:tcW w:type="dxa" w:w="3368"/>
          </w:tcPr>
          <w:p>
            <w:pPr>
              <w:pStyle w:val="Compact"/>
              <w:jc w:val="left"/>
            </w:pPr>
            <w:r>
              <w:t xml:space="preserve">File</w:t>
            </w:r>
          </w:p>
        </w:tc>
        <w:tc>
          <w:tcPr>
            <w:tcW w:type="dxa" w:w="4552"/>
          </w:tcPr>
          <w:p>
            <w:pPr>
              <w:pStyle w:val="Compact"/>
              <w:jc w:val="left"/>
            </w:pPr>
            <w:r>
              <w:t xml:space="preserve">Purpose</w:t>
            </w:r>
          </w:p>
        </w:tc>
      </w:tr>
      <w:tr>
        <w:tc>
          <w:tcPr>
            <w:tcW w:type="dxa" w:w="3368"/>
          </w:tcPr>
          <w:p>
            <w:pPr>
              <w:pStyle w:val="Compact"/>
              <w:jc w:val="left"/>
            </w:pPr>
            <w:r>
              <w:rPr>
                <w:rStyle w:val="VerbatimChar"/>
              </w:rPr>
              <w:t xml:space="preserve">bench.html</w:t>
            </w:r>
          </w:p>
        </w:tc>
        <w:tc>
          <w:tcPr>
            <w:tcW w:type="dxa" w:w="4552"/>
          </w:tcPr>
          <w:p>
            <w:pPr>
              <w:pStyle w:val="Compact"/>
              <w:jc w:val="left"/>
            </w:pPr>
            <w:r>
              <w:t xml:space="preserve">Fixtures, harness (</w:t>
            </w:r>
            <w:r>
              <w:rPr>
                <w:rStyle w:val="VerbatimChar"/>
              </w:rPr>
              <w:t xml:space="preserve">warmup</w:t>
            </w:r>
            <w:r>
              <w:t xml:space="preserve">/</w:t>
            </w:r>
            <w:r>
              <w:rPr>
                <w:rStyle w:val="VerbatimChar"/>
              </w:rPr>
              <w:t xml:space="preserve">sampleOnce</w:t>
            </w:r>
            <w:r>
              <w:t xml:space="preserve">/</w:t>
            </w:r>
            <w:r>
              <w:rPr>
                <w:rStyle w:val="VerbatimChar"/>
              </w:rPr>
              <w:t xml:space="preserve">runAll</w:t>
            </w:r>
            <w:r>
              <w:t xml:space="preserve">), all 15 case definitions; runs in-page</w:t>
            </w:r>
          </w:p>
        </w:tc>
      </w:tr>
      <w:tr>
        <w:tc>
          <w:tcPr>
            <w:tcW w:type="dxa" w:w="3368"/>
          </w:tcPr>
          <w:p>
            <w:pPr>
              <w:pStyle w:val="Compact"/>
              <w:jc w:val="left"/>
            </w:pPr>
            <w:r>
              <w:rPr>
                <w:rStyle w:val="VerbatimChar"/>
              </w:rPr>
              <w:t xml:space="preserve">run.js</w:t>
            </w:r>
          </w:p>
        </w:tc>
        <w:tc>
          <w:tcPr>
            <w:tcW w:type="dxa" w:w="4552"/>
          </w:tcPr>
          <w:p>
            <w:pPr>
              <w:pStyle w:val="Compact"/>
              <w:jc w:val="left"/>
            </w:pPr>
            <w:r>
              <w:t xml:space="preserve">Puppeteer-core driver: launches headless Chromium, polls progress, writes</w:t>
            </w:r>
            <w:r>
              <w:t xml:space="preserve"> </w:t>
            </w:r>
            <w:r>
              <w:rPr>
                <w:rStyle w:val="VerbatimChar"/>
              </w:rPr>
              <w:t xml:space="preserve">results.json</w:t>
            </w:r>
          </w:p>
        </w:tc>
      </w:tr>
      <w:tr>
        <w:tc>
          <w:tcPr>
            <w:tcW w:type="dxa" w:w="3368"/>
          </w:tcPr>
          <w:p>
            <w:pPr>
              <w:pStyle w:val="Compact"/>
              <w:jc w:val="left"/>
            </w:pPr>
            <w:r>
              <w:rPr>
                <w:rStyle w:val="VerbatimChar"/>
              </w:rPr>
              <w:t xml:space="preserve">results.json</w:t>
            </w:r>
          </w:p>
        </w:tc>
        <w:tc>
          <w:tcPr>
            <w:tcW w:type="dxa" w:w="4552"/>
          </w:tcPr>
          <w:p>
            <w:pPr>
              <w:pStyle w:val="Compact"/>
              <w:jc w:val="left"/>
            </w:pPr>
            <w:r>
              <w:t xml:space="preserve">Merged machine-readable output (medians, min/max, per-sample arrays, meta incl. UA and sink)</w:t>
            </w:r>
          </w:p>
        </w:tc>
      </w:tr>
      <w:tr>
        <w:tc>
          <w:tcPr>
            <w:tcW w:type="dxa" w:w="3368"/>
          </w:tcPr>
          <w:p>
            <w:pPr>
              <w:pStyle w:val="Compact"/>
              <w:jc w:val="left"/>
            </w:pPr>
            <w:r>
              <w:rPr>
                <w:rStyle w:val="VerbatimChar"/>
              </w:rPr>
              <w:t xml:space="preserve">results_run1.json</w:t>
            </w:r>
            <w:r>
              <w:t xml:space="preserve"> </w:t>
            </w:r>
            <w:r>
              <w:t xml:space="preserve">/</w:t>
            </w:r>
            <w:r>
              <w:t xml:space="preserve"> </w:t>
            </w:r>
            <w:r>
              <w:rPr>
                <w:rStyle w:val="VerbatimChar"/>
              </w:rPr>
              <w:t xml:space="preserve">results_run2.json</w:t>
            </w:r>
          </w:p>
        </w:tc>
        <w:tc>
          <w:tcPr>
            <w:tcW w:type="dxa" w:w="4552"/>
          </w:tcPr>
          <w:p>
            <w:pPr>
              <w:pStyle w:val="Compact"/>
              <w:jc w:val="left"/>
            </w:pPr>
            <w:r>
              <w:t xml:space="preserve">Raw per-run outputs used for the ±10% cross-run stability check</w:t>
            </w:r>
          </w:p>
        </w:tc>
      </w:tr>
      <w:tr>
        <w:tc>
          <w:tcPr>
            <w:tcW w:type="dxa" w:w="3368"/>
          </w:tcPr>
          <w:p>
            <w:pPr>
              <w:pStyle w:val="Compact"/>
              <w:jc w:val="left"/>
            </w:pPr>
            <w:r>
              <w:rPr>
                <w:rStyle w:val="VerbatimChar"/>
              </w:rPr>
              <w:t xml:space="preserve">RESULTS.md</w:t>
            </w:r>
          </w:p>
        </w:tc>
        <w:tc>
          <w:tcPr>
            <w:tcW w:type="dxa" w:w="4552"/>
          </w:tcPr>
          <w:p>
            <w:pPr>
              <w:pStyle w:val="Compact"/>
              <w:jc w:val="left"/>
            </w:pPr>
            <w:r>
              <w:t xml:space="preserve">Rendered tables, key findings, stability notes for the runs above</w:t>
            </w:r>
          </w:p>
        </w:tc>
      </w:tr>
      <w:tr>
        <w:tc>
          <w:tcPr>
            <w:tcW w:type="dxa" w:w="3368"/>
          </w:tcPr>
          <w:p>
            <w:pPr>
              <w:pStyle w:val="Compact"/>
              <w:jc w:val="left"/>
            </w:pPr>
            <w:r>
              <w:rPr>
                <w:rStyle w:val="VerbatimChar"/>
              </w:rPr>
              <w:t xml:space="preserve">package.json</w:t>
            </w:r>
          </w:p>
        </w:tc>
        <w:tc>
          <w:tcPr>
            <w:tcW w:type="dxa" w:w="4552"/>
          </w:tcPr>
          <w:p>
            <w:pPr>
              <w:pStyle w:val="Compact"/>
              <w:jc w:val="left"/>
            </w:pPr>
            <w:r>
              <w:t xml:space="preserve">Declares</w:t>
            </w:r>
            <w:r>
              <w:t xml:space="preserve"> </w:t>
            </w:r>
            <w:r>
              <w:rPr>
                <w:rStyle w:val="VerbatimChar"/>
              </w:rPr>
              <w:t xml:space="preserve">puppeteer-core</w:t>
            </w:r>
            <w:r>
              <w:t xml:space="preserve">; no other dependencies</w:t>
            </w:r>
          </w:p>
        </w:tc>
      </w:tr>
    </w:tbl>
    <w:p>
      <w:pPr>
        <w:pStyle w:val="BodyText"/>
      </w:pPr>
      <w:r>
        <w:t xml:space="preserve">To rerun:</w:t>
      </w:r>
      <w:r>
        <w:t xml:space="preserve"> </w:t>
      </w:r>
      <w:r>
        <w:rPr>
          <w:rStyle w:val="VerbatimChar"/>
        </w:rPr>
        <w:t xml:space="preserve">cd dom-bench &amp;&amp; npm i &amp;&amp; node run.js</w:t>
      </w:r>
      <w:r>
        <w:t xml:space="preserve"> </w:t>
      </w:r>
      <w:r>
        <w:t xml:space="preserve">(progress on stderr; ~15 cases × 5 reps × ≥300 ms/sample × 3 fixture sizes, several minutes total). Run twice, saving each</w:t>
      </w:r>
      <w:r>
        <w:t xml:space="preserve"> </w:t>
      </w:r>
      <w:r>
        <w:rPr>
          <w:rStyle w:val="VerbatimChar"/>
        </w:rPr>
        <w:t xml:space="preserve">results.json</w:t>
      </w:r>
      <w:r>
        <w:t xml:space="preserve">, to replicate the stability check. To extend: add variants via</w:t>
      </w:r>
      <w:r>
        <w:t xml:space="preserve"> </w:t>
      </w:r>
      <w:r>
        <w:rPr>
          <w:rStyle w:val="VerbatimChar"/>
        </w:rPr>
        <w:t xml:space="preserve">addCase()</w:t>
      </w:r>
      <w:r>
        <w:t xml:space="preserve"> </w:t>
      </w:r>
      <w:r>
        <w:t xml:space="preserve">inside</w:t>
      </w:r>
      <w:r>
        <w:t xml:space="preserve"> </w:t>
      </w:r>
      <w:r>
        <w:rPr>
          <w:rStyle w:val="VerbatimChar"/>
        </w:rPr>
        <w:t xml:space="preserve">addSizeCases</w:t>
      </w:r>
      <w:r>
        <w:t xml:space="preserve"> </w:t>
      </w:r>
      <w:r>
        <w:t xml:space="preserve">(size-scaled) or</w:t>
      </w:r>
      <w:r>
        <w:t xml:space="preserve"> </w:t>
      </w:r>
      <w:r>
        <w:rPr>
          <w:rStyle w:val="VerbatimChar"/>
        </w:rPr>
        <w:t xml:space="preserve">addUnitCases</w:t>
      </w:r>
      <w:r>
        <w:t xml:space="preserve"> </w:t>
      </w:r>
      <w:r>
        <w:t xml:space="preserve">(size-independent), always routing results through</w:t>
      </w:r>
      <w:r>
        <w:t xml:space="preserve"> </w:t>
      </w:r>
      <w:r>
        <w:rPr>
          <w:rStyle w:val="VerbatimChar"/>
        </w:rPr>
        <w:t xml:space="preserve">eatNode</w:t>
      </w:r>
      <w:r>
        <w:t xml:space="preserve">/</w:t>
      </w:r>
      <w:r>
        <w:rPr>
          <w:rStyle w:val="VerbatimChar"/>
        </w:rPr>
        <w:t xml:space="preserve">eatNum</w:t>
      </w:r>
      <w:r>
        <w:t xml:space="preserve">, keeping DOM writes out of timed functions, and adding new fixtures before — never during — timing. Record UA and date with any published numbers; engine drift invalidates old ratios</w:t>
      </w:r>
      <w:r>
        <w:t xml:space="preserve"> </w:t>
      </w:r>
      <w:fldSimple w:instr="NOTEREF _Edn67 \h \f">
        <w:r>
          <w:rPr>
            <w:vertAlign w:val="superscript"/>
          </w:rPr>
          <w:t>67</w:t>
        </w:r>
      </w:fldSimple>
      <w:r>
        <w:t xml:space="preserve"> </w:t>
      </w:r>
      <w:fldSimple w:instr="NOTEREF _Edn65 \h \f">
        <w:r>
          <w:rPr>
            <w:vertAlign w:val="superscript"/>
          </w:rPr>
          <w:t>65</w:t>
        </w:r>
      </w:fldSimple>
      <w:r>
        <w:t xml:space="preserve">.</w:t>
      </w:r>
    </w:p>
    <w:bookmarkEnd w:id="110"/>
    <w:bookmarkEnd w:id="111"/>
    <w:bookmarkEnd w:id="112"/>
    <w:bookmarkStart w:id="113" w:name="references"/>
    <w:p>
      <w:pPr>
        <w:pStyle w:val="Heading1"/>
      </w:pPr>
      <w:r>
        <w:t xml:space="preserve">References</w:t>
      </w:r>
    </w:p>
    <w:bookmarkEnd w:id="113"/>
    <w:sectPr>
      <w:endnotePr>
        <w:numFmt w:val="decimal"/>
      </w:end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xmlns:r="http://schemas.openxmlformats.org/officeDocument/2006/relationships">
  <w:endnotePr>
    <w:numFmt w:val="decimal"/>
  </w:endnotePr>
  <w:endnote w:type="separator" w:id="-1">
    <w:p>
      <w:r>
        <w:separator/>
      </w:r>
    </w:p>
  </w:endnote>
  <w:endnote w:type="continuationSeparator" w:id="0">
    <w:p>
      <w:r>
        <w:continuationSeparator/>
      </w:r>
    </w:p>
  </w:endnote>
  <w:endnote w:id="1">
    <w:p>
      <w:bookmarkStart w:id="10001" w:name="_Edn1"/>
      <w:r>
        <w:rPr>
          <w:vertAlign w:val="superscript"/>
        </w:rPr>
        <w:endnoteRef/>
      </w:r>
      <w:r>
        <w:t xml:space="preserve"> WHATWG — DOM Standard (Living Standard): collections; DocumentOrShadowRoot/ParentNode mixins; Element.closest/matches; NodeIterator pre-remove steps; retarget algorithm (accessed 2026-08-12). https://dom.spec.whatwg.org/</w:t>
      </w:r>
      <w:bookmarkEnd w:id="10001"/>
    </w:p>
  </w:endnote>
  <w:endnote w:id="2">
    <w:p>
      <w:bookmarkStart w:id="10002" w:name="_Edn2"/>
      <w:r>
        <w:rPr>
          <w:vertAlign w:val="superscript"/>
        </w:rPr>
        <w:endnoteRef/>
      </w:r>
      <w:r>
        <w:t xml:space="preserve"> WHATWG — HTML Standard, "Named access on the Window object" (accessed 2026-08-12). https://html.spec.whatwg.org/multipage/nav-history-apis.html#named-access-on-the-window-object</w:t>
      </w:r>
      <w:bookmarkEnd w:id="10002"/>
    </w:p>
  </w:endnote>
  <w:endnote w:id="3">
    <w:p>
      <w:bookmarkStart w:id="10003" w:name="_Edn3"/>
      <w:r>
        <w:rPr>
          <w:vertAlign w:val="superscript"/>
        </w:rPr>
        <w:endnoteRef/>
      </w:r>
      <w:r>
        <w:t xml:space="preserve"> MDN — Document.getElementById() (accessed 2026-08-12). https://developer.mozilla.org/en-US/docs/Web/API/Document/getElementById</w:t>
      </w:r>
      <w:bookmarkEnd w:id="10003"/>
    </w:p>
  </w:endnote>
  <w:endnote w:id="4">
    <w:p>
      <w:bookmarkStart w:id="10004" w:name="_Edn4"/>
      <w:r>
        <w:rPr>
          <w:vertAlign w:val="superscript"/>
        </w:rPr>
        <w:endnoteRef/>
      </w:r>
      <w:r>
        <w:t xml:space="preserve"> Stack Overflow — "querySelector and querySelectorAll vs getElementsByClassName and getElementById" (O(n) vs O(1) framing; live vs static; CSS.escape for IDs with colons; community benchmark table) (accessed 2026-08-12). https://stackoverflow.com/questions/14377590/queryselector-and-queryselectorall-vs-getelementsbyclassname-and-getelementbyid</w:t>
      </w:r>
      <w:bookmarkEnd w:id="10004"/>
    </w:p>
  </w:endnote>
  <w:endnote w:id="5">
    <w:p>
      <w:bookmarkStart w:id="10005" w:name="_Edn5"/>
      <w:r>
        <w:rPr>
          <w:vertAlign w:val="superscript"/>
        </w:rPr>
        <w:endnoteRef/>
      </w:r>
      <w:r>
        <w:t xml:space="preserve"> MDN — Document.querySelectorAll() (accessed 2026-08-12). https://developer.mozilla.org/en-US/docs/Web/API/Document/querySelectorAll</w:t>
      </w:r>
      <w:bookmarkEnd w:id="10005"/>
    </w:p>
  </w:endnote>
  <w:endnote w:id="6">
    <w:p>
      <w:bookmarkStart w:id="10006" w:name="_Edn6"/>
      <w:r>
        <w:rPr>
          <w:vertAlign w:val="superscript"/>
        </w:rPr>
        <w:endnoteRef/>
      </w:r>
      <w:r>
        <w:t xml:space="preserve"> W3C/CSSWG — CSS Selectors Level 4 (:scope; subject of a selector; "match a selector against a tree / an element" — right-to-left evaluation) (accessed 2026-08-12). https://drafts.csswg.org/selectors-4/</w:t>
      </w:r>
      <w:bookmarkEnd w:id="10006"/>
    </w:p>
  </w:endnote>
  <w:endnote w:id="7">
    <w:p>
      <w:bookmarkStart w:id="10007" w:name="_Edn7"/>
      <w:r>
        <w:rPr>
          <w:vertAlign w:val="superscript"/>
        </w:rPr>
        <w:endnoteRef/>
      </w:r>
      <w:r>
        <w:t xml:space="preserve"> Nicholas C. Zakas — "Why is getElementsByTagName() faster than querySelectorAll()?" (DynamicNodeList vs StaticNodeList; infinite-loop demo with live lists), as reproduced in richardmyu/blog issue #1 (accessed 2026-08-12). https://github.com/richardmyu/blog/issues/1</w:t>
      </w:r>
      <w:bookmarkEnd w:id="10007"/>
    </w:p>
  </w:endnote>
  <w:endnote w:id="8">
    <w:p>
      <w:bookmarkStart w:id="10008" w:name="_Edn8"/>
      <w:r>
        <w:rPr>
          <w:vertAlign w:val="superscript"/>
        </w:rPr>
        <w:endnoteRef/>
      </w:r>
      <w:r>
        <w:t xml:space="preserve"> MDN — TreeWalker (accessed 2026-08-12). https://developer.mozilla.org/en-US/docs/Web/API/TreeWalker</w:t>
      </w:r>
      <w:bookmarkEnd w:id="10008"/>
    </w:p>
  </w:endnote>
  <w:endnote w:id="9">
    <w:p>
      <w:bookmarkStart w:id="10009" w:name="_Edn9"/>
      <w:r>
        <w:rPr>
          <w:vertAlign w:val="superscript"/>
        </w:rPr>
        <w:endnoteRef/>
      </w:r>
      <w:r>
        <w:t xml:space="preserve"> MDN — NodeList (accessed 2026-08-12). https://developer.mozilla.org/en-US/docs/Web/API/NodeList</w:t>
      </w:r>
      <w:bookmarkEnd w:id="10009"/>
    </w:p>
  </w:endnote>
  <w:endnote w:id="10">
    <w:p>
      <w:bookmarkStart w:id="10010" w:name="_Edn10"/>
      <w:r>
        <w:rPr>
          <w:vertAlign w:val="superscript"/>
        </w:rPr>
        <w:endnoteRef/>
      </w:r>
      <w:r>
        <w:t xml:space="preserve"> MDN — HTMLCollection (accessed 2026-08-12). https://developer.mozilla.org/en-US/docs/Web/API/HTMLCollection</w:t>
      </w:r>
      <w:bookmarkEnd w:id="10010"/>
    </w:p>
  </w:endnote>
  <w:endnote w:id="11">
    <w:p>
      <w:bookmarkStart w:id="10011" w:name="_Edn11"/>
      <w:r>
        <w:rPr>
          <w:vertAlign w:val="superscript"/>
        </w:rPr>
        <w:endnoteRef/>
      </w:r>
      <w:r>
        <w:t xml:space="preserve"> WHATWG — HTML Standard, "DOM" chapter (getElementsByName; document collections) (accessed 2026-08-12). https://html.spec.whatwg.org/multipage/dom.html</w:t>
      </w:r>
      <w:bookmarkEnd w:id="10011"/>
    </w:p>
  </w:endnote>
  <w:endnote w:id="12">
    <w:p>
      <w:bookmarkStart w:id="10012" w:name="_Edn12"/>
      <w:r>
        <w:rPr>
          <w:vertAlign w:val="superscript"/>
        </w:rPr>
        <w:endnoteRef/>
      </w:r>
      <w:r>
        <w:t xml:space="preserve"> Zhihu — "getElementsByClassName 和 querySelectorAll 的正确对比" (the `.outer .inner` vs `:scope` scoped-qSA demonstration; cached-length benchmark discussion) (accessed 2026-08-12). https://zhuanlan.zhihu.com/p/156011481</w:t>
      </w:r>
      <w:bookmarkEnd w:id="10012"/>
    </w:p>
  </w:endnote>
  <w:endnote w:id="13">
    <w:p>
      <w:bookmarkStart w:id="10013" w:name="_Edn13"/>
      <w:r>
        <w:rPr>
          <w:vertAlign w:val="superscript"/>
        </w:rPr>
        <w:endnoteRef/>
      </w:r>
      <w:r>
        <w:t xml:space="preserve"> web.dev (Jeremy Wagner, Paul Lewis) — "Reduce the scope and complexity of style calculations" (incl. Rune Lillesveen quote on selector-matching share of style calc; `.box:nth-last-child(-n+1) .title` example; elements × selectors worst case) (accessed 2026-08-12). https://web.dev/articles/reduce-the-scope-and-complexity-of-style-calculations</w:t>
      </w:r>
      <w:bookmarkEnd w:id="10013"/>
    </w:p>
  </w:endnote>
  <w:endnote w:id="14">
    <w:p>
      <w:bookmarkStart w:id="10014" w:name="_Edn14"/>
      <w:r>
        <w:rPr>
          <w:vertAlign w:val="superscript"/>
        </w:rPr>
        <w:endnoteRef/>
      </w:r>
      <w:r>
        <w:t xml:space="preserve"> MDN — CSS performance optimization (Learn web development) (accessed 2026-08-12). https://developer.mozilla.org/en-US/docs/Learn_web_development/Extensions/Performance/CSS</w:t>
      </w:r>
      <w:bookmarkEnd w:id="10014"/>
    </w:p>
  </w:endnote>
  <w:endnote w:id="15">
    <w:p>
      <w:bookmarkStart w:id="10015" w:name="_Edn15"/>
      <w:r>
        <w:rPr>
          <w:vertAlign w:val="superscript"/>
        </w:rPr>
        <w:endnoteRef/>
      </w:r>
      <w:r>
        <w:t xml:space="preserve"> MDN — Element.querySelectorAll() (accessed 2026-08-12). https://developer.mozilla.org/en-US/docs/Web/API/Element/querySelectorAll</w:t>
      </w:r>
      <w:bookmarkEnd w:id="10015"/>
    </w:p>
  </w:endnote>
  <w:endnote w:id="16">
    <w:p>
      <w:bookmarkStart w:id="10016" w:name="_Edn16"/>
      <w:r>
        <w:rPr>
          <w:vertAlign w:val="superscript"/>
        </w:rPr>
        <w:endnoteRef/>
      </w:r>
      <w:r>
        <w:t xml:space="preserve"> MDN — Node.getRootNode() (accessed 2026-08-12). https://developer.mozilla.org/en-US/docs/Web/API/Node/getRootNode</w:t>
      </w:r>
      <w:bookmarkEnd w:id="10016"/>
    </w:p>
  </w:endnote>
  <w:endnote w:id="17">
    <w:p>
      <w:bookmarkStart w:id="10017" w:name="_Edn17"/>
      <w:r>
        <w:rPr>
          <w:vertAlign w:val="superscript"/>
        </w:rPr>
        <w:endnoteRef/>
      </w:r>
      <w:r>
        <w:t xml:space="preserve"> Nolan Lawson — "Managing focus in the shadow DOM" (children/parentElement cannot cross shadow boundaries; getRootNode/shadowRoot needed) (accessed 2026-08-12). https://nolanlawson.com/2021/02/13/managing-focus-in-the-shadow-dom/</w:t>
      </w:r>
      <w:bookmarkEnd w:id="10017"/>
    </w:p>
  </w:endnote>
  <w:endnote w:id="18">
    <w:p>
      <w:bookmarkStart w:id="10018" w:name="_Edn18"/>
      <w:r>
        <w:rPr>
          <w:vertAlign w:val="superscript"/>
        </w:rPr>
        <w:endnoteRef/>
      </w:r>
      <w:r>
        <w:t xml:space="preserve"> MDN — NodeIterator (accessed 2026-08-12). https://developer.mozilla.org/en-US/docs/Web/API/NodeIterator</w:t>
      </w:r>
      <w:bookmarkEnd w:id="10018"/>
    </w:p>
  </w:endnote>
  <w:endnote w:id="19">
    <w:p>
      <w:bookmarkStart w:id="10019" w:name="_Edn19"/>
      <w:r>
        <w:rPr>
          <w:vertAlign w:val="superscript"/>
        </w:rPr>
        <w:endnoteRef/>
      </w:r>
      <w:r>
        <w:t xml:space="preserve"> MDN — Document.evaluate() (XPath / XPathResult types) (accessed 2026-08-12). https://developer.mozilla.org/en-US/docs/Web/API/Document/evaluate</w:t>
      </w:r>
      <w:bookmarkEnd w:id="10019"/>
    </w:p>
  </w:endnote>
  <w:endnote w:id="20">
    <w:p>
      <w:bookmarkStart w:id="10020" w:name="_Edn20"/>
      <w:r>
        <w:rPr>
          <w:vertAlign w:val="superscript"/>
        </w:rPr>
        <w:endnoteRef/>
      </w:r>
      <w:r>
        <w:t xml:space="preserve"> MDN — Using shadow DOM (accessed 2026-08-12). https://developer.mozilla.org/en-US/docs/Web/API/Web_components/Using_shadow_DOM</w:t>
      </w:r>
      <w:bookmarkEnd w:id="10020"/>
    </w:p>
  </w:endnote>
  <w:endnote w:id="21">
    <w:p>
      <w:bookmarkStart w:id="10021" w:name="_Edn21"/>
      <w:r>
        <w:rPr>
          <w:vertAlign w:val="superscript"/>
        </w:rPr>
        <w:endnoteRef/>
      </w:r>
      <w:r>
        <w:t xml:space="preserve"> WHATWG/dom issue #1422 — "Option to allow querySelector to query shadow roots" (userland recursive-walk implementation, called "nontrivial … very inefficient"; links to TreeWalker issue #1189) (accessed 2026-08-12). https://github.com/whatwg/dom/issues/1422</w:t>
      </w:r>
      <w:bookmarkEnd w:id="10021"/>
    </w:p>
  </w:endnote>
  <w:endnote w:id="22">
    <w:p>
      <w:bookmarkStart w:id="10022" w:name="_Edn22"/>
      <w:r>
        <w:rPr>
          <w:vertAlign w:val="superscript"/>
        </w:rPr>
        <w:endnoteRef/>
      </w:r>
      <w:r>
        <w:t xml:space="preserve"> MDN — Event.composedPath() (accessed 2026-08-12). https://developer.mozilla.org/en-US/docs/Web/API/Event/composedPath</w:t>
      </w:r>
      <w:bookmarkEnd w:id="10022"/>
    </w:p>
  </w:endnote>
  <w:endnote w:id="23">
    <w:p>
      <w:bookmarkStart w:id="10023" w:name="_Edn23"/>
      <w:r>
        <w:rPr>
          <w:vertAlign w:val="superscript"/>
        </w:rPr>
        <w:endnoteRef/>
      </w:r>
      <w:r>
        <w:t xml:space="preserve"> MDN — Event.target (accessed 2026-08-12). https://developer.mozilla.org/en-US/docs/Web/API/Event/target</w:t>
      </w:r>
      <w:bookmarkEnd w:id="10023"/>
    </w:p>
  </w:endnote>
  <w:endnote w:id="24">
    <w:p>
      <w:bookmarkStart w:id="10024" w:name="_Edn24"/>
      <w:r>
        <w:rPr>
          <w:vertAlign w:val="superscript"/>
        </w:rPr>
        <w:endnoteRef/>
      </w:r>
      <w:r>
        <w:t xml:space="preserve"> MDN — Document.activeElement (accessed 2026-08-12). https://developer.mozilla.org/en-US/docs/Web/API/Document/activeElement</w:t>
      </w:r>
      <w:bookmarkEnd w:id="10024"/>
    </w:p>
  </w:endnote>
  <w:endnote w:id="25">
    <w:p>
      <w:bookmarkStart w:id="10025" w:name="_Edn25"/>
      <w:r>
        <w:rPr>
          <w:vertAlign w:val="superscript"/>
        </w:rPr>
        <w:endnoteRef/>
      </w:r>
      <w:r>
        <w:t xml:space="preserve"> CSSWG issue #556 — "[cssom-view] elementFromPoint, elementsFromPoint, and caretPositionFromPoint should not return an element inside a shadow tree" (retargeting resolution) (accessed 2026-08-12). https://github.com/w3c/csswg-drafts/issues/556</w:t>
      </w:r>
      <w:bookmarkEnd w:id="10025"/>
    </w:p>
  </w:endnote>
  <w:endnote w:id="26">
    <w:p>
      <w:bookmarkStart w:id="10026" w:name="_Edn26"/>
      <w:r>
        <w:rPr>
          <w:vertAlign w:val="superscript"/>
        </w:rPr>
        <w:endnoteRef/>
      </w:r>
      <w:r>
        <w:t xml:space="preserve"> CSSWG — CSSOM View Module (elementFromPoint/elementsFromPoint; caretPositionFromPoint with shadowRoots option) (accessed 2026-08-12). https://drafts.csswg.org/cssom-view/</w:t>
      </w:r>
      <w:bookmarkEnd w:id="10026"/>
    </w:p>
  </w:endnote>
  <w:endnote w:id="27">
    <w:p>
      <w:bookmarkStart w:id="10027" w:name="_Edn27"/>
      <w:r>
        <w:rPr>
          <w:vertAlign w:val="superscript"/>
        </w:rPr>
        <w:endnoteRef/>
      </w:r>
      <w:r>
        <w:t xml:space="preserve"> Blink `container_node.cc` (QuerySelector/getElementsByClassName/getElementById/InvalidateNodeListCachesInAncestors) (accessed 2026-08-12). https://raw.githubusercontent.com/chromium/chromium/main/third_party/blink/renderer/core/dom/container_node.cc</w:t>
      </w:r>
      <w:bookmarkEnd w:id="10027"/>
    </w:p>
  </w:endnote>
  <w:endnote w:id="28">
    <w:p>
      <w:bookmarkStart w:id="10028" w:name="_Edn28"/>
      <w:r>
        <w:rPr>
          <w:vertAlign w:val="superscript"/>
        </w:rPr>
        <w:endnoteRef/>
      </w:r>
      <w:r>
        <w:t xml:space="preserve"> Blink `tree_ordered_map.cc` (accessed 2026-08-12). https://raw.githubusercontent.com/chromium/chromium/main/third_party/blink/renderer/core/dom/tree_ordered_map.cc</w:t>
      </w:r>
      <w:bookmarkEnd w:id="10028"/>
    </w:p>
  </w:endnote>
  <w:endnote w:id="29">
    <w:p>
      <w:bookmarkStart w:id="10029" w:name="_Edn29"/>
      <w:r>
        <w:rPr>
          <w:vertAlign w:val="superscript"/>
        </w:rPr>
        <w:endnoteRef/>
      </w:r>
      <w:r>
        <w:t xml:space="preserve"> Blink `node_lists_node_data.h` (live collection caching) (accessed 2026-08-12). https://raw.githubusercontent.com/chromium/chromium/main/third_party/blink/renderer/core/dom/node_lists_node_data.h</w:t>
      </w:r>
      <w:bookmarkEnd w:id="10029"/>
    </w:p>
  </w:endnote>
  <w:endnote w:id="30">
    <w:p>
      <w:bookmarkStart w:id="10030" w:name="_Edn30"/>
      <w:r>
        <w:rPr>
          <w:vertAlign w:val="superscript"/>
        </w:rPr>
        <w:endnoteRef/>
      </w:r>
      <w:r>
        <w:t xml:space="preserve"> Blink `live_node_list_registry.h` (accessed 2026-08-12). https://raw.githubusercontent.com/chromium/chromium/main/third_party/blink/renderer/core/dom/live_node_list_registry.h</w:t>
      </w:r>
      <w:bookmarkEnd w:id="10030"/>
    </w:p>
  </w:endnote>
  <w:endnote w:id="31">
    <w:p>
      <w:bookmarkStart w:id="10031" w:name="_Edn31"/>
      <w:r>
        <w:rPr>
          <w:vertAlign w:val="superscript"/>
        </w:rPr>
        <w:endnoteRef/>
      </w:r>
      <w:r>
        <w:t xml:space="preserve"> Blink `selector_query.cc` (SelectorQuery, SelectorQueryCache, compound fast path) (accessed 2026-08-12). https://raw.githubusercontent.com/chromium/chromium/main/third_party/blink/renderer/core/css/selector_query.cc</w:t>
      </w:r>
      <w:bookmarkEnd w:id="10031"/>
    </w:p>
  </w:endnote>
  <w:endnote w:id="32">
    <w:p>
      <w:bookmarkStart w:id="10032" w:name="_Edn32"/>
      <w:r>
        <w:rPr>
          <w:vertAlign w:val="superscript"/>
        </w:rPr>
        <w:endnoteRef/>
      </w:r>
      <w:r>
        <w:t xml:space="preserve"> Chromium changelog 2026-06-04, "Reapplied selector query fast-path rewrites", CL 7900254 (accessed 2026-08-12). https://static.januschka.com/changelog/chromium/2026-06-04.html</w:t>
      </w:r>
      <w:bookmarkEnd w:id="10032"/>
    </w:p>
  </w:endnote>
  <w:endnote w:id="33">
    <w:p>
      <w:bookmarkStart w:id="10033" w:name="_Edn33"/>
      <w:r>
        <w:rPr>
          <w:vertAlign w:val="superscript"/>
        </w:rPr>
        <w:endnoteRef/>
      </w:r>
      <w:r>
        <w:t xml:space="preserve"> WebKit `SelectorQuery.cpp` (accessed 2026-08-12). https://raw.githubusercontent.com/WebKit/WebKit/main/Source/WebCore/dom/SelectorQuery.cpp</w:t>
      </w:r>
      <w:bookmarkEnd w:id="10033"/>
    </w:p>
  </w:endnote>
  <w:endnote w:id="34">
    <w:p>
      <w:bookmarkStart w:id="10034" w:name="_Edn34"/>
      <w:r>
        <w:rPr>
          <w:vertAlign w:val="superscript"/>
        </w:rPr>
        <w:endnoteRef/>
      </w:r>
      <w:r>
        <w:t xml:space="preserve"> WebKit `TreeScopeOrderedMap.cpp` (accessed 2026-08-12). https://raw.githubusercontent.com/WebKit/WebKit/main/Source/WebCore/dom/TreeScopeOrderedMap.cpp</w:t>
      </w:r>
      <w:bookmarkEnd w:id="10034"/>
    </w:p>
  </w:endnote>
  <w:endnote w:id="35">
    <w:p>
      <w:bookmarkStart w:id="10035" w:name="_Edn35"/>
      <w:r>
        <w:rPr>
          <w:vertAlign w:val="superscript"/>
        </w:rPr>
        <w:endnoteRef/>
      </w:r>
      <w:r>
        <w:t xml:space="preserve"> WebKit trac timeline, changeset r203439 "[id=x] uses getElementById" (accessed 2026-08-12). https://trac.webkit.org/timeline?from=2016-07-20&amp;daysback=4&amp;authors=</w:t>
      </w:r>
      <w:bookmarkEnd w:id="10035"/>
    </w:p>
  </w:endnote>
  <w:endnote w:id="36">
    <w:p>
      <w:bookmarkStart w:id="10036" w:name="_Edn36"/>
      <w:r>
        <w:rPr>
          <w:vertAlign w:val="superscript"/>
        </w:rPr>
        <w:endnoteRef/>
      </w:r>
      <w:r>
        <w:t xml:space="preserve"> WebKit bug 159960 / Chromium issue 627242 (YUI `[id=]` querySelector) (accessed 2026-08-12). https://bugs.webkit.org/show_bug.cgi?id=159960</w:t>
      </w:r>
      <w:bookmarkEnd w:id="10036"/>
    </w:p>
  </w:endnote>
  <w:endnote w:id="37">
    <w:p>
      <w:bookmarkStart w:id="10037" w:name="_Edn37"/>
      <w:r>
        <w:rPr>
          <w:vertAlign w:val="superscript"/>
        </w:rPr>
        <w:endnoteRef/>
      </w:r>
      <w:r>
        <w:t xml:space="preserve"> "Overview of WebKit's CSS JIT Compiler" (Benjamin Poulain, webkit.org) (accessed 2026-08-12). https://webkit.org/blog/3271/webkit-css-selector-jit-compiler/</w:t>
      </w:r>
      <w:bookmarkEnd w:id="10037"/>
    </w:p>
  </w:endnote>
  <w:endnote w:id="38">
    <w:p>
      <w:bookmarkStart w:id="10038" w:name="_Edn38"/>
      <w:r>
        <w:rPr>
          <w:vertAlign w:val="superscript"/>
        </w:rPr>
        <w:endnoteRef/>
      </w:r>
      <w:r>
        <w:t xml:space="preserve"> WebKit bug 140818 (CSS JIT :lang(); whole-selector slow-path fallback) (accessed 2026-08-12). https://bugs.webkit.org/show_bug.cgi?id=140818</w:t>
      </w:r>
      <w:bookmarkEnd w:id="10038"/>
    </w:p>
  </w:endnote>
  <w:endnote w:id="39">
    <w:p>
      <w:bookmarkStart w:id="10039" w:name="_Edn39"/>
      <w:r>
        <w:rPr>
          <w:vertAlign w:val="superscript"/>
        </w:rPr>
        <w:endnoteRef/>
      </w:r>
      <w:r>
        <w:t xml:space="preserve"> Gecko `IdentifierMapEntry.h` (accessed 2026-08-12). https://raw.githubusercontent.com/mozilla/gecko-dev/master/dom/base/IdentifierMapEntry.h</w:t>
      </w:r>
      <w:bookmarkEnd w:id="10039"/>
    </w:p>
  </w:endnote>
  <w:endnote w:id="40">
    <w:p>
      <w:bookmarkStart w:id="10040" w:name="_Edn40"/>
      <w:r>
        <w:rPr>
          <w:vertAlign w:val="superscript"/>
        </w:rPr>
        <w:endnoteRef/>
      </w:r>
      <w:r>
        <w:t xml:space="preserve"> "Why do browsers match CSS selectors from right to left?" (Boris Zbarsky, Mozilla) (accessed 2026-08-12). https://stackoverflow.com/questions/5797014/why-do-browsers-match-css-selectors-from-right-to-left</w:t>
      </w:r>
      <w:bookmarkEnd w:id="10040"/>
    </w:p>
  </w:endnote>
  <w:endnote w:id="41">
    <w:p>
      <w:bookmarkStart w:id="10041" w:name="_Edn41"/>
      <w:r>
        <w:rPr>
          <w:vertAlign w:val="superscript"/>
        </w:rPr>
        <w:endnoteRef/>
      </w:r>
      <w:r>
        <w:t xml:space="preserve"> "Speedometer: Benchmark for Web App Responsiveness" (webkit.org) (accessed 2026-08-12). https://webkit.org/blog/3395/speedometer-benchmark-for-web-app-responsiveness/</w:t>
      </w:r>
      <w:bookmarkEnd w:id="10041"/>
    </w:p>
  </w:endnote>
  <w:endnote w:id="42">
    <w:p>
      <w:bookmarkStart w:id="10042" w:name="_Edn42"/>
      <w:r>
        <w:rPr>
          <w:vertAlign w:val="superscript"/>
        </w:rPr>
        <w:endnoteRef/>
      </w:r>
      <w:r>
        <w:t xml:space="preserve"> WebKit bug 147980 (getElementsByClassName → HTMLCollection) (accessed 2026-08-12). https://bugs.webkit.org/show_bug.cgi?id=147980</w:t>
      </w:r>
      <w:bookmarkEnd w:id="10042"/>
    </w:p>
  </w:endnote>
  <w:endnote w:id="43">
    <w:p>
      <w:bookmarkStart w:id="10043" w:name="_Edn43"/>
      <w:r>
        <w:rPr>
          <w:vertAlign w:val="superscript"/>
        </w:rPr>
        <w:endnoteRef/>
      </w:r>
      <w:r>
        <w:t xml:space="preserve"> "How Blink works" (haraken@chromium.org; WebIDL bindings, V8 wrappers) (accessed 2026-08-12). https://www.chromium.org/blink/</w:t>
      </w:r>
      <w:bookmarkEnd w:id="10043"/>
    </w:p>
  </w:endnote>
  <w:endnote w:id="44">
    <w:p>
      <w:bookmarkStart w:id="10044" w:name="_Edn44"/>
      <w:r>
        <w:rPr>
          <w:vertAlign w:val="superscript"/>
        </w:rPr>
        <w:endnoteRef/>
      </w:r>
      <w:r>
        <w:t xml:space="preserve"> "Web IDL in Blink" (accessed 2026-08-12). https://www.chromium.org/blink/webidl/</w:t>
      </w:r>
      <w:bookmarkEnd w:id="10044"/>
    </w:p>
  </w:endnote>
  <w:endnote w:id="45">
    <w:p>
      <w:bookmarkStart w:id="10045" w:name="_Edn45"/>
      <w:r>
        <w:rPr>
          <w:vertAlign w:val="superscript"/>
        </w:rPr>
        <w:endnoteRef/>
      </w:r>
      <w:r>
        <w:t xml:space="preserve"> "Fast properties in V8" (v8.dev) (accessed 2026-08-12). https://v8.dev/blog/fast-properties</w:t>
      </w:r>
      <w:bookmarkEnd w:id="10045"/>
    </w:p>
  </w:endnote>
  <w:endnote w:id="46">
    <w:p>
      <w:bookmarkStart w:id="10046" w:name="_Edn46"/>
      <w:r>
        <w:rPr>
          <w:vertAlign w:val="superscript"/>
        </w:rPr>
        <w:endnoteRef/>
      </w:r>
      <w:r>
        <w:t xml:space="preserve"> "JavaScript engine fundamentals: Shapes and Inline Caches" (Mathias Bynens) (accessed 2026-08-12). https://mathiasbynens.be/notes/shapes-ics</w:t>
      </w:r>
      <w:bookmarkEnd w:id="10046"/>
    </w:p>
  </w:endnote>
  <w:endnote w:id="47">
    <w:p>
      <w:bookmarkStart w:id="10047" w:name="_Edn47"/>
      <w:r>
        <w:rPr>
          <w:vertAlign w:val="superscript"/>
        </w:rPr>
        <w:endnoteRef/>
      </w:r>
      <w:r>
        <w:t xml:space="preserve"> Stack Overflow #57159219 — Performance of getElementById vs getElementsByClassName vs querySelector (accessed 2026-08-12). https://stackoverflow.com/questions/57159219/</w:t>
      </w:r>
      <w:bookmarkEnd w:id="10047"/>
    </w:p>
  </w:endnote>
  <w:endnote w:id="48">
    <w:p>
      <w:bookmarkStart w:id="10048" w:name="_Edn48"/>
      <w:r>
        <w:rPr>
          <w:vertAlign w:val="superscript"/>
        </w:rPr>
        <w:endnoteRef/>
      </w:r>
      <w:r>
        <w:t xml:space="preserve"> MeasureThat — jQuery vs getElementById vs querySelector (accessed 2026-08-12). https://benchmarklab.azurewebsites.net/Benchmarks/Show/573/0/get-element-by-id-jquery-vs-getelementbyid-vs-querysele</w:t>
      </w:r>
      <w:bookmarkEnd w:id="10048"/>
    </w:p>
  </w:endnote>
  <w:endnote w:id="49">
    <w:p>
      <w:bookmarkStart w:id="10049" w:name="_Edn49"/>
      <w:r>
        <w:rPr>
          <w:vertAlign w:val="superscript"/>
        </w:rPr>
        <w:endnoteRef/>
      </w:r>
      <w:r>
        <w:t xml:space="preserve"> MeasureThat — getElementById vs querySelector vs getElementsByClassName (accessed 2026-08-12). https://www.measurethat.net/Benchmarks/Show/5354/0/getelementbyid-vs-queryselector-vs-getelementsbyclassna</w:t>
      </w:r>
      <w:bookmarkEnd w:id="10049"/>
    </w:p>
  </w:endnote>
  <w:endnote w:id="50">
    <w:p>
      <w:bookmarkStart w:id="10050" w:name="_Edn50"/>
      <w:r>
        <w:rPr>
          <w:vertAlign w:val="superscript"/>
        </w:rPr>
        <w:endnoteRef/>
      </w:r>
      <w:r>
        <w:t xml:space="preserve"> Wesley Aptekar-Cassels — getElementById vs querySelector (2021-10-29) (accessed 2026-08-12). https://blog.wesleyac.com/posts/getelementbyid-vs-queryselector</w:t>
      </w:r>
      <w:bookmarkEnd w:id="10050"/>
    </w:p>
  </w:endnote>
  <w:endnote w:id="51">
    <w:p>
      <w:bookmarkStart w:id="10051" w:name="_Edn51"/>
      <w:r>
        <w:rPr>
          <w:vertAlign w:val="superscript"/>
        </w:rPr>
        <w:endnoteRef/>
      </w:r>
      <w:r>
        <w:t xml:space="preserve"> MeasureThat run result (accessed 2026-08-12). https://benchmarklab.azurewebsites.net/Benchmarks/ShowResult/222038</w:t>
      </w:r>
      <w:bookmarkEnd w:id="10051"/>
    </w:p>
  </w:endnote>
  <w:endnote w:id="52">
    <w:p>
      <w:bookmarkStart w:id="10052" w:name="_Edn52"/>
      <w:r>
        <w:rPr>
          <w:vertAlign w:val="superscript"/>
        </w:rPr>
        <w:endnoteRef/>
      </w:r>
      <w:r>
        <w:t xml:space="preserve"> MeasureThat — getElementById vs querySelector (class) (accessed 2026-08-12). https://benchmarklab.azurewebsites.net/Benchmarks/Show/8896/0/getelementbyid-vs-queryselector-class</w:t>
      </w:r>
      <w:bookmarkEnd w:id="10052"/>
    </w:p>
  </w:endnote>
  <w:endnote w:id="53">
    <w:p>
      <w:bookmarkStart w:id="10053" w:name="_Edn53"/>
      <w:r>
        <w:rPr>
          <w:vertAlign w:val="superscript"/>
        </w:rPr>
        <w:endnoteRef/>
      </w:r>
      <w:r>
        <w:t xml:space="preserve"> MeasureThat — getElementById - querySelector (Firefox Mobile 129) (accessed 2026-08-12). https://benchmarklab.azurewebsites.net/Benchmarks/Show/32162/0/getelementbyid---queryselector</w:t>
      </w:r>
      <w:bookmarkEnd w:id="10053"/>
    </w:p>
  </w:endnote>
  <w:endnote w:id="54">
    <w:p>
      <w:bookmarkStart w:id="10054" w:name="_Edn54"/>
      <w:r>
        <w:rPr>
          <w:vertAlign w:val="superscript"/>
        </w:rPr>
        <w:endnoteRef/>
      </w:r>
      <w:r>
        <w:t xml:space="preserve"> MeasureThat — getElementById VS querySelector (simple) (accessed 2026-08-12). https://www.measurethat.net/Benchmarks/Show/16208/2/getelementbyid-vs-queryselector-simple-comparison</w:t>
      </w:r>
      <w:bookmarkEnd w:id="10054"/>
    </w:p>
  </w:endnote>
  <w:endnote w:id="55">
    <w:p>
      <w:bookmarkStart w:id="10055" w:name="_Edn55"/>
      <w:r>
        <w:rPr>
          <w:vertAlign w:val="superscript"/>
        </w:rPr>
        <w:endnoteRef/>
      </w:r>
      <w:r>
        <w:t xml:space="preserve"> MeasureThat — getElementById vs querySelector Performance (accessed 2026-08-12). https://benchmarklab.azurewebsites.net/Benchmarks/Show/8225/0/queryselector-vs-getelementbyid-performance</w:t>
      </w:r>
      <w:bookmarkEnd w:id="10055"/>
    </w:p>
  </w:endnote>
  <w:endnote w:id="56">
    <w:p>
      <w:bookmarkStart w:id="10056" w:name="_Edn56"/>
      <w:r>
        <w:rPr>
          <w:vertAlign w:val="superscript"/>
        </w:rPr>
        <w:endnoteRef/>
      </w:r>
      <w:r>
        <w:t xml:space="preserve"> MeasureThat — queryselector vs getelementbyid with classes and ids (accessed 2026-08-12). https://www.measurethat.net/Benchmarks/Show/31541/0/queryselector-vs-getelementbyid-with-classes-and-ids</w:t>
      </w:r>
      <w:bookmarkEnd w:id="10056"/>
    </w:p>
  </w:endnote>
  <w:endnote w:id="57">
    <w:p>
      <w:bookmarkStart w:id="10057" w:name="_Edn57"/>
      <w:r>
        <w:rPr>
          <w:vertAlign w:val="superscript"/>
        </w:rPr>
        <w:endnoteRef/>
      </w:r>
      <w:r>
        <w:t xml:space="preserve"> MeasureThat run #12954 (Chrome 68) (accessed 2026-08-12). https://www.measurethat.net/Benchmarks/ShowResult/12954</w:t>
      </w:r>
      <w:bookmarkEnd w:id="10057"/>
    </w:p>
  </w:endnote>
  <w:endnote w:id="58">
    <w:p>
      <w:bookmarkStart w:id="10058" w:name="_Edn58"/>
      <w:r>
        <w:rPr>
          <w:vertAlign w:val="superscript"/>
        </w:rPr>
        <w:endnoteRef/>
      </w:r>
      <w:r>
        <w:t xml:space="preserve"> MeasureThat — Get elements by class: jQuery vs qSA vs gEBCN (accessed 2026-08-12). https://www.measurethat.net/Benchmarks/Show/574/1/get-elements-by-class-jquery-vs-queryselectorall-vs-get</w:t>
      </w:r>
      <w:bookmarkEnd w:id="10058"/>
    </w:p>
  </w:endnote>
  <w:endnote w:id="59">
    <w:p>
      <w:bookmarkStart w:id="10059" w:name="_Edn59"/>
      <w:r>
        <w:rPr>
          <w:vertAlign w:val="superscript"/>
        </w:rPr>
        <w:endnoteRef/>
      </w:r>
      <w:r>
        <w:t xml:space="preserve"> MeasureThat — TreeWalker/filter vs qSA vs NodeIterator/filter (accessed 2026-08-12). https://www.measurethat.net/Benchmarks/Show/18034/0/treewalker-filter-vs-queryselectorall-vs-nodeiterator-f</w:t>
      </w:r>
      <w:bookmarkEnd w:id="10059"/>
    </w:p>
  </w:endnote>
  <w:endnote w:id="60">
    <w:p>
      <w:bookmarkStart w:id="10060" w:name="_Edn60"/>
      <w:r>
        <w:rPr>
          <w:vertAlign w:val="superscript"/>
        </w:rPr>
        <w:endnoteRef/>
      </w:r>
      <w:r>
        <w:t xml:space="preserve"> MeasureThat — TreeWalker for loop vs querySelectorAll(*) (accessed 2026-08-12). https://www.measurethat.net/Benchmarks/Show/18019/0/treewalker-for-loop-vs-queryselectorall</w:t>
      </w:r>
      <w:bookmarkEnd w:id="10060"/>
    </w:p>
  </w:endnote>
  <w:endnote w:id="61">
    <w:p>
      <w:bookmarkStart w:id="10061" w:name="_Edn61"/>
      <w:r>
        <w:rPr>
          <w:vertAlign w:val="superscript"/>
        </w:rPr>
        <w:endnoteRef/>
      </w:r>
      <w:r>
        <w:t xml:space="preserve"> MeasureThat — Traverse function vs NodeIterator vs TreeWalker (accessed 2026-08-12). https://benchmarklab.azurewebsites.net/Benchmarks/Show/5581/2/traverse-function-vs-nodeiterator-vs-treewalker</w:t>
      </w:r>
      <w:bookmarkEnd w:id="10061"/>
    </w:p>
  </w:endnote>
  <w:endnote w:id="62">
    <w:p>
      <w:bookmarkStart w:id="10062" w:name="_Edn62"/>
      <w:r>
        <w:rPr>
          <w:vertAlign w:val="superscript"/>
        </w:rPr>
        <w:endnoteRef/>
      </w:r>
      <w:r>
        <w:t xml:space="preserve"> MeasureThat — While loop vs Closest (accessed 2026-08-12). https://www.measurethat.net/Benchmarks/Show/1593/0/while-loop-vs-closest</w:t>
      </w:r>
      <w:bookmarkEnd w:id="10062"/>
    </w:p>
  </w:endnote>
  <w:endnote w:id="63">
    <w:p>
      <w:bookmarkStart w:id="10063" w:name="_Edn63"/>
      <w:r>
        <w:rPr>
          <w:vertAlign w:val="superscript"/>
        </w:rPr>
        <w:endnoteRef/>
      </w:r>
      <w:r>
        <w:t xml:space="preserve"> MeasureThat — While loop vs Closest vs QuerySelector (accessed 2026-08-12). https://www.measurethat.net/Benchmarks/Show/18176/0/while-loop-vs-closest-vs-queryselector</w:t>
      </w:r>
      <w:bookmarkEnd w:id="10063"/>
    </w:p>
  </w:endnote>
  <w:endnote w:id="64">
    <w:p>
      <w:bookmarkStart w:id="10064" w:name="_Edn64"/>
      <w:r>
        <w:rPr>
          <w:vertAlign w:val="superscript"/>
        </w:rPr>
        <w:endnoteRef/>
      </w:r>
      <w:r>
        <w:t xml:space="preserve"> thedotproduct.org — document.getElementById vs querySelector/querySelectorAll (2012) (accessed 2026-08-12). https://www.thedotproduct.org/posts/javascript-performance-documentgetelementbyid-versus-documentqueryselector-and-documentqueryselectorall.html</w:t>
      </w:r>
      <w:bookmarkEnd w:id="10064"/>
    </w:p>
  </w:endnote>
  <w:endnote w:id="65">
    <w:p>
      <w:bookmarkStart w:id="10065" w:name="_Edn65"/>
      <w:r>
        <w:rPr>
          <w:vertAlign w:val="superscript"/>
        </w:rPr>
        <w:endnoteRef/>
      </w:r>
      <w:r>
        <w:t xml:space="preserve"> Android Central — Chrome Speedometer 3 optimizations (querySelector selector streamlining, 2024) (accessed 2026-08-12). https://www.androidcentral.com/apps-software/google-chrome-blows-the-competition-away-in-speedometer-3-tests</w:t>
      </w:r>
      <w:bookmarkEnd w:id="10065"/>
    </w:p>
  </w:endnote>
  <w:endnote w:id="66">
    <w:p>
      <w:bookmarkStart w:id="10066" w:name="_Edn66"/>
      <w:r>
        <w:rPr>
          <w:vertAlign w:val="superscript"/>
        </w:rPr>
        <w:endnoteRef/>
      </w:r>
      <w:r>
        <w:t xml:space="preserve"> MeasureThat — nextSibling function vs TreeWalker (accessed 2026-08-12). https://www.measurethat.net/Benchmarks/Show/35652/1/nextsibling-function-vs-treewalker</w:t>
      </w:r>
      <w:bookmarkEnd w:id="10066"/>
    </w:p>
  </w:endnote>
  <w:endnote w:id="67">
    <w:p>
      <w:bookmarkStart w:id="10067" w:name="_Edn67"/>
      <w:r>
        <w:rPr>
          <w:vertAlign w:val="superscript"/>
        </w:rPr>
        <w:endnoteRef/>
      </w:r>
      <w:r>
        <w:t xml:space="preserve"> Google Chromium Blog — Chrome breaks records on Speedometer 3.1 and Jetstream 3 (unified querySelector cache) (accessed 2026-08-12). https://blog.google/chromium/a-double-victory-for-web-speed-chrome-breaks-records-again-on-speedometer-31-and-jetstream-3/</w:t>
      </w:r>
      <w:bookmarkEnd w:id="10067"/>
    </w:p>
  </w:endnote>
  <w:endnote w:id="68">
    <w:p>
      <w:bookmarkStart w:id="10068" w:name="_Edn68"/>
      <w:r>
        <w:rPr>
          <w:vertAlign w:val="superscript"/>
        </w:rPr>
        <w:endnoteRef/>
      </w:r>
      <w:r>
        <w:t xml:space="preserve"> Vyacheslav Egorov — Microbenchmarks: a fairy tale (2012) (accessed 2026-08-12). http://mrale.ph/blog/2012/12/15/microbenchmarks-fairy-tale.html</w:t>
      </w:r>
      <w:bookmarkEnd w:id="10068"/>
    </w:p>
  </w:endnote>
  <w:endnote w:id="69">
    <w:p>
      <w:bookmarkStart w:id="10069" w:name="_Edn69"/>
      <w:r>
        <w:rPr>
          <w:vertAlign w:val="superscript"/>
        </w:rPr>
        <w:endnoteRef/>
      </w:r>
      <w:r>
        <w:t xml:space="preserve"> pkgpulse — tinybench vs mitata vs vitest bench (DCE, warmup, allocation pitfalls) (accessed 2026-08-12). https://www.pkgpulse.com/guides/tinybench-vs-mitata-vs-vitest-bench-2026</w:t>
      </w:r>
      <w:bookmarkEnd w:id="10069"/>
    </w:p>
  </w:endnote>
  <w:endnote w:id="70">
    <w:p>
      <w:bookmarkStart w:id="10070" w:name="_Edn70"/>
      <w:r>
        <w:rPr>
          <w:vertAlign w:val="superscript"/>
        </w:rPr>
        <w:endnoteRef/>
      </w:r>
      <w:r>
        <w:t xml:space="preserve"> Mathias Bynens — Bulletproof JavaScript benchmarks (PerfPlanet 2010) (accessed 2026-08-12). https://calendar.perfplanet.com/2010/bulletproof-javascript-benchmarks/</w:t>
      </w:r>
      <w:bookmarkEnd w:id="10070"/>
    </w:p>
  </w:endnote>
  <w:endnote w:id="71">
    <w:p>
      <w:bookmarkStart w:id="10071" w:name="_Edn71"/>
      <w:r>
        <w:rPr>
          <w:vertAlign w:val="superscript"/>
        </w:rPr>
        <w:endnoteRef/>
      </w:r>
      <w:r>
        <w:t xml:space="preserve"> Sentry blog — Frontend JavaScript Performance Testing (Benchmark.js practices) (accessed 2026-08-12). https://blog.sentry.io/frontend-javascript-performance-testing/</w:t>
      </w:r>
      <w:bookmarkEnd w:id="10071"/>
    </w:p>
  </w:endnote>
  <w:endnote w:id="72">
    <w:p>
      <w:bookmarkStart w:id="10072" w:name="_Edn72"/>
      <w:r>
        <w:rPr>
          <w:vertAlign w:val="superscript"/>
        </w:rPr>
        <w:endnoteRef/>
      </w:r>
      <w:r>
        <w:t xml:space="preserve"> Stack Overflow #50117537 — performance.now() precision after Spectre/Meltdown (MDN quote) (accessed 2026-08-12). https://stackoverflow.com/questions/50117537/</w:t>
      </w:r>
      <w:bookmarkEnd w:id="10072"/>
    </w:p>
  </w:endnote>
  <w:endnote w:id="73">
    <w:p>
      <w:bookmarkStart w:id="10073" w:name="_Edn73"/>
      <w:r>
        <w:rPr>
          <w:vertAlign w:val="superscript"/>
        </w:rPr>
        <w:endnoteRef/>
      </w:r>
      <w:r>
        <w:t xml:space="preserve"> Stack Insight — DOM Manipulation empirical study (layout thrashing benchmarks, methodology) (accessed 2026-08-12). https://stackinsight.dev/blog/dom-manipulation-empirical-study/</w:t>
      </w:r>
      <w:bookmarkEnd w:id="10073"/>
    </w:p>
  </w:endnote>
  <w:endnote w:id="74">
    <w:p>
      <w:bookmarkStart w:id="10074" w:name="_Edn74"/>
      <w:r>
        <w:rPr>
          <w:vertAlign w:val="superscript"/>
        </w:rPr>
        <w:endnoteRef/>
      </w:r>
      <w:r>
        <w:t xml:space="preserve"> MeasureThat — qSA vs gEBTN + (fixed/dynamic) length + for (accessed 2026-08-12). https://benchmarklab.azurewebsites.net/Benchmarks/Show/28558/0/queryselectorall-vs-getelementsbytagname-fixeddynamic-l</w:t>
      </w:r>
      <w:bookmarkEnd w:id="10074"/>
    </w:p>
  </w:endnote>
  <w:endnote w:id="75">
    <w:p>
      <w:bookmarkStart w:id="10075" w:name="_Edn75"/>
      <w:r>
        <w:rPr>
          <w:vertAlign w:val="superscript"/>
        </w:rPr>
        <w:endnoteRef/>
      </w:r>
      <w:r>
        <w:t xml:space="preserve"> MeasureThat — querySelectorAll vs getElementsByTagName (accessed 2026-08-12). https://www.measurethat.net/Benchmarks/Show/6066/0/queryselectorall-vs-getelementsbytagname</w:t>
      </w:r>
      <w:bookmarkEnd w:id="10075"/>
    </w:p>
  </w:endnote>
  <w:endnote w:id="76">
    <w:p>
      <w:bookmarkStart w:id="10076" w:name="_Edn76"/>
      <w:r>
        <w:rPr>
          <w:vertAlign w:val="superscript"/>
        </w:rPr>
        <w:endnoteRef/>
      </w:r>
      <w:r>
        <w:t xml:space="preserve"> jQuery/Sizzle source — `Sizzle()` entry, `rquickExpr` shortcuts, qSA delegation, `:scope`/id-prefix hack, `select()` right-to-left seeding, `createCache()`, PR #225 note (accessed 2026-08-12). https://github.com/jquery/sizzle/blob/main/src/sizzle.js</w:t>
      </w:r>
      <w:bookmarkEnd w:id="10076"/>
    </w:p>
  </w:endnote>
  <w:endnote w:id="77">
    <w:p>
      <w:bookmarkStart w:id="10077" w:name="_Edn77"/>
      <w:r>
        <w:rPr>
          <w:vertAlign w:val="superscript"/>
        </w:rPr>
        <w:endnoteRef/>
      </w:r>
      <w:r>
        <w:t xml:space="preserve"> "The New Sizzle" (jQuery blog, 2012) — compiled selector functions, cache, shortcut policy (accessed 2026-08-12). https://blog.jquery.com/2012/07/04/the-new-sizzle/</w:t>
      </w:r>
      <w:bookmarkEnd w:id="10077"/>
    </w:p>
  </w:endnote>
  <w:endnote w:id="78">
    <w:p>
      <w:bookmarkStart w:id="10078" w:name="_Edn78"/>
      <w:r>
        <w:rPr>
          <w:vertAlign w:val="superscript"/>
        </w:rPr>
        <w:endnoteRef/>
      </w:r>
      <w:r>
        <w:t xml:space="preserve"> jQuery event system source — `jQuery.event.add/handlers/dispatch`, delegation walk + `matchedSelectors` memoization, `dataPriv` (accessed 2026-08-12). https://github.com/jquery/jquery/blob/main/src/event.js</w:t>
      </w:r>
      <w:bookmarkEnd w:id="10078"/>
    </w:p>
  </w:endnote>
  <w:endnote w:id="79">
    <w:p>
      <w:bookmarkStart w:id="10079" w:name="_Edn79"/>
      <w:r>
        <w:rPr>
          <w:vertAlign w:val="superscript"/>
        </w:rPr>
        <w:endnoteRef/>
      </w:r>
      <w:r>
        <w:t xml:space="preserve"> Zepto `zepto.qsa` fast-path implementation (id/class/tag regex routing), quoted and analyzed (accessed 2026-08-12). https://www.cnblogs.com/aaronjs/p/3847964.html</w:t>
      </w:r>
      <w:bookmarkEnd w:id="10079"/>
    </w:p>
  </w:endnote>
  <w:endnote w:id="80">
    <w:p>
      <w:bookmarkStart w:id="10080" w:name="_Edn80"/>
      <w:r>
        <w:rPr>
          <w:vertAlign w:val="superscript"/>
        </w:rPr>
        <w:endnoteRef/>
      </w:r>
      <w:r>
        <w:t xml:space="preserve"> React refs overview — DOM access without selector methods (accessed 2026-08-12). https://www.memberstack.com/blog/react-refs</w:t>
      </w:r>
      <w:bookmarkEnd w:id="10080"/>
    </w:p>
  </w:endnote>
  <w:endnote w:id="81">
    <w:p>
      <w:bookmarkStart w:id="10081" w:name="_Edn81"/>
      <w:r>
        <w:rPr>
          <w:vertAlign w:val="superscript"/>
        </w:rPr>
        <w:endnoteRef/>
      </w:r>
      <w:r>
        <w:t xml:space="preserve"> Vue 3 `rendererTemplateRef.ts` (`setRef` — direct assignment, no querying) (accessed 2026-08-12). https://github.com/vuejs/core/blob/main/packages/runtime-core/src/rendererTemplateRef.ts</w:t>
      </w:r>
      <w:bookmarkEnd w:id="10081"/>
    </w:p>
  </w:endnote>
  <w:endnote w:id="82">
    <w:p>
      <w:bookmarkStart w:id="10082" w:name="_Edn82"/>
      <w:r>
        <w:rPr>
          <w:vertAlign w:val="superscript"/>
        </w:rPr>
        <w:endnoteRef/>
      </w:r>
      <w:r>
        <w:t xml:space="preserve"> Vue review guidance — raw `document.querySelector` flagged as high-priority defect (accessed 2026-08-12). https://github.com/affaan-m/everything-claude-code/blob/main/agents/vue-reviewer.md</w:t>
      </w:r>
      <w:bookmarkEnd w:id="10082"/>
    </w:p>
  </w:endnote>
  <w:endnote w:id="83">
    <w:p>
      <w:bookmarkStart w:id="10083" w:name="_Edn83"/>
      <w:r>
        <w:rPr>
          <w:vertAlign w:val="superscript"/>
        </w:rPr>
        <w:endnoteRef/>
      </w:r>
      <w:r>
        <w:t xml:space="preserve"> Svelte compiled output walkthrough (direct node variables) (accessed 2026-08-12). https://lihautan.com/compile-svelte-in-your-head-part-1</w:t>
      </w:r>
      <w:bookmarkEnd w:id="10083"/>
    </w:p>
  </w:endnote>
  <w:endnote w:id="84">
    <w:p>
      <w:bookmarkStart w:id="10084" w:name="_Edn84"/>
      <w:r>
        <w:rPr>
          <w:vertAlign w:val="superscript"/>
        </w:rPr>
        <w:endnoteRef/>
      </w:r>
      <w:r>
        <w:t xml:space="preserve"> Solid.js fine-grained reactivity — compiled direct DOM references, refs (accessed 2026-08-12). https://skarif.dev/blog/2024/solidjs-fine-grained-reactivity-without-virtual-dom</w:t>
      </w:r>
      <w:bookmarkEnd w:id="10084"/>
    </w:p>
  </w:endnote>
  <w:endnote w:id="85">
    <w:p>
      <w:bookmarkStart w:id="10085" w:name="_Edn85"/>
      <w:r>
        <w:rPr>
          <w:vertAlign w:val="superscript"/>
        </w:rPr>
        <w:endnoteRef/>
      </w:r>
      <w:r>
        <w:t xml:space="preserve"> Svelte component guidance — avoid querySelector, prefer `bind:this`/actions (accessed 2026-08-12). https://geoffrich.net/posts/clean-component-tips/</w:t>
      </w:r>
      <w:bookmarkEnd w:id="10085"/>
    </w:p>
  </w:endnote>
  <w:endnote w:id="86">
    <w:p>
      <w:bookmarkStart w:id="10086" w:name="_Edn86"/>
      <w:r>
        <w:rPr>
          <w:vertAlign w:val="superscript"/>
        </w:rPr>
        <w:endnoteRef/>
      </w:r>
      <w:r>
        <w:t xml:space="preserve"> Lit `@query` decorator source — `renderRoot.querySelector` getter + cache flag (accessed 2026-08-12). https://github.com/lit/lit/blob/main/packages/reactive-element/src/decorators/query.ts</w:t>
      </w:r>
      <w:bookmarkEnd w:id="10086"/>
    </w:p>
  </w:endnote>
  <w:endnote w:id="87">
    <w:p>
      <w:bookmarkStart w:id="10087" w:name="_Edn87"/>
      <w:r>
        <w:rPr>
          <w:vertAlign w:val="superscript"/>
        </w:rPr>
        <w:endnoteRef/>
      </w:r>
      <w:r>
        <w:t xml:space="preserve"> lit issue #2725 — cached `null` bug in `@query(cache)` (accessed 2026-08-12). https://github.com/lit/lit/issues/2725</w:t>
      </w:r>
      <w:bookmarkEnd w:id="10087"/>
    </w:p>
  </w:endnote>
  <w:endnote w:id="88">
    <w:p>
      <w:bookmarkStart w:id="10088" w:name="_Edn88"/>
      <w:r>
        <w:rPr>
          <w:vertAlign w:val="superscript"/>
        </w:rPr>
        <w:endnoteRef/>
      </w:r>
      <w:r>
        <w:t xml:space="preserve"> lit-element CHANGELOG 2.4.0 — `cache` argument added to `@query` (PR #1013) (accessed 2026-08-12). https://github.com/lit/lit/blob/main/packages/lit-element/CHANGELOG.md</w:t>
      </w:r>
      <w:bookmarkEnd w:id="10088"/>
    </w:p>
  </w:endnote>
  <w:endnote w:id="89">
    <w:p>
      <w:bookmarkStart w:id="10089" w:name="_Edn89"/>
      <w:r>
        <w:rPr>
          <w:vertAlign w:val="superscript"/>
        </w:rPr>
        <w:endnoteRef/>
      </w:r>
      <w:r>
        <w:t xml:space="preserve"> Alpine `on` utility — direct listeners, `.self`/`.outside` modifiers (accessed 2026-08-12). https://github.com/alpinejs/alpine/blob/main/packages/alpinejs/src/utils/on.js</w:t>
      </w:r>
      <w:bookmarkEnd w:id="10089"/>
    </w:p>
  </w:endnote>
  <w:endnote w:id="90">
    <w:p>
      <w:bookmarkStart w:id="10090" w:name="_Edn90"/>
      <w:r>
        <w:rPr>
          <w:vertAlign w:val="superscript"/>
        </w:rPr>
        <w:endnoteRef/>
      </w:r>
      <w:r>
        <w:t xml:space="preserve"> Alpine `$refs` magic — `_x_refs` / `_x_refs_proxy` memoization (accessed 2026-08-12). https://github.com/alpinejs/alpine/blob/main/packages/alpinejs/src/magics/$refs.js</w:t>
      </w:r>
      <w:bookmarkEnd w:id="10090"/>
    </w:p>
  </w:endnote>
  <w:endnote w:id="91">
    <w:p>
      <w:bookmarkStart w:id="10091" w:name="_Edn91"/>
      <w:r>
        <w:rPr>
          <w:vertAlign w:val="superscript"/>
        </w:rPr>
        <w:endnoteRef/>
      </w:r>
      <w:r>
        <w:t xml:space="preserve"> htmx 1.x source — `matches()`, `closest()` + fallback loop, `getClosestMatch`, `querySelectorAllExt`, `findElementsToProcess`, `getInternalData`, `handlePreservedElements`/`oobSwap` id lookups (accessed 2026-08-12). https://github.com/bigskysoftware/htmx</w:t>
      </w:r>
      <w:bookmarkEnd w:id="10091"/>
    </w:p>
  </w:endnote>
  <w:endnote w:id="92">
    <w:p>
      <w:bookmarkStart w:id="10092" w:name="_Edn92"/>
      <w:r>
        <w:rPr>
          <w:vertAlign w:val="superscript"/>
        </w:rPr>
        <w:endnoteRef/>
      </w:r>
      <w:r>
        <w:t xml:space="preserve"> Stimulus `AttributeObserver` — `hasAttribute` matching + scoped qSA (accessed 2026-08-12). https://github.com/hotwired/stimulus/blob/main/src/mutation-observers/attribute_observer.ts</w:t>
      </w:r>
      <w:bookmarkEnd w:id="10092"/>
    </w:p>
  </w:endnote>
  <w:endnote w:id="93">
    <w:p>
      <w:bookmarkStart w:id="10093" w:name="_Edn93"/>
      <w:r>
        <w:rPr>
          <w:vertAlign w:val="superscript"/>
        </w:rPr>
        <w:endnoteRef/>
      </w:r>
      <w:r>
        <w:t xml:space="preserve"> Stimulus `SelectorObserver` — `element.matches`, `matchElementsInTree` qSA, `Multimap matchesByElement` (accessed 2026-08-12). https://github.com/hotwired/stimulus/blob/main/src/mutation-observers/selector_observer.ts</w:t>
      </w:r>
      <w:bookmarkEnd w:id="10093"/>
    </w:p>
  </w:endnote>
  <w:endnote w:id="94">
    <w:p>
      <w:bookmarkStart w:id="10094" w:name="_Edn94"/>
      <w:r>
        <w:rPr>
          <w:vertAlign w:val="superscript"/>
        </w:rPr>
        <w:endnoteRef/>
      </w:r>
      <w:r>
        <w:t xml:space="preserve"> Turbo source — `StreamActions`, `targetElementsById` (`getElementById`) vs `targetElementsByQuery` (qSA), idiomorph `idMap` from `querySelectorAll("[id]")` (accessed 2026-08-12). https://github.com/hotwired/turbo</w:t>
      </w:r>
      <w:bookmarkEnd w:id="10094"/>
    </w:p>
  </w:endnote>
  <w:endnote w:id="95">
    <w:p>
      <w:bookmarkStart w:id="10095" w:name="_Edn95"/>
      <w:r>
        <w:rPr>
          <w:vertAlign w:val="superscript"/>
        </w:rPr>
        <w:endnoteRef/>
      </w:r>
      <w:r>
        <w:t xml:space="preserve"> Salesforce LWC Template Refs — "without the need to use any querySelector" (accessed 2026-08-12). https://developer.salesforce.com/blogs/2023/01/lwc-enhancements-for-developers-learn-moar-spring-23</w:t>
      </w:r>
      <w:bookmarkEnd w:id="10095"/>
    </w:p>
  </w:endnote>
  <w:endnote w:id="96">
    <w:p>
      <w:bookmarkStart w:id="10096" w:name="_Edn96"/>
      <w:r>
        <w:rPr>
          <w:vertAlign w:val="superscript"/>
        </w:rPr>
        <w:endnoteRef/>
      </w:r>
      <w:r>
        <w:t xml:space="preserve"> WeakMap observer-singleton + element-metadata caching patterns (accessed 2026-08-12). https://yceffort.kr/en/2026/01/intersection-observer-singleton-weakmap</w:t>
      </w:r>
      <w:bookmarkEnd w:id="10096"/>
    </w:p>
  </w:endnote>
  <w:endnote w:id="97">
    <w:p>
      <w:bookmarkStart w:id="10097" w:name="_Edn97"/>
      <w:r>
        <w:rPr>
          <w:vertAlign w:val="superscript"/>
        </w:rPr>
        <w:endnoteRef/>
      </w:r>
      <w:r>
        <w:t xml:space="preserve"> WeakMap usage/leak caveats (accessed 2026-08-12). https://buglyst.com/learn/guides/javascript-weakmap-memory-leak-debug</w:t>
      </w:r>
      <w:bookmarkEnd w:id="10097"/>
    </w:p>
  </w:endnote>
  <w:endnote w:id="98">
    <w:p>
      <w:bookmarkStart w:id="10098" w:name="_Edn98"/>
      <w:r>
        <w:rPr>
          <w:vertAlign w:val="superscript"/>
        </w:rPr>
        <w:endnoteRef/>
      </w:r>
      <w:r>
        <w:t xml:space="preserve"> htmx v4 docs/migration notes — narrow selectors, `data-*` markers (accessed 2026-08-12). https://vibetuner.alltuner.com/htmx-migration/</w:t>
      </w:r>
      <w:bookmarkEnd w:id="10098"/>
    </w:p>
  </w:endnote>
  <w:endnote w:id="99">
    <w:p>
      <w:bookmarkStart w:id="10099" w:name="_Edn99"/>
      <w:r>
        <w:rPr>
          <w:vertAlign w:val="superscript"/>
        </w:rPr>
        <w:endnoteRef/>
      </w:r>
      <w:r>
        <w:t xml:space="preserve"> John Resig, "Learning from Twitter" — jQuery 1.4.3 qSA regression, Sizzle shortcut backport (accessed 2026-08-12). https://johnresig.com/blog/learning-from-twitter/</w:t>
      </w:r>
      <w:bookmarkEnd w:id="10099"/>
    </w:p>
  </w:endnote>
  <w:endnote w:id="100">
    <w:p>
      <w:bookmarkStart w:id="10100" w:name="_Edn100"/>
      <w:r>
        <w:rPr>
          <w:vertAlign w:val="superscript"/>
        </w:rPr>
        <w:endnoteRef/>
      </w:r>
      <w:r>
        <w:t xml:space="preserve"> Element-rooted qSA scoping bug &amp; id-prefix workaround (Andrew Dupont technique) (accessed 2026-08-12). https://www.cnblogs.com/dolphinX/p/3354318.html</w:t>
      </w:r>
      <w:bookmarkEnd w:id="10100"/>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2026-08-11T21:15:37Z</dcterms:created>
  <dcterms:modified xsi:type="dcterms:W3CDTF">2026-08-11T21:15:37Z</dcterms:modified>
</cp:coreProperties>
</file>

<file path=docProps/custom.xml><?xml version="1.0" encoding="utf-8"?>
<Properties xmlns="http://schemas.openxmlformats.org/officeDocument/2006/custom-properties" xmlns:vt="http://schemas.openxmlformats.org/officeDocument/2006/docPropsVTypes"/>
</file>