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Telemetry Anomaly Detection Report</w:t>
      </w:r>
    </w:p>
    <w:p>
      <w:r>
        <w:t>Generated: 2026-03-11 17:31. This version includes embedded plots/graphs.</w:t>
      </w:r>
    </w:p>
    <w:p>
      <w:pPr>
        <w:pStyle w:val="Heading1"/>
      </w:pPr>
      <w:r>
        <w:t>1. Objective</w:t>
      </w:r>
    </w:p>
    <w:p>
      <w:r>
        <w:t>Build and evaluate a baseline anomaly detection pipeline for IoT telemetry using Z-score and Isolation Forest on NAB and SKAB datasets.</w:t>
      </w:r>
    </w:p>
    <w:p>
      <w:pPr>
        <w:pStyle w:val="Heading1"/>
      </w:pPr>
      <w:r>
        <w:t>2. Pipeline Summary</w:t>
      </w:r>
    </w:p>
    <w:p>
      <w:pPr>
        <w:pStyle w:val="ListBullet"/>
      </w:pPr>
      <w:r>
        <w:t>Data loading: NAB realAWSCloudwatch and SKAB anomaly-free/valve scenarios.</w:t>
      </w:r>
    </w:p>
    <w:p>
      <w:pPr>
        <w:pStyle w:val="ListBullet"/>
      </w:pPr>
      <w:r>
        <w:t>Preprocessing: timestamp alignment, forward fill, optional smoothing, scaling.</w:t>
      </w:r>
    </w:p>
    <w:p>
      <w:pPr>
        <w:pStyle w:val="ListBullet"/>
      </w:pPr>
      <w:r>
        <w:t>Feature engineering: rolling statistics and delta-based features.</w:t>
      </w:r>
    </w:p>
    <w:p>
      <w:pPr>
        <w:pStyle w:val="ListBullet"/>
      </w:pPr>
      <w:r>
        <w:t>Models: Robust Z-score and Isolation Forest.</w:t>
      </w:r>
    </w:p>
    <w:p>
      <w:pPr>
        <w:pStyle w:val="ListBullet"/>
      </w:pPr>
      <w:r>
        <w:t>Calibration: threshold percentile tuning (99.0, 99.5, 99.9).</w:t>
      </w:r>
    </w:p>
    <w:p>
      <w:pPr>
        <w:pStyle w:val="ListBullet"/>
      </w:pPr>
      <w:r>
        <w:t>Evaluation: precision, recall, F1, confusion matrix and anomaly score plots.</w:t>
      </w:r>
    </w:p>
    <w:p>
      <w:pPr>
        <w:pStyle w:val="Heading1"/>
      </w:pPr>
      <w:r>
        <w:t>3. Aggregate Visual Results</w:t>
      </w:r>
    </w:p>
    <w:p>
      <w:r>
        <w:t>Figure 1: NAB per-series F1 comparison.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b_series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Effect of threshold percentile on F1 for NAB and SKAB.</w:t>
      </w:r>
    </w:p>
    <w:p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weep_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NAB Per-Series Metrics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Series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ec2_cpu_utilization_5f5533</w:t>
            </w:r>
          </w:p>
        </w:tc>
        <w:tc>
          <w:tcPr>
            <w:tcW w:type="dxa" w:w="1440"/>
          </w:tcPr>
          <w:p>
            <w:r>
              <w:t>iforest</w:t>
            </w:r>
          </w:p>
        </w:tc>
        <w:tc>
          <w:tcPr>
            <w:tcW w:type="dxa" w:w="1440"/>
          </w:tcPr>
          <w:p>
            <w:r>
              <w:t>0.2186</w:t>
            </w:r>
          </w:p>
        </w:tc>
        <w:tc>
          <w:tcPr>
            <w:tcW w:type="dxa" w:w="1440"/>
          </w:tcPr>
          <w:p>
            <w:r>
              <w:t>0.1495</w:t>
            </w:r>
          </w:p>
        </w:tc>
        <w:tc>
          <w:tcPr>
            <w:tcW w:type="dxa" w:w="1440"/>
          </w:tcPr>
          <w:p>
            <w:r>
              <w:t>0.4067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ec2_cpu_utilization_5f5533</w:t>
            </w:r>
          </w:p>
        </w:tc>
        <w:tc>
          <w:tcPr>
            <w:tcW w:type="dxa" w:w="1440"/>
          </w:tcPr>
          <w:p>
            <w:r>
              <w:t>zscore</w:t>
            </w:r>
          </w:p>
        </w:tc>
        <w:tc>
          <w:tcPr>
            <w:tcW w:type="dxa" w:w="1440"/>
          </w:tcPr>
          <w:p>
            <w:r>
              <w:t>0.1615</w:t>
            </w:r>
          </w:p>
        </w:tc>
        <w:tc>
          <w:tcPr>
            <w:tcW w:type="dxa" w:w="1440"/>
          </w:tcPr>
          <w:p>
            <w:r>
              <w:t>0.0917</w:t>
            </w:r>
          </w:p>
        </w:tc>
        <w:tc>
          <w:tcPr>
            <w:tcW w:type="dxa" w:w="1440"/>
          </w:tcPr>
          <w:p>
            <w:r>
              <w:t>0.6733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ec2_network_in_257a54</w:t>
            </w:r>
          </w:p>
        </w:tc>
        <w:tc>
          <w:tcPr>
            <w:tcW w:type="dxa" w:w="1440"/>
          </w:tcPr>
          <w:p>
            <w:r>
              <w:t>iforest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ec2_network_in_257a54</w:t>
            </w:r>
          </w:p>
        </w:tc>
        <w:tc>
          <w:tcPr>
            <w:tcW w:type="dxa" w:w="1440"/>
          </w:tcPr>
          <w:p>
            <w:r>
              <w:t>zscore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rds_cpu_utilization_cc0c53</w:t>
            </w:r>
          </w:p>
        </w:tc>
        <w:tc>
          <w:tcPr>
            <w:tcW w:type="dxa" w:w="1440"/>
          </w:tcPr>
          <w:p>
            <w:r>
              <w:t>iforest</w:t>
            </w:r>
          </w:p>
        </w:tc>
        <w:tc>
          <w:tcPr>
            <w:tcW w:type="dxa" w:w="1440"/>
          </w:tcPr>
          <w:p>
            <w:r>
              <w:t>0.4461</w:t>
            </w:r>
          </w:p>
        </w:tc>
        <w:tc>
          <w:tcPr>
            <w:tcW w:type="dxa" w:w="1440"/>
          </w:tcPr>
          <w:p>
            <w:r>
              <w:t>0.3172</w:t>
            </w:r>
          </w:p>
        </w:tc>
        <w:tc>
          <w:tcPr>
            <w:tcW w:type="dxa" w:w="1440"/>
          </w:tcPr>
          <w:p>
            <w:r>
              <w:t>0.7512</w:t>
            </w:r>
          </w:p>
        </w:tc>
      </w:tr>
      <w:tr>
        <w:tc>
          <w:tcPr>
            <w:tcW w:type="dxa" w:w="1440"/>
          </w:tcPr>
          <w:p>
            <w:r>
              <w:t>nab</w:t>
            </w:r>
          </w:p>
        </w:tc>
        <w:tc>
          <w:tcPr>
            <w:tcW w:type="dxa" w:w="1440"/>
          </w:tcPr>
          <w:p>
            <w:r>
              <w:t>rds_cpu_utilization_cc0c53</w:t>
            </w:r>
          </w:p>
        </w:tc>
        <w:tc>
          <w:tcPr>
            <w:tcW w:type="dxa" w:w="1440"/>
          </w:tcPr>
          <w:p>
            <w:r>
              <w:t>zscore</w:t>
            </w:r>
          </w:p>
        </w:tc>
        <w:tc>
          <w:tcPr>
            <w:tcW w:type="dxa" w:w="1440"/>
          </w:tcPr>
          <w:p>
            <w:r>
              <w:t>0.4461</w:t>
            </w:r>
          </w:p>
        </w:tc>
        <w:tc>
          <w:tcPr>
            <w:tcW w:type="dxa" w:w="1440"/>
          </w:tcPr>
          <w:p>
            <w:r>
              <w:t>0.3172</w:t>
            </w:r>
          </w:p>
        </w:tc>
        <w:tc>
          <w:tcPr>
            <w:tcW w:type="dxa" w:w="1440"/>
          </w:tcPr>
          <w:p>
            <w:r>
              <w:t>0.7512</w:t>
            </w:r>
          </w:p>
        </w:tc>
      </w:tr>
    </w:tbl>
    <w:p>
      <w:pPr>
        <w:pStyle w:val="Heading1"/>
      </w:pPr>
      <w:r>
        <w:t>5. Best Thresholds From Sweep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Variant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Best Threshold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</w:tr>
      <w:tr>
        <w:tc>
          <w:tcPr>
            <w:tcW w:type="dxa" w:w="1234"/>
          </w:tcPr>
          <w:p>
            <w:r>
              <w:t>nab</w:t>
            </w:r>
          </w:p>
        </w:tc>
        <w:tc>
          <w:tcPr>
            <w:tcW w:type="dxa" w:w="1234"/>
          </w:tcPr>
          <w:p>
            <w:r>
              <w:t>ec2_cpu_utilization_5f5533</w:t>
            </w:r>
          </w:p>
        </w:tc>
        <w:tc>
          <w:tcPr>
            <w:tcW w:type="dxa" w:w="1234"/>
          </w:tcPr>
          <w:p>
            <w:r>
              <w:t>iforest</w:t>
            </w:r>
          </w:p>
        </w:tc>
        <w:tc>
          <w:tcPr>
            <w:tcW w:type="dxa" w:w="1234"/>
          </w:tcPr>
          <w:p>
            <w:r>
              <w:t>99.9</w:t>
            </w:r>
          </w:p>
        </w:tc>
        <w:tc>
          <w:tcPr>
            <w:tcW w:type="dxa" w:w="1234"/>
          </w:tcPr>
          <w:p>
            <w:r>
              <w:t>0.2186</w:t>
            </w:r>
          </w:p>
        </w:tc>
        <w:tc>
          <w:tcPr>
            <w:tcW w:type="dxa" w:w="1234"/>
          </w:tcPr>
          <w:p>
            <w:r>
              <w:t>0.1495</w:t>
            </w:r>
          </w:p>
        </w:tc>
        <w:tc>
          <w:tcPr>
            <w:tcW w:type="dxa" w:w="1234"/>
          </w:tcPr>
          <w:p>
            <w:r>
              <w:t>0.4067</w:t>
            </w:r>
          </w:p>
        </w:tc>
      </w:tr>
      <w:tr>
        <w:tc>
          <w:tcPr>
            <w:tcW w:type="dxa" w:w="1234"/>
          </w:tcPr>
          <w:p>
            <w:r>
              <w:t>nab</w:t>
            </w:r>
          </w:p>
        </w:tc>
        <w:tc>
          <w:tcPr>
            <w:tcW w:type="dxa" w:w="1234"/>
          </w:tcPr>
          <w:p>
            <w:r>
              <w:t>ec2_cpu_utilization_5f5533</w:t>
            </w:r>
          </w:p>
        </w:tc>
        <w:tc>
          <w:tcPr>
            <w:tcW w:type="dxa" w:w="1234"/>
          </w:tcPr>
          <w:p>
            <w:r>
              <w:t>zscore</w:t>
            </w:r>
          </w:p>
        </w:tc>
        <w:tc>
          <w:tcPr>
            <w:tcW w:type="dxa" w:w="1234"/>
          </w:tcPr>
          <w:p>
            <w:r>
              <w:t>99.0</w:t>
            </w:r>
          </w:p>
        </w:tc>
        <w:tc>
          <w:tcPr>
            <w:tcW w:type="dxa" w:w="1234"/>
          </w:tcPr>
          <w:p>
            <w:r>
              <w:t>0.1615</w:t>
            </w:r>
          </w:p>
        </w:tc>
        <w:tc>
          <w:tcPr>
            <w:tcW w:type="dxa" w:w="1234"/>
          </w:tcPr>
          <w:p>
            <w:r>
              <w:t>0.0917</w:t>
            </w:r>
          </w:p>
        </w:tc>
        <w:tc>
          <w:tcPr>
            <w:tcW w:type="dxa" w:w="1234"/>
          </w:tcPr>
          <w:p>
            <w:r>
              <w:t>0.6733</w:t>
            </w:r>
          </w:p>
        </w:tc>
      </w:tr>
      <w:tr>
        <w:tc>
          <w:tcPr>
            <w:tcW w:type="dxa" w:w="1234"/>
          </w:tcPr>
          <w:p>
            <w:r>
              <w:t>skab</w:t>
            </w:r>
          </w:p>
        </w:tc>
        <w:tc>
          <w:tcPr>
            <w:tcW w:type="dxa" w:w="1234"/>
          </w:tcPr>
          <w:p>
            <w:r>
              <w:t>anomalyfree_vs_valve1_1</w:t>
            </w:r>
          </w:p>
        </w:tc>
        <w:tc>
          <w:tcPr>
            <w:tcW w:type="dxa" w:w="1234"/>
          </w:tcPr>
          <w:p>
            <w:r>
              <w:t>iforest</w:t>
            </w:r>
          </w:p>
        </w:tc>
        <w:tc>
          <w:tcPr>
            <w:tcW w:type="dxa" w:w="1234"/>
          </w:tcPr>
          <w:p>
            <w:r>
              <w:t>99.0</w:t>
            </w:r>
          </w:p>
        </w:tc>
        <w:tc>
          <w:tcPr>
            <w:tcW w:type="dxa" w:w="1234"/>
          </w:tcPr>
          <w:p>
            <w:r>
              <w:t>0.3767</w:t>
            </w:r>
          </w:p>
        </w:tc>
        <w:tc>
          <w:tcPr>
            <w:tcW w:type="dxa" w:w="1234"/>
          </w:tcPr>
          <w:p>
            <w:r>
              <w:t>0.4900</w:t>
            </w:r>
          </w:p>
        </w:tc>
        <w:tc>
          <w:tcPr>
            <w:tcW w:type="dxa" w:w="1234"/>
          </w:tcPr>
          <w:p>
            <w:r>
              <w:t>0.3060</w:t>
            </w:r>
          </w:p>
        </w:tc>
      </w:tr>
      <w:tr>
        <w:tc>
          <w:tcPr>
            <w:tcW w:type="dxa" w:w="1234"/>
          </w:tcPr>
          <w:p>
            <w:r>
              <w:t>skab</w:t>
            </w:r>
          </w:p>
        </w:tc>
        <w:tc>
          <w:tcPr>
            <w:tcW w:type="dxa" w:w="1234"/>
          </w:tcPr>
          <w:p>
            <w:r>
              <w:t>anomalyfree_vs_valve1_1</w:t>
            </w:r>
          </w:p>
        </w:tc>
        <w:tc>
          <w:tcPr>
            <w:tcW w:type="dxa" w:w="1234"/>
          </w:tcPr>
          <w:p>
            <w:r>
              <w:t>zscore</w:t>
            </w:r>
          </w:p>
        </w:tc>
        <w:tc>
          <w:tcPr>
            <w:tcW w:type="dxa" w:w="1234"/>
          </w:tcPr>
          <w:p>
            <w:r>
              <w:t>99.0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</w:tbl>
    <w:p>
      <w:pPr>
        <w:pStyle w:val="Heading1"/>
      </w:pPr>
      <w:r>
        <w:t>6. Detailed Plots</w:t>
      </w:r>
    </w:p>
    <w:p>
      <w:r>
        <w:t>Figure 3: NAB confusion matrices (Z-score, Isolation Forest).</w:t>
      </w:r>
    </w:p>
    <w:p>
      <w:r>
        <w:drawing>
          <wp:inline xmlns:a="http://schemas.openxmlformats.org/drawingml/2006/main" xmlns:pic="http://schemas.openxmlformats.org/drawingml/2006/picture">
            <wp:extent cx="5669280" cy="2125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ab_ec2_cpu_utilization_5f55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NAB Isolation Forest anomaly score timeline.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ores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SKAB confusion matrices (Z-score, Isolation Forest).</w:t>
      </w:r>
    </w:p>
    <w:p>
      <w:r>
        <w:drawing>
          <wp:inline xmlns:a="http://schemas.openxmlformats.org/drawingml/2006/main" xmlns:pic="http://schemas.openxmlformats.org/drawingml/2006/picture">
            <wp:extent cx="5669280" cy="2125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skab_anomalyfree_vs_valve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SKAB Isolation Forest anomaly score timeline.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forest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Key Findings</w:t>
      </w:r>
    </w:p>
    <w:p>
      <w:pPr>
        <w:pStyle w:val="ListBullet"/>
      </w:pPr>
      <w:r>
        <w:t>Isolation Forest improved after threshold tuning (NAB best near 99.9, SKAB best near 99.0).</w:t>
      </w:r>
    </w:p>
    <w:p>
      <w:pPr>
        <w:pStyle w:val="ListBullet"/>
      </w:pPr>
      <w:r>
        <w:t>Z-score was more sensitive on NAB but failed on SKAB with current features.</w:t>
      </w:r>
    </w:p>
    <w:p>
      <w:pPr>
        <w:pStyle w:val="ListBullet"/>
      </w:pPr>
      <w:r>
        <w:t>NAB ec2_network_in_257a54 remains challenging and requires feature/parameter refinement.</w:t>
      </w:r>
    </w:p>
    <w:p>
      <w:pPr>
        <w:pStyle w:val="Heading1"/>
      </w:pPr>
      <w:r>
        <w:t>8. Next Steps</w:t>
      </w:r>
    </w:p>
    <w:p>
      <w:pPr>
        <w:pStyle w:val="ListBullet"/>
      </w:pPr>
      <w:r>
        <w:t>Tune feature windows and add frequency-domain features for difficult series.</w:t>
      </w:r>
    </w:p>
    <w:p>
      <w:pPr>
        <w:pStyle w:val="ListBullet"/>
      </w:pPr>
      <w:r>
        <w:t>Add advanced models (LSTM/CNN autoencoders) and compare with baselines.</w:t>
      </w:r>
    </w:p>
    <w:p>
      <w:pPr>
        <w:pStyle w:val="ListBullet"/>
      </w:pPr>
      <w:r>
        <w:t>Use the notebook for figure generation and integrate the final selected figures into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