
<file path=[Content_Types].xml><?xml version="1.0" encoding="utf-8"?>
<Types xmlns="http://schemas.openxmlformats.org/package/2006/content-types">
  <Default Extension="tmp"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339FB5" w14:textId="77777777" w:rsidR="00FD2C67" w:rsidRPr="00B4355C" w:rsidRDefault="00FD2C67" w:rsidP="00B4355C">
      <w:pPr>
        <w:keepLines/>
        <w:widowControl/>
        <w:overflowPunct w:val="0"/>
        <w:topLinePunct/>
        <w:autoSpaceDE/>
        <w:autoSpaceDN/>
        <w:adjustRightInd w:val="0"/>
        <w:snapToGrid w:val="0"/>
        <w:spacing w:line="192" w:lineRule="auto"/>
        <w:jc w:val="right"/>
        <w:rPr>
          <w:rFonts w:ascii="Univers LT Std 57 Cn" w:eastAsia="MHeiHK-Bold" w:hAnsi="Univers LT Std 57 Cn"/>
          <w:b/>
          <w:sz w:val="36"/>
          <w:szCs w:val="36"/>
          <w:lang w:eastAsia="zh-HK"/>
        </w:rPr>
      </w:pPr>
      <w:r w:rsidRPr="00B4355C">
        <w:rPr>
          <w:rFonts w:ascii="Univers LT Std 57 Cn" w:eastAsia="MHeiHK-Bold" w:hAnsi="Univers LT Std 57 Cn" w:hint="eastAsia"/>
          <w:b/>
          <w:noProof/>
          <w:sz w:val="36"/>
          <w:szCs w:val="36"/>
          <w:lang w:val="en-AU" w:eastAsia="zh-CN"/>
        </w:rPr>
        <w:drawing>
          <wp:anchor distT="0" distB="0" distL="114300" distR="114300" simplePos="0" relativeHeight="251659264" behindDoc="0" locked="0" layoutInCell="1" allowOverlap="1" wp14:anchorId="50046E62" wp14:editId="550B911F">
            <wp:simplePos x="0" y="0"/>
            <wp:positionH relativeFrom="column">
              <wp:posOffset>156</wp:posOffset>
            </wp:positionH>
            <wp:positionV relativeFrom="paragraph">
              <wp:posOffset>80403</wp:posOffset>
            </wp:positionV>
            <wp:extent cx="2700000" cy="824551"/>
            <wp:effectExtent l="0" t="0" r="5715"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00000" cy="824551"/>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355C">
        <w:rPr>
          <w:rFonts w:ascii="Univers LT Std 57 Cn" w:eastAsia="MHeiHK-Bold" w:hAnsi="Univers LT Std 57 Cn" w:hint="eastAsia"/>
          <w:b/>
          <w:sz w:val="36"/>
          <w:szCs w:val="36"/>
          <w:lang w:eastAsia="zh-HK"/>
        </w:rPr>
        <w:t>產品資料概要</w:t>
      </w:r>
    </w:p>
    <w:p w14:paraId="7D82D2D8" w14:textId="6E11DEEE" w:rsidR="00FD2C67" w:rsidRPr="00B4355C" w:rsidRDefault="001F216B" w:rsidP="00B4355C">
      <w:pPr>
        <w:pStyle w:val="01-variable-1"/>
        <w:keepLines/>
        <w:widowControl/>
        <w:overflowPunct w:val="0"/>
        <w:topLinePunct/>
        <w:rPr>
          <w:lang w:eastAsia="zh-HK"/>
        </w:rPr>
      </w:pPr>
      <w:r w:rsidRPr="00B4355C">
        <w:rPr>
          <w:rFonts w:hint="eastAsia"/>
          <w:lang w:eastAsia="zh-HK"/>
        </w:rPr>
        <w:t>天利</w:t>
      </w:r>
      <w:r w:rsidR="00025A8B">
        <w:rPr>
          <w:rFonts w:hint="eastAsia"/>
          <w:lang w:eastAsia="zh-HK"/>
        </w:rPr>
        <w:t>（英國</w:t>
      </w:r>
      <w:r w:rsidR="00025A8B" w:rsidRPr="00B24E54">
        <w:rPr>
          <w:rFonts w:hint="eastAsia"/>
          <w:lang w:eastAsia="zh-HK"/>
        </w:rPr>
        <w:t>）</w:t>
      </w:r>
      <w:r w:rsidRPr="00B4355C">
        <w:rPr>
          <w:rFonts w:hint="eastAsia"/>
          <w:lang w:eastAsia="zh-HK"/>
        </w:rPr>
        <w:t>投資基金</w:t>
      </w:r>
    </w:p>
    <w:p w14:paraId="1EDF9E7C" w14:textId="20D0D6E0" w:rsidR="00FD2C67" w:rsidRPr="00B4355C" w:rsidRDefault="00025A8B" w:rsidP="00B4355C">
      <w:pPr>
        <w:pStyle w:val="01-variable-2"/>
        <w:keepLines/>
        <w:widowControl/>
        <w:overflowPunct w:val="0"/>
        <w:topLinePunct/>
        <w:rPr>
          <w:lang w:eastAsia="zh-HK"/>
        </w:rPr>
      </w:pPr>
      <w:r>
        <w:rPr>
          <w:rFonts w:hint="eastAsia"/>
          <w:lang w:eastAsia="zh-HK"/>
        </w:rPr>
        <w:t>天利</w:t>
      </w:r>
      <w:r w:rsidR="001F216B" w:rsidRPr="00B4355C">
        <w:rPr>
          <w:rFonts w:hint="eastAsia"/>
          <w:lang w:eastAsia="zh-HK"/>
        </w:rPr>
        <w:t>英國小型公司基金</w:t>
      </w:r>
    </w:p>
    <w:p w14:paraId="03CFB1D3" w14:textId="31BDDE28" w:rsidR="00FD2C67" w:rsidRPr="00B4355C" w:rsidRDefault="00FD2C67" w:rsidP="00B4355C">
      <w:pPr>
        <w:keepLines/>
        <w:widowControl/>
        <w:overflowPunct w:val="0"/>
        <w:topLinePunct/>
        <w:autoSpaceDE/>
        <w:autoSpaceDN/>
        <w:adjustRightInd w:val="0"/>
        <w:snapToGrid w:val="0"/>
        <w:spacing w:line="192" w:lineRule="auto"/>
        <w:jc w:val="right"/>
        <w:rPr>
          <w:rFonts w:ascii="Univers LT Std 57 Cn" w:eastAsia="MHeiHK-Bold" w:hAnsi="Univers LT Std 57 Cn"/>
          <w:b/>
          <w:sz w:val="26"/>
          <w:szCs w:val="26"/>
          <w:lang w:eastAsia="zh-HK"/>
        </w:rPr>
      </w:pPr>
      <w:r w:rsidRPr="00B4355C">
        <w:rPr>
          <w:rFonts w:ascii="Univers LT Std 57 Cn" w:eastAsia="MHeiHK-Bold" w:hAnsi="Univers LT Std 57 Cn" w:hint="eastAsia"/>
          <w:b/>
          <w:sz w:val="26"/>
          <w:szCs w:val="26"/>
          <w:lang w:eastAsia="zh-HK"/>
        </w:rPr>
        <w:t>202</w:t>
      </w:r>
      <w:r w:rsidR="0015714E">
        <w:rPr>
          <w:rFonts w:ascii="Univers LT Std 57 Cn" w:eastAsia="MHeiHK-Bold" w:hAnsi="Univers LT Std 57 Cn"/>
          <w:b/>
          <w:sz w:val="26"/>
          <w:szCs w:val="26"/>
          <w:lang w:eastAsia="zh-HK"/>
        </w:rPr>
        <w:t>2</w:t>
      </w:r>
      <w:r w:rsidRPr="00B4355C">
        <w:rPr>
          <w:rFonts w:ascii="Univers LT Std 57 Cn" w:eastAsia="MHeiHK-Bold" w:hAnsi="Univers LT Std 57 Cn" w:hint="eastAsia"/>
          <w:b/>
          <w:sz w:val="26"/>
          <w:szCs w:val="26"/>
          <w:lang w:eastAsia="zh-HK"/>
        </w:rPr>
        <w:t>年</w:t>
      </w:r>
      <w:r w:rsidR="00826711">
        <w:rPr>
          <w:rFonts w:ascii="Univers LT Std 57 Cn" w:eastAsia="MHeiHK-Bold" w:hAnsi="Univers LT Std 57 Cn"/>
          <w:b/>
          <w:sz w:val="26"/>
          <w:szCs w:val="26"/>
          <w:lang w:eastAsia="zh-HK"/>
        </w:rPr>
        <w:t>7</w:t>
      </w:r>
      <w:r w:rsidRPr="00B4355C">
        <w:rPr>
          <w:rFonts w:ascii="Univers LT Std 57 Cn" w:eastAsia="MHeiHK-Bold" w:hAnsi="Univers LT Std 57 Cn" w:hint="eastAsia"/>
          <w:b/>
          <w:sz w:val="26"/>
          <w:szCs w:val="26"/>
          <w:lang w:eastAsia="zh-HK"/>
        </w:rPr>
        <w:t>月</w:t>
      </w:r>
      <w:r w:rsidR="00826711" w:rsidRPr="00424105">
        <w:rPr>
          <w:rFonts w:ascii="Univers LT Std 57 Cn" w:eastAsia="MHeiHK-Bold" w:hAnsi="Univers LT Std 57 Cn"/>
          <w:b/>
          <w:sz w:val="26"/>
          <w:szCs w:val="26"/>
          <w:highlight w:val="yellow"/>
          <w:lang w:eastAsia="zh-HK"/>
        </w:rPr>
        <w:t>[*]</w:t>
      </w:r>
      <w:r w:rsidRPr="00B4355C">
        <w:rPr>
          <w:rFonts w:ascii="Univers LT Std 57 Cn" w:eastAsia="MHeiHK-Bold" w:hAnsi="Univers LT Std 57 Cn" w:hint="eastAsia"/>
          <w:b/>
          <w:sz w:val="26"/>
          <w:szCs w:val="26"/>
          <w:lang w:eastAsia="zh-HK"/>
        </w:rPr>
        <w:t>日</w:t>
      </w:r>
    </w:p>
    <w:p w14:paraId="6FD1B545" w14:textId="2E80993D" w:rsidR="00FD2C67" w:rsidRPr="00B4355C" w:rsidRDefault="00FD2C67" w:rsidP="00B4355C">
      <w:pPr>
        <w:keepLines/>
        <w:widowControl/>
        <w:tabs>
          <w:tab w:val="left" w:pos="851"/>
        </w:tabs>
        <w:overflowPunct w:val="0"/>
        <w:topLinePunct/>
        <w:autoSpaceDE/>
        <w:autoSpaceDN/>
        <w:adjustRightInd w:val="0"/>
        <w:snapToGrid w:val="0"/>
        <w:rPr>
          <w:rFonts w:ascii="Univers LT Std 57 Cn" w:eastAsia="MHeiHK-Bold" w:hAnsi="Univers LT Std 57 Cn"/>
          <w:b/>
          <w:sz w:val="20"/>
          <w:szCs w:val="20"/>
          <w:lang w:eastAsia="zh-HK"/>
        </w:rPr>
      </w:pPr>
      <w:r w:rsidRPr="00B4355C">
        <w:rPr>
          <w:rFonts w:ascii="Univers LT Std 57 Cn" w:eastAsia="MHeiHK-Bold" w:hAnsi="Univers LT Std 57 Cn" w:hint="eastAsia"/>
          <w:b/>
          <w:sz w:val="20"/>
          <w:szCs w:val="20"/>
          <w:lang w:eastAsia="zh-HK"/>
        </w:rPr>
        <w:t>發行人：天利投資管理香港有限公司</w:t>
      </w:r>
    </w:p>
    <w:tbl>
      <w:tblPr>
        <w:tblStyle w:val="TableGrid"/>
        <w:tblW w:w="5000" w:type="pct"/>
        <w:jc w:val="center"/>
        <w:tblBorders>
          <w:top w:val="single" w:sz="18" w:space="0" w:color="808080" w:themeColor="background1" w:themeShade="80"/>
          <w:left w:val="single" w:sz="18" w:space="0" w:color="808080" w:themeColor="background1" w:themeShade="80"/>
          <w:bottom w:val="single" w:sz="18" w:space="0" w:color="808080" w:themeColor="background1" w:themeShade="80"/>
          <w:right w:val="single" w:sz="18" w:space="0" w:color="808080" w:themeColor="background1" w:themeShade="80"/>
          <w:insideH w:val="single" w:sz="18" w:space="0" w:color="808080" w:themeColor="background1" w:themeShade="80"/>
          <w:insideV w:val="single" w:sz="18" w:space="0" w:color="808080" w:themeColor="background1" w:themeShade="80"/>
        </w:tblBorders>
        <w:tblCellMar>
          <w:top w:w="57" w:type="dxa"/>
          <w:bottom w:w="57" w:type="dxa"/>
        </w:tblCellMar>
        <w:tblLook w:val="04A0" w:firstRow="1" w:lastRow="0" w:firstColumn="1" w:lastColumn="0" w:noHBand="0" w:noVBand="1"/>
      </w:tblPr>
      <w:tblGrid>
        <w:gridCol w:w="10504"/>
      </w:tblGrid>
      <w:tr w:rsidR="00FD2C67" w:rsidRPr="00B4355C" w14:paraId="6416FA20" w14:textId="77777777" w:rsidTr="001454FD">
        <w:trPr>
          <w:jc w:val="center"/>
        </w:trPr>
        <w:tc>
          <w:tcPr>
            <w:tcW w:w="10536" w:type="dxa"/>
          </w:tcPr>
          <w:p w14:paraId="5B241D23" w14:textId="77777777" w:rsidR="00FD2C67" w:rsidRPr="00B4355C" w:rsidRDefault="00FD2C67" w:rsidP="00B4355C">
            <w:pPr>
              <w:keepLines/>
              <w:tabs>
                <w:tab w:val="left" w:pos="851"/>
              </w:tabs>
              <w:overflowPunct w:val="0"/>
              <w:topLinePunct/>
              <w:adjustRightInd w:val="0"/>
              <w:snapToGrid w:val="0"/>
              <w:spacing w:line="192" w:lineRule="auto"/>
              <w:jc w:val="center"/>
              <w:rPr>
                <w:rFonts w:ascii="Univers LT Std 57 Cn" w:eastAsia="MHeiHK-Bold" w:hAnsi="Univers LT Std 57 Cn"/>
                <w:b/>
                <w:i/>
                <w:sz w:val="24"/>
                <w:szCs w:val="26"/>
                <w:lang w:eastAsia="zh-HK"/>
              </w:rPr>
            </w:pPr>
            <w:r w:rsidRPr="00B4355C">
              <w:rPr>
                <w:rFonts w:ascii="Univers LT Std 57 Cn" w:eastAsia="MHeiHK-Bold" w:hAnsi="Univers LT Std 57 Cn" w:hint="eastAsia"/>
                <w:b/>
                <w:i/>
                <w:sz w:val="24"/>
                <w:szCs w:val="26"/>
                <w:lang w:eastAsia="zh-HK"/>
              </w:rPr>
              <w:t>本概要提供本產品的重要資料。</w:t>
            </w:r>
          </w:p>
          <w:p w14:paraId="137EB856" w14:textId="77777777" w:rsidR="00FD2C67" w:rsidRPr="00B4355C" w:rsidRDefault="00FD2C67" w:rsidP="00B4355C">
            <w:pPr>
              <w:keepLines/>
              <w:tabs>
                <w:tab w:val="left" w:pos="851"/>
              </w:tabs>
              <w:overflowPunct w:val="0"/>
              <w:topLinePunct/>
              <w:adjustRightInd w:val="0"/>
              <w:snapToGrid w:val="0"/>
              <w:spacing w:line="192" w:lineRule="auto"/>
              <w:jc w:val="center"/>
              <w:rPr>
                <w:rFonts w:ascii="Univers LT Std 57 Cn" w:eastAsia="MHeiHK-Bold" w:hAnsi="Univers LT Std 57 Cn"/>
                <w:b/>
                <w:i/>
                <w:sz w:val="24"/>
                <w:szCs w:val="26"/>
                <w:lang w:eastAsia="zh-HK"/>
              </w:rPr>
            </w:pPr>
            <w:r w:rsidRPr="00B4355C">
              <w:rPr>
                <w:rFonts w:ascii="Univers LT Std 57 Cn" w:eastAsia="MHeiHK-Bold" w:hAnsi="Univers LT Std 57 Cn" w:hint="eastAsia"/>
                <w:b/>
                <w:i/>
                <w:sz w:val="24"/>
                <w:szCs w:val="26"/>
                <w:lang w:eastAsia="zh-HK"/>
              </w:rPr>
              <w:t>本概要是銷售文件的一部分。</w:t>
            </w:r>
          </w:p>
          <w:p w14:paraId="7F726EF0" w14:textId="77777777" w:rsidR="00FD2C67" w:rsidRPr="00B4355C" w:rsidRDefault="00FD2C67" w:rsidP="00B4355C">
            <w:pPr>
              <w:keepLines/>
              <w:tabs>
                <w:tab w:val="left" w:pos="851"/>
              </w:tabs>
              <w:overflowPunct w:val="0"/>
              <w:topLinePunct/>
              <w:adjustRightInd w:val="0"/>
              <w:snapToGrid w:val="0"/>
              <w:spacing w:line="192" w:lineRule="auto"/>
              <w:jc w:val="center"/>
              <w:rPr>
                <w:rFonts w:ascii="Univers LT Std 57 Cn" w:eastAsia="MHeiHK-Bold" w:hAnsi="Univers LT Std 57 Cn"/>
                <w:b/>
                <w:i/>
                <w:sz w:val="20"/>
                <w:szCs w:val="20"/>
                <w:lang w:eastAsia="zh-HK"/>
              </w:rPr>
            </w:pPr>
            <w:r w:rsidRPr="00B4355C">
              <w:rPr>
                <w:rFonts w:ascii="Univers LT Std 57 Cn" w:eastAsia="MHeiHK-Bold" w:hAnsi="Univers LT Std 57 Cn" w:hint="eastAsia"/>
                <w:b/>
                <w:i/>
                <w:sz w:val="24"/>
                <w:szCs w:val="26"/>
                <w:lang w:eastAsia="zh-HK"/>
              </w:rPr>
              <w:t>請勿單憑本概要作本產品投資決定。</w:t>
            </w:r>
          </w:p>
        </w:tc>
      </w:tr>
      <w:tr w:rsidR="00FD2C67" w:rsidRPr="00B4355C" w14:paraId="34A56DD5" w14:textId="77777777" w:rsidTr="001454FD">
        <w:trPr>
          <w:jc w:val="center"/>
        </w:trPr>
        <w:tc>
          <w:tcPr>
            <w:tcW w:w="10536" w:type="dxa"/>
          </w:tcPr>
          <w:p w14:paraId="60869116" w14:textId="77777777" w:rsidR="00FD2C67" w:rsidRPr="00B4355C" w:rsidRDefault="00FD2C67" w:rsidP="00B4355C">
            <w:pPr>
              <w:pStyle w:val="02-title-1"/>
              <w:overflowPunct w:val="0"/>
              <w:topLinePunct/>
            </w:pPr>
            <w:r w:rsidRPr="00B4355C">
              <w:rPr>
                <w:rFonts w:hint="eastAsia"/>
              </w:rPr>
              <w:t>資料便覽</w:t>
            </w:r>
            <w:bookmarkStart w:id="0" w:name="_GoBack"/>
            <w:bookmarkEnd w:id="0"/>
          </w:p>
          <w:tbl>
            <w:tblPr>
              <w:tblStyle w:val="TableGrid"/>
              <w:tblW w:w="5000" w:type="pct"/>
              <w:tblBorders>
                <w:left w:val="none" w:sz="0" w:space="0" w:color="auto"/>
                <w:right w:val="none" w:sz="0" w:space="0" w:color="auto"/>
                <w:insideV w:val="none" w:sz="0" w:space="0" w:color="auto"/>
              </w:tblBorders>
              <w:tblCellMar>
                <w:top w:w="28" w:type="dxa"/>
                <w:left w:w="0" w:type="dxa"/>
                <w:bottom w:w="28" w:type="dxa"/>
                <w:right w:w="0" w:type="dxa"/>
              </w:tblCellMar>
              <w:tblLook w:val="04A0" w:firstRow="1" w:lastRow="0" w:firstColumn="1" w:lastColumn="0" w:noHBand="0" w:noVBand="1"/>
            </w:tblPr>
            <w:tblGrid>
              <w:gridCol w:w="3414"/>
              <w:gridCol w:w="1991"/>
              <w:gridCol w:w="4883"/>
            </w:tblGrid>
            <w:tr w:rsidR="00FD2C67" w:rsidRPr="00B4355C" w14:paraId="356C700C" w14:textId="77777777" w:rsidTr="00092235">
              <w:tc>
                <w:tcPr>
                  <w:tcW w:w="3402" w:type="dxa"/>
                  <w:vAlign w:val="center"/>
                </w:tcPr>
                <w:p w14:paraId="2578F5AD" w14:textId="77777777" w:rsidR="00FD2C67" w:rsidRPr="00C930DC" w:rsidRDefault="00FD2C67" w:rsidP="00C930DC">
                  <w:pPr>
                    <w:pStyle w:val="03-talbebold"/>
                    <w:ind w:right="220"/>
                  </w:pPr>
                  <w:r w:rsidRPr="00C930DC">
                    <w:rPr>
                      <w:rFonts w:hint="eastAsia"/>
                    </w:rPr>
                    <w:t>基金經理</w:t>
                  </w:r>
                </w:p>
                <w:p w14:paraId="2C75AAEA" w14:textId="77777777" w:rsidR="00FD2C67" w:rsidRPr="00C930DC" w:rsidRDefault="00FD2C67" w:rsidP="00C930DC">
                  <w:pPr>
                    <w:pStyle w:val="03-talbebold"/>
                    <w:ind w:right="220"/>
                  </w:pPr>
                  <w:r w:rsidRPr="00C930DC">
                    <w:rPr>
                      <w:rFonts w:hint="eastAsia"/>
                    </w:rPr>
                    <w:t>（受權公司董事╱</w:t>
                  </w:r>
                  <w:r w:rsidRPr="00C930DC">
                    <w:rPr>
                      <w:rFonts w:hint="eastAsia"/>
                    </w:rPr>
                    <w:t xml:space="preserve"> ACD</w:t>
                  </w:r>
                  <w:r w:rsidRPr="00C930DC">
                    <w:rPr>
                      <w:rFonts w:hint="eastAsia"/>
                    </w:rPr>
                    <w:t>）：</w:t>
                  </w:r>
                </w:p>
              </w:tc>
              <w:tc>
                <w:tcPr>
                  <w:tcW w:w="6850" w:type="dxa"/>
                  <w:gridSpan w:val="2"/>
                </w:tcPr>
                <w:p w14:paraId="392AAE45" w14:textId="77777777" w:rsidR="00FD2C67" w:rsidRPr="00C930DC" w:rsidRDefault="00FD2C67" w:rsidP="00C930DC">
                  <w:pPr>
                    <w:pStyle w:val="03-tablebody"/>
                  </w:pPr>
                  <w:r w:rsidRPr="00C930DC">
                    <w:rPr>
                      <w:rFonts w:hint="eastAsia"/>
                    </w:rPr>
                    <w:t>Threadneedle Investment Services Limited</w:t>
                  </w:r>
                </w:p>
              </w:tc>
            </w:tr>
            <w:tr w:rsidR="001F216B" w:rsidRPr="00B4355C" w14:paraId="5546B6DE" w14:textId="77777777" w:rsidTr="00092235">
              <w:tc>
                <w:tcPr>
                  <w:tcW w:w="3402" w:type="dxa"/>
                  <w:vAlign w:val="center"/>
                </w:tcPr>
                <w:p w14:paraId="1C13542E" w14:textId="4BDFDA2E" w:rsidR="001F216B" w:rsidRPr="00C930DC" w:rsidRDefault="001F216B" w:rsidP="00C930DC">
                  <w:pPr>
                    <w:pStyle w:val="03-talbebold"/>
                    <w:ind w:right="220"/>
                  </w:pPr>
                  <w:r w:rsidRPr="00C930DC">
                    <w:rPr>
                      <w:rFonts w:hint="eastAsia"/>
                    </w:rPr>
                    <w:t>投資經理：</w:t>
                  </w:r>
                </w:p>
              </w:tc>
              <w:tc>
                <w:tcPr>
                  <w:tcW w:w="6850" w:type="dxa"/>
                  <w:gridSpan w:val="2"/>
                  <w:vAlign w:val="center"/>
                </w:tcPr>
                <w:p w14:paraId="2C9117B1" w14:textId="5B4A6D7F" w:rsidR="001F216B" w:rsidRPr="00C930DC" w:rsidRDefault="001F216B" w:rsidP="00C930DC">
                  <w:pPr>
                    <w:pStyle w:val="03-tablebody"/>
                  </w:pPr>
                  <w:r w:rsidRPr="00C930DC">
                    <w:t>Threadneedle Asset Management Limited</w:t>
                  </w:r>
                  <w:r w:rsidRPr="00C930DC">
                    <w:t>（內部委任，英國）</w:t>
                  </w:r>
                </w:p>
              </w:tc>
            </w:tr>
            <w:tr w:rsidR="001F216B" w:rsidRPr="00B4355C" w14:paraId="757127BE" w14:textId="77777777" w:rsidTr="00092235">
              <w:tc>
                <w:tcPr>
                  <w:tcW w:w="3402" w:type="dxa"/>
                  <w:vAlign w:val="center"/>
                </w:tcPr>
                <w:p w14:paraId="14E24D20" w14:textId="4682EE8F" w:rsidR="001F216B" w:rsidRPr="00C930DC" w:rsidRDefault="001F216B" w:rsidP="00C930DC">
                  <w:pPr>
                    <w:pStyle w:val="03-talbebold"/>
                    <w:ind w:right="220"/>
                  </w:pPr>
                  <w:r w:rsidRPr="00C930DC">
                    <w:rPr>
                      <w:rFonts w:hint="eastAsia"/>
                    </w:rPr>
                    <w:t>存管處：</w:t>
                  </w:r>
                </w:p>
              </w:tc>
              <w:tc>
                <w:tcPr>
                  <w:tcW w:w="6850" w:type="dxa"/>
                  <w:gridSpan w:val="2"/>
                  <w:vAlign w:val="center"/>
                </w:tcPr>
                <w:p w14:paraId="48B57C5F" w14:textId="4AB718DE" w:rsidR="001F216B" w:rsidRPr="00C930DC" w:rsidRDefault="001F216B">
                  <w:pPr>
                    <w:pStyle w:val="03-tablebody"/>
                  </w:pPr>
                  <w:r w:rsidRPr="00C930DC">
                    <w:t xml:space="preserve">Citibank UK </w:t>
                  </w:r>
                  <w:r w:rsidR="0015714E">
                    <w:t>Limited</w:t>
                  </w:r>
                </w:p>
              </w:tc>
            </w:tr>
            <w:tr w:rsidR="001F216B" w:rsidRPr="00B4355C" w14:paraId="79E385B2" w14:textId="77777777" w:rsidTr="00092235">
              <w:tc>
                <w:tcPr>
                  <w:tcW w:w="3402" w:type="dxa"/>
                  <w:vAlign w:val="center"/>
                </w:tcPr>
                <w:p w14:paraId="110E9F0F" w14:textId="13B308B8" w:rsidR="001F216B" w:rsidRPr="00C930DC" w:rsidRDefault="001F216B" w:rsidP="00C930DC">
                  <w:pPr>
                    <w:pStyle w:val="03-talbebold"/>
                    <w:ind w:right="220"/>
                  </w:pPr>
                  <w:r w:rsidRPr="00C930DC">
                    <w:rPr>
                      <w:rFonts w:hint="eastAsia"/>
                    </w:rPr>
                    <w:t>保管人：</w:t>
                  </w:r>
                </w:p>
              </w:tc>
              <w:tc>
                <w:tcPr>
                  <w:tcW w:w="6850" w:type="dxa"/>
                  <w:gridSpan w:val="2"/>
                  <w:vAlign w:val="center"/>
                </w:tcPr>
                <w:p w14:paraId="78F8BFD0" w14:textId="112A3F5C" w:rsidR="001F216B" w:rsidRPr="00A859C4" w:rsidRDefault="001F216B" w:rsidP="00C930DC">
                  <w:pPr>
                    <w:pStyle w:val="03-tablebody"/>
                  </w:pPr>
                  <w:r w:rsidRPr="00A859C4">
                    <w:t>Citibank N.A.</w:t>
                  </w:r>
                </w:p>
              </w:tc>
            </w:tr>
            <w:tr w:rsidR="00FD2C67" w:rsidRPr="00B4355C" w14:paraId="1EE5F75D" w14:textId="77777777" w:rsidTr="00092235">
              <w:tc>
                <w:tcPr>
                  <w:tcW w:w="3402" w:type="dxa"/>
                  <w:vAlign w:val="center"/>
                </w:tcPr>
                <w:p w14:paraId="288CF6AD" w14:textId="77777777" w:rsidR="00FD2C67" w:rsidRPr="00C930DC" w:rsidRDefault="00FD2C67" w:rsidP="00C930DC">
                  <w:pPr>
                    <w:pStyle w:val="03-talbebold"/>
                    <w:ind w:right="220"/>
                  </w:pPr>
                  <w:r w:rsidRPr="00C930DC">
                    <w:rPr>
                      <w:rFonts w:hint="eastAsia"/>
                    </w:rPr>
                    <w:t>全年持續費用</w:t>
                  </w:r>
                  <w:r w:rsidRPr="00C930DC">
                    <w:rPr>
                      <w:rFonts w:hint="eastAsia"/>
                    </w:rPr>
                    <w:t>#</w:t>
                  </w:r>
                  <w:r w:rsidRPr="00C930DC">
                    <w:rPr>
                      <w:rFonts w:hint="eastAsia"/>
                    </w:rPr>
                    <w:t>：</w:t>
                  </w:r>
                </w:p>
              </w:tc>
              <w:tc>
                <w:tcPr>
                  <w:tcW w:w="1984" w:type="dxa"/>
                  <w:vAlign w:val="center"/>
                </w:tcPr>
                <w:p w14:paraId="42E00BD0" w14:textId="77777777" w:rsidR="00FD2C67" w:rsidRPr="00A859C4" w:rsidRDefault="00FD2C67" w:rsidP="00C930DC">
                  <w:pPr>
                    <w:pStyle w:val="03-tablebody"/>
                  </w:pPr>
                  <w:r w:rsidRPr="00A859C4">
                    <w:rPr>
                      <w:rFonts w:hint="eastAsia"/>
                    </w:rPr>
                    <w:t>第</w:t>
                  </w:r>
                  <w:r w:rsidRPr="00A859C4">
                    <w:rPr>
                      <w:rFonts w:hint="eastAsia"/>
                    </w:rPr>
                    <w:t xml:space="preserve">1 </w:t>
                  </w:r>
                  <w:r w:rsidRPr="00A859C4">
                    <w:rPr>
                      <w:rFonts w:hint="eastAsia"/>
                    </w:rPr>
                    <w:t>類：</w:t>
                  </w:r>
                </w:p>
              </w:tc>
              <w:tc>
                <w:tcPr>
                  <w:tcW w:w="4866" w:type="dxa"/>
                  <w:vAlign w:val="center"/>
                </w:tcPr>
                <w:p w14:paraId="2831F08C" w14:textId="122A46F2" w:rsidR="00FD2C67" w:rsidRPr="00A859C4" w:rsidRDefault="001F216B" w:rsidP="0046723B">
                  <w:pPr>
                    <w:pStyle w:val="03-tablebody"/>
                  </w:pPr>
                  <w:r w:rsidRPr="00A859C4">
                    <w:t>1.</w:t>
                  </w:r>
                  <w:r w:rsidR="0046723B" w:rsidRPr="00A859C4">
                    <w:t>57</w:t>
                  </w:r>
                  <w:r w:rsidRPr="00A859C4">
                    <w:t>%</w:t>
                  </w:r>
                </w:p>
              </w:tc>
            </w:tr>
            <w:tr w:rsidR="00FD2C67" w:rsidRPr="00B4355C" w14:paraId="020F4A07" w14:textId="77777777" w:rsidTr="00092235">
              <w:tc>
                <w:tcPr>
                  <w:tcW w:w="3402" w:type="dxa"/>
                  <w:vAlign w:val="center"/>
                </w:tcPr>
                <w:p w14:paraId="774F6FB7" w14:textId="77777777" w:rsidR="00FD2C67" w:rsidRPr="00C930DC" w:rsidRDefault="00FD2C67" w:rsidP="00C930DC">
                  <w:pPr>
                    <w:pStyle w:val="03-talbebold"/>
                    <w:ind w:right="220"/>
                  </w:pPr>
                  <w:r w:rsidRPr="00C930DC">
                    <w:rPr>
                      <w:rFonts w:hint="eastAsia"/>
                    </w:rPr>
                    <w:t>交易頻密程度：</w:t>
                  </w:r>
                </w:p>
              </w:tc>
              <w:tc>
                <w:tcPr>
                  <w:tcW w:w="1984" w:type="dxa"/>
                  <w:vAlign w:val="center"/>
                </w:tcPr>
                <w:p w14:paraId="3D7DC3E1" w14:textId="77777777" w:rsidR="00FD2C67" w:rsidRPr="00C930DC" w:rsidRDefault="00FD2C67" w:rsidP="00C930DC">
                  <w:pPr>
                    <w:pStyle w:val="03-tablebody"/>
                  </w:pPr>
                  <w:r w:rsidRPr="00C930DC">
                    <w:rPr>
                      <w:rFonts w:hint="eastAsia"/>
                    </w:rPr>
                    <w:t>每日</w:t>
                  </w:r>
                </w:p>
              </w:tc>
              <w:tc>
                <w:tcPr>
                  <w:tcW w:w="4866" w:type="dxa"/>
                  <w:vAlign w:val="center"/>
                </w:tcPr>
                <w:p w14:paraId="1CD06715" w14:textId="77777777" w:rsidR="00FD2C67" w:rsidRPr="00C930DC" w:rsidRDefault="00FD2C67" w:rsidP="00C930DC">
                  <w:pPr>
                    <w:pStyle w:val="03-tablebody"/>
                  </w:pPr>
                </w:p>
              </w:tc>
            </w:tr>
            <w:tr w:rsidR="00FD2C67" w:rsidRPr="00B4355C" w14:paraId="1B26B431" w14:textId="77777777" w:rsidTr="00092235">
              <w:tc>
                <w:tcPr>
                  <w:tcW w:w="3402" w:type="dxa"/>
                  <w:vAlign w:val="center"/>
                </w:tcPr>
                <w:p w14:paraId="1F97A744" w14:textId="77777777" w:rsidR="00FD2C67" w:rsidRPr="00C930DC" w:rsidRDefault="00FD2C67" w:rsidP="00C930DC">
                  <w:pPr>
                    <w:pStyle w:val="03-talbebold"/>
                    <w:ind w:right="220"/>
                  </w:pPr>
                  <w:r w:rsidRPr="00C930DC">
                    <w:rPr>
                      <w:rFonts w:hint="eastAsia"/>
                    </w:rPr>
                    <w:t>基本貨幣：</w:t>
                  </w:r>
                </w:p>
              </w:tc>
              <w:tc>
                <w:tcPr>
                  <w:tcW w:w="1984" w:type="dxa"/>
                  <w:vAlign w:val="center"/>
                </w:tcPr>
                <w:p w14:paraId="17F8A271" w14:textId="77777777" w:rsidR="00FD2C67" w:rsidRPr="00C930DC" w:rsidRDefault="00FD2C67" w:rsidP="00C930DC">
                  <w:pPr>
                    <w:pStyle w:val="03-tablebody"/>
                  </w:pPr>
                  <w:r w:rsidRPr="00C930DC">
                    <w:rPr>
                      <w:rFonts w:hint="eastAsia"/>
                    </w:rPr>
                    <w:t>英鎊</w:t>
                  </w:r>
                </w:p>
              </w:tc>
              <w:tc>
                <w:tcPr>
                  <w:tcW w:w="4866" w:type="dxa"/>
                  <w:vAlign w:val="center"/>
                </w:tcPr>
                <w:p w14:paraId="387C7F26" w14:textId="77777777" w:rsidR="00FD2C67" w:rsidRPr="00C930DC" w:rsidRDefault="00FD2C67" w:rsidP="00C930DC">
                  <w:pPr>
                    <w:pStyle w:val="03-tablebody"/>
                  </w:pPr>
                </w:p>
              </w:tc>
            </w:tr>
            <w:tr w:rsidR="001F216B" w:rsidRPr="00B4355C" w14:paraId="64CB87B5" w14:textId="77777777" w:rsidTr="00092235">
              <w:tc>
                <w:tcPr>
                  <w:tcW w:w="3402" w:type="dxa"/>
                  <w:vAlign w:val="center"/>
                </w:tcPr>
                <w:p w14:paraId="36DB780B" w14:textId="77777777" w:rsidR="001F216B" w:rsidRPr="00C930DC" w:rsidRDefault="001F216B" w:rsidP="00C930DC">
                  <w:pPr>
                    <w:pStyle w:val="03-talbebold"/>
                    <w:ind w:right="220"/>
                  </w:pPr>
                  <w:r w:rsidRPr="00C930DC">
                    <w:rPr>
                      <w:rFonts w:hint="eastAsia"/>
                    </w:rPr>
                    <w:t>股息政策：</w:t>
                  </w:r>
                </w:p>
              </w:tc>
              <w:tc>
                <w:tcPr>
                  <w:tcW w:w="1984" w:type="dxa"/>
                  <w:vAlign w:val="center"/>
                </w:tcPr>
                <w:p w14:paraId="1C991956" w14:textId="3F2D5E00" w:rsidR="001F216B" w:rsidRPr="00C930DC" w:rsidRDefault="001F216B" w:rsidP="00C930DC">
                  <w:pPr>
                    <w:pStyle w:val="03-tablebody"/>
                  </w:pPr>
                  <w:r w:rsidRPr="00C930DC">
                    <w:t>收入股份：</w:t>
                  </w:r>
                </w:p>
              </w:tc>
              <w:tc>
                <w:tcPr>
                  <w:tcW w:w="4866" w:type="dxa"/>
                  <w:vAlign w:val="center"/>
                </w:tcPr>
                <w:p w14:paraId="386DBBD4" w14:textId="118B92DC" w:rsidR="001F216B" w:rsidRPr="00C930DC" w:rsidRDefault="001F216B" w:rsidP="00C930DC">
                  <w:pPr>
                    <w:pStyle w:val="03-tablebody"/>
                  </w:pPr>
                  <w:r w:rsidRPr="00C930DC">
                    <w:t>若宣佈派息，將每年分派兩次股息</w:t>
                  </w:r>
                </w:p>
              </w:tc>
            </w:tr>
            <w:tr w:rsidR="00FD2C67" w:rsidRPr="00B4355C" w14:paraId="61F41F1A" w14:textId="77777777" w:rsidTr="00092235">
              <w:tc>
                <w:tcPr>
                  <w:tcW w:w="3402" w:type="dxa"/>
                  <w:vAlign w:val="center"/>
                </w:tcPr>
                <w:p w14:paraId="6F2226D5" w14:textId="77777777" w:rsidR="00FD2C67" w:rsidRPr="00C930DC" w:rsidRDefault="00FD2C67" w:rsidP="00C930DC">
                  <w:pPr>
                    <w:pStyle w:val="03-talbebold"/>
                    <w:ind w:right="220"/>
                  </w:pPr>
                  <w:r w:rsidRPr="00C930DC">
                    <w:rPr>
                      <w:rFonts w:hint="eastAsia"/>
                    </w:rPr>
                    <w:t>本基金財政年度終結日：</w:t>
                  </w:r>
                </w:p>
              </w:tc>
              <w:tc>
                <w:tcPr>
                  <w:tcW w:w="1984" w:type="dxa"/>
                  <w:vAlign w:val="center"/>
                </w:tcPr>
                <w:p w14:paraId="0C38B1CB" w14:textId="77777777" w:rsidR="00FD2C67" w:rsidRPr="00C930DC" w:rsidRDefault="00FD2C67" w:rsidP="00C930DC">
                  <w:pPr>
                    <w:pStyle w:val="03-tablebody"/>
                  </w:pPr>
                  <w:r w:rsidRPr="00C930DC">
                    <w:rPr>
                      <w:rFonts w:hint="eastAsia"/>
                    </w:rPr>
                    <w:t xml:space="preserve">3 </w:t>
                  </w:r>
                  <w:r w:rsidRPr="00C930DC">
                    <w:rPr>
                      <w:rFonts w:hint="eastAsia"/>
                    </w:rPr>
                    <w:t>月</w:t>
                  </w:r>
                  <w:r w:rsidRPr="00C930DC">
                    <w:rPr>
                      <w:rFonts w:hint="eastAsia"/>
                    </w:rPr>
                    <w:t xml:space="preserve">7 </w:t>
                  </w:r>
                  <w:r w:rsidRPr="00C930DC">
                    <w:rPr>
                      <w:rFonts w:hint="eastAsia"/>
                    </w:rPr>
                    <w:t>日</w:t>
                  </w:r>
                </w:p>
              </w:tc>
              <w:tc>
                <w:tcPr>
                  <w:tcW w:w="4866" w:type="dxa"/>
                  <w:vAlign w:val="center"/>
                </w:tcPr>
                <w:p w14:paraId="76096853" w14:textId="77777777" w:rsidR="00FD2C67" w:rsidRPr="00C930DC" w:rsidRDefault="00FD2C67" w:rsidP="00C930DC">
                  <w:pPr>
                    <w:pStyle w:val="03-tablebody"/>
                  </w:pPr>
                </w:p>
              </w:tc>
            </w:tr>
            <w:tr w:rsidR="00FD2C67" w:rsidRPr="00B4355C" w14:paraId="69E1644C" w14:textId="77777777" w:rsidTr="00092235">
              <w:tc>
                <w:tcPr>
                  <w:tcW w:w="3402" w:type="dxa"/>
                  <w:vAlign w:val="center"/>
                </w:tcPr>
                <w:p w14:paraId="6D5A1876" w14:textId="77777777" w:rsidR="00FD2C67" w:rsidRPr="00C930DC" w:rsidRDefault="00FD2C67" w:rsidP="00C930DC">
                  <w:pPr>
                    <w:pStyle w:val="03-talbebold"/>
                    <w:ind w:right="220"/>
                  </w:pPr>
                  <w:r w:rsidRPr="00C930DC">
                    <w:rPr>
                      <w:rFonts w:hint="eastAsia"/>
                    </w:rPr>
                    <w:t>最低投資額：</w:t>
                  </w:r>
                </w:p>
              </w:tc>
              <w:tc>
                <w:tcPr>
                  <w:tcW w:w="1984" w:type="dxa"/>
                  <w:vAlign w:val="center"/>
                </w:tcPr>
                <w:p w14:paraId="346955E9" w14:textId="77777777" w:rsidR="00FD2C67" w:rsidRPr="00C930DC" w:rsidRDefault="00FD2C67" w:rsidP="00C930DC">
                  <w:pPr>
                    <w:pStyle w:val="03-tablebody"/>
                  </w:pPr>
                  <w:r w:rsidRPr="00C930DC">
                    <w:rPr>
                      <w:rFonts w:hint="eastAsia"/>
                    </w:rPr>
                    <w:t>第</w:t>
                  </w:r>
                  <w:r w:rsidRPr="00C930DC">
                    <w:rPr>
                      <w:rFonts w:hint="eastAsia"/>
                    </w:rPr>
                    <w:t xml:space="preserve">1 </w:t>
                  </w:r>
                  <w:r w:rsidRPr="00C930DC">
                    <w:rPr>
                      <w:rFonts w:hint="eastAsia"/>
                    </w:rPr>
                    <w:t>類：</w:t>
                  </w:r>
                </w:p>
              </w:tc>
              <w:tc>
                <w:tcPr>
                  <w:tcW w:w="4866" w:type="dxa"/>
                  <w:vAlign w:val="center"/>
                </w:tcPr>
                <w:p w14:paraId="6925CAC9" w14:textId="2AE23326" w:rsidR="00FD2C67" w:rsidRPr="00C930DC" w:rsidRDefault="001F216B" w:rsidP="00C930DC">
                  <w:pPr>
                    <w:pStyle w:val="03-tablebody"/>
                  </w:pPr>
                  <w:r w:rsidRPr="00C930DC">
                    <w:rPr>
                      <w:rFonts w:hint="eastAsia"/>
                    </w:rPr>
                    <w:t>首次投資額為</w:t>
                  </w:r>
                  <w:r w:rsidRPr="00C930DC">
                    <w:t xml:space="preserve">2,000 </w:t>
                  </w:r>
                  <w:r w:rsidRPr="00C930DC">
                    <w:t>英鎊，其後認購額為</w:t>
                  </w:r>
                  <w:r w:rsidRPr="00C930DC">
                    <w:t xml:space="preserve">1,000 </w:t>
                  </w:r>
                  <w:r w:rsidRPr="00C930DC">
                    <w:t>英鎊</w:t>
                  </w:r>
                </w:p>
              </w:tc>
            </w:tr>
          </w:tbl>
          <w:p w14:paraId="06D1AB4D" w14:textId="024EB622" w:rsidR="00FD2C67" w:rsidRPr="00B4355C" w:rsidRDefault="00FD2C67">
            <w:pPr>
              <w:pStyle w:val="04-notes"/>
              <w:spacing w:before="72" w:after="72"/>
              <w:ind w:left="170" w:hanging="170"/>
              <w:rPr>
                <w:b/>
                <w:sz w:val="20"/>
                <w:szCs w:val="20"/>
              </w:rPr>
            </w:pPr>
            <w:r w:rsidRPr="00B4355C">
              <w:rPr>
                <w:rFonts w:hint="eastAsia"/>
                <w:vertAlign w:val="superscript"/>
              </w:rPr>
              <w:t>#</w:t>
            </w:r>
            <w:r w:rsidRPr="00B4355C">
              <w:rPr>
                <w:rFonts w:hint="eastAsia"/>
                <w:b/>
              </w:rPr>
              <w:tab/>
            </w:r>
            <w:r w:rsidR="00D30A43" w:rsidRPr="005A0C7B">
              <w:rPr>
                <w:rFonts w:hint="eastAsia"/>
              </w:rPr>
              <w:t>持續費用數額是基於截至</w:t>
            </w:r>
            <w:r w:rsidR="00D30A43">
              <w:rPr>
                <w:rFonts w:hint="eastAsia"/>
              </w:rPr>
              <w:t>202</w:t>
            </w:r>
            <w:r w:rsidR="00D30A43">
              <w:t>1</w:t>
            </w:r>
            <w:r w:rsidR="00D30A43" w:rsidRPr="005A0C7B">
              <w:rPr>
                <w:rFonts w:hint="eastAsia"/>
              </w:rPr>
              <w:t>年</w:t>
            </w:r>
            <w:r w:rsidR="00D30A43">
              <w:t>9</w:t>
            </w:r>
            <w:r w:rsidR="00D30A43" w:rsidRPr="005A0C7B">
              <w:rPr>
                <w:rFonts w:hint="eastAsia"/>
              </w:rPr>
              <w:t xml:space="preserve"> </w:t>
            </w:r>
            <w:r w:rsidR="00D30A43" w:rsidRPr="005A0C7B">
              <w:rPr>
                <w:rFonts w:hint="eastAsia"/>
              </w:rPr>
              <w:t>月</w:t>
            </w:r>
            <w:r w:rsidR="00D30A43" w:rsidRPr="005A0C7B">
              <w:rPr>
                <w:rFonts w:hint="eastAsia"/>
              </w:rPr>
              <w:t xml:space="preserve">7 </w:t>
            </w:r>
            <w:r w:rsidR="00D30A43" w:rsidRPr="005A0C7B">
              <w:rPr>
                <w:rFonts w:hint="eastAsia"/>
              </w:rPr>
              <w:t>日止</w:t>
            </w:r>
            <w:r w:rsidR="00D30A43">
              <w:t>6</w:t>
            </w:r>
            <w:r w:rsidR="00D30A43" w:rsidRPr="005A0C7B">
              <w:rPr>
                <w:rFonts w:hint="eastAsia"/>
              </w:rPr>
              <w:t>個月期間的</w:t>
            </w:r>
            <w:r w:rsidR="00C63E9E">
              <w:rPr>
                <w:rFonts w:hint="eastAsia"/>
              </w:rPr>
              <w:t>中期</w:t>
            </w:r>
            <w:r w:rsidR="00D30A43" w:rsidRPr="005A0C7B">
              <w:rPr>
                <w:rFonts w:hint="eastAsia"/>
              </w:rPr>
              <w:t>財務報表的年化資產管理費及經營開支總額計算，</w:t>
            </w:r>
            <w:r w:rsidR="001F216B" w:rsidRPr="00B4355C">
              <w:t>，並根據所佔該股份類別同期</w:t>
            </w:r>
            <w:r w:rsidR="003B7565">
              <w:rPr>
                <w:rFonts w:hint="eastAsia"/>
              </w:rPr>
              <w:t>估計</w:t>
            </w:r>
            <w:r w:rsidR="001F216B" w:rsidRPr="00B4355C">
              <w:t>平均資產淨</w:t>
            </w:r>
            <w:r w:rsidR="001F216B" w:rsidRPr="00B4355C">
              <w:rPr>
                <w:rFonts w:ascii="Microsoft JhengHei" w:eastAsia="Microsoft JhengHei" w:hAnsi="Microsoft JhengHei" w:cs="Microsoft JhengHei" w:hint="eastAsia"/>
              </w:rPr>
              <w:t>值</w:t>
            </w:r>
            <w:r w:rsidR="001F216B" w:rsidRPr="00B4355C">
              <w:rPr>
                <w:rFonts w:ascii="Yu Gothic" w:eastAsia="Yu Gothic" w:hAnsi="Yu Gothic" w:cs="Yu Gothic" w:hint="eastAsia"/>
              </w:rPr>
              <w:t>的百分比列示。此數額可能每年皆有出入。</w:t>
            </w:r>
          </w:p>
        </w:tc>
      </w:tr>
      <w:tr w:rsidR="00FD2C67" w:rsidRPr="00B4355C" w14:paraId="219390E4" w14:textId="77777777" w:rsidTr="001454FD">
        <w:trPr>
          <w:jc w:val="center"/>
        </w:trPr>
        <w:tc>
          <w:tcPr>
            <w:tcW w:w="10536" w:type="dxa"/>
          </w:tcPr>
          <w:p w14:paraId="49735B72" w14:textId="77777777" w:rsidR="00FD2C67" w:rsidRPr="00B4355C" w:rsidRDefault="00FD2C67" w:rsidP="00B4355C">
            <w:pPr>
              <w:pStyle w:val="02-title-1"/>
              <w:overflowPunct w:val="0"/>
              <w:topLinePunct/>
            </w:pPr>
            <w:r w:rsidRPr="00B4355C">
              <w:rPr>
                <w:rFonts w:hint="eastAsia"/>
              </w:rPr>
              <w:t>本基金是甚麼產品？</w:t>
            </w:r>
          </w:p>
          <w:p w14:paraId="698800CC" w14:textId="5A713CF9" w:rsidR="00FD2C67" w:rsidRPr="00B4355C" w:rsidRDefault="001F216B" w:rsidP="00B4355C">
            <w:pPr>
              <w:pStyle w:val="02-body"/>
              <w:spacing w:after="72"/>
            </w:pPr>
            <w:r w:rsidRPr="00B4355C">
              <w:rPr>
                <w:rFonts w:hint="eastAsia"/>
              </w:rPr>
              <w:t>天利</w:t>
            </w:r>
            <w:r w:rsidR="00FC4C87" w:rsidRPr="00FC4C87">
              <w:t>（英國）</w:t>
            </w:r>
            <w:r w:rsidRPr="00B4355C">
              <w:rPr>
                <w:rFonts w:hint="eastAsia"/>
              </w:rPr>
              <w:t>投資基金－</w:t>
            </w:r>
            <w:r w:rsidR="00210C63" w:rsidRPr="00210C63">
              <w:t>天利</w:t>
            </w:r>
            <w:r w:rsidRPr="00B4355C">
              <w:rPr>
                <w:rFonts w:hint="eastAsia"/>
              </w:rPr>
              <w:t>英國小型公司基金（「本基金」）是天利</w:t>
            </w:r>
            <w:r w:rsidR="009E68D4">
              <w:rPr>
                <w:rFonts w:hint="eastAsia"/>
              </w:rPr>
              <w:t>（英國</w:t>
            </w:r>
            <w:r w:rsidR="009E68D4" w:rsidRPr="00B24E54">
              <w:rPr>
                <w:rFonts w:eastAsia="MHeiHK-Bold" w:hint="eastAsia"/>
              </w:rPr>
              <w:t>）</w:t>
            </w:r>
            <w:r w:rsidRPr="00B4355C">
              <w:rPr>
                <w:rFonts w:hint="eastAsia"/>
              </w:rPr>
              <w:t>投資基金的附屬基金，該公司為於英格蘭及威爾士成立的可變資本開放式投資公司（即互惠基金）。天利</w:t>
            </w:r>
            <w:r w:rsidR="009E68D4">
              <w:rPr>
                <w:rFonts w:hint="eastAsia"/>
              </w:rPr>
              <w:t>（英國</w:t>
            </w:r>
            <w:r w:rsidR="009E68D4" w:rsidRPr="00B24E54">
              <w:rPr>
                <w:rFonts w:eastAsia="MHeiHK-Bold" w:hint="eastAsia"/>
              </w:rPr>
              <w:t>）</w:t>
            </w:r>
            <w:r w:rsidRPr="00B4355C">
              <w:rPr>
                <w:rFonts w:hint="eastAsia"/>
              </w:rPr>
              <w:t>投資基金所在地監管機構為位於英國的金融市場行為監管局（「金融市場</w:t>
            </w:r>
            <w:r w:rsidRPr="00B4355C">
              <w:t>行為監管局」）。</w:t>
            </w:r>
          </w:p>
        </w:tc>
      </w:tr>
      <w:tr w:rsidR="00FD2C67" w:rsidRPr="00B4355C" w14:paraId="4F007016" w14:textId="77777777" w:rsidTr="001454FD">
        <w:trPr>
          <w:jc w:val="center"/>
        </w:trPr>
        <w:tc>
          <w:tcPr>
            <w:tcW w:w="10536" w:type="dxa"/>
          </w:tcPr>
          <w:p w14:paraId="352A3B31" w14:textId="77777777" w:rsidR="00FD2C67" w:rsidRPr="00B4355C" w:rsidRDefault="00FD2C67" w:rsidP="00B4355C">
            <w:pPr>
              <w:pStyle w:val="02-title-1"/>
              <w:overflowPunct w:val="0"/>
              <w:topLinePunct/>
            </w:pPr>
            <w:r w:rsidRPr="00B4355C">
              <w:rPr>
                <w:rFonts w:hint="eastAsia"/>
              </w:rPr>
              <w:t>目標及投資策略</w:t>
            </w:r>
          </w:p>
          <w:p w14:paraId="4B64BFBB" w14:textId="77777777" w:rsidR="001F216B" w:rsidRPr="00B4355C" w:rsidRDefault="001F216B" w:rsidP="00B4355C">
            <w:pPr>
              <w:pStyle w:val="02-title-3"/>
              <w:spacing w:before="120"/>
            </w:pPr>
            <w:r w:rsidRPr="00B4355C">
              <w:rPr>
                <w:rFonts w:hint="eastAsia"/>
              </w:rPr>
              <w:t>投資目標</w:t>
            </w:r>
          </w:p>
          <w:p w14:paraId="731C56ED" w14:textId="77777777" w:rsidR="001F216B" w:rsidRPr="00B4355C" w:rsidRDefault="001F216B" w:rsidP="00B4355C">
            <w:pPr>
              <w:pStyle w:val="02-body"/>
              <w:spacing w:after="72"/>
            </w:pPr>
            <w:r w:rsidRPr="00B4355C">
              <w:rPr>
                <w:rFonts w:hint="eastAsia"/>
              </w:rPr>
              <w:t>本基金旨在達到長期資本增長，擬在滾存</w:t>
            </w:r>
            <w:r w:rsidRPr="00B4355C">
              <w:t>3</w:t>
            </w:r>
            <w:r w:rsidRPr="00B4355C">
              <w:t>年期間，表現在扣除開支後勝於</w:t>
            </w:r>
            <w:r w:rsidRPr="00B4355C">
              <w:t>Numis</w:t>
            </w:r>
            <w:r w:rsidRPr="00B4355C">
              <w:t>小型公司（投資公司除外）指數（</w:t>
            </w:r>
            <w:r w:rsidRPr="00B4355C">
              <w:t>Numis Smaller Companies Index ex Investment Companies</w:t>
            </w:r>
            <w:r w:rsidRPr="00B4355C">
              <w:t>）。</w:t>
            </w:r>
          </w:p>
          <w:p w14:paraId="213FB4D1" w14:textId="77777777" w:rsidR="001F216B" w:rsidRPr="00B4355C" w:rsidRDefault="001F216B" w:rsidP="00B4355C">
            <w:pPr>
              <w:pStyle w:val="02-title-3"/>
              <w:spacing w:before="120"/>
            </w:pPr>
            <w:r w:rsidRPr="00B4355C">
              <w:rPr>
                <w:rFonts w:hint="eastAsia"/>
              </w:rPr>
              <w:t>投資政策</w:t>
            </w:r>
          </w:p>
          <w:p w14:paraId="24086D00" w14:textId="77777777" w:rsidR="001F216B" w:rsidRPr="00B4355C" w:rsidRDefault="001F216B" w:rsidP="00B4355C">
            <w:pPr>
              <w:pStyle w:val="02-body"/>
              <w:spacing w:after="72"/>
            </w:pPr>
            <w:r w:rsidRPr="00B4355C">
              <w:rPr>
                <w:rFonts w:hint="eastAsia"/>
              </w:rPr>
              <w:t>本基金以積極管理，並將其最少</w:t>
            </w:r>
            <w:r w:rsidRPr="00B4355C">
              <w:t>90%</w:t>
            </w:r>
            <w:r w:rsidRPr="00B4355C">
              <w:t>的資產投資於在倫敦證券交易所上市（主要為在另類投資市場（</w:t>
            </w:r>
            <w:r w:rsidRPr="00B4355C">
              <w:t>AIIM</w:t>
            </w:r>
            <w:r w:rsidRPr="00B4355C">
              <w:t>）買賣或在</w:t>
            </w:r>
            <w:r w:rsidRPr="00B4355C">
              <w:t>Numis</w:t>
            </w:r>
            <w:r w:rsidRPr="00B4355C">
              <w:t>小型公司（投資公司除外）指數內包括的小型公司）且在英國居駐或大部分業務均在英國的公司的股份。</w:t>
            </w:r>
          </w:p>
          <w:p w14:paraId="2A4D3480" w14:textId="77777777" w:rsidR="001F216B" w:rsidRPr="00B4355C" w:rsidRDefault="001F216B" w:rsidP="00B4355C">
            <w:pPr>
              <w:pStyle w:val="02-body"/>
              <w:spacing w:after="72"/>
            </w:pPr>
            <w:r w:rsidRPr="00B4355C">
              <w:rPr>
                <w:rFonts w:hint="eastAsia"/>
              </w:rPr>
              <w:t>本基金從任何行業或經濟界別選擇被視為具備良好股價增長前景的公司，以及對大型公司通常無法接觸的專門增長範疇提供潛在投資參與的小型公司。</w:t>
            </w:r>
          </w:p>
          <w:p w14:paraId="34260E5F" w14:textId="77777777" w:rsidR="001F216B" w:rsidRPr="00B4355C" w:rsidRDefault="001F216B" w:rsidP="00B4355C">
            <w:pPr>
              <w:pStyle w:val="02-body"/>
              <w:spacing w:after="72"/>
            </w:pPr>
            <w:r w:rsidRPr="00B4355C">
              <w:rPr>
                <w:rFonts w:hint="eastAsia"/>
              </w:rPr>
              <w:t>本基金通常投資於少於</w:t>
            </w:r>
            <w:r w:rsidRPr="00B4355C">
              <w:t>70</w:t>
            </w:r>
            <w:r w:rsidRPr="00B4355C">
              <w:t>家公司。基金可在被視為適當的情況下投資於其他證券（包括定息證券）及集體投資計劃（包括由</w:t>
            </w:r>
            <w:r w:rsidRPr="00B4355C">
              <w:t>Columbia Threadneedle</w:t>
            </w:r>
            <w:r w:rsidRPr="00B4355C">
              <w:t>公司管理的基金）。</w:t>
            </w:r>
          </w:p>
          <w:p w14:paraId="73FC5AEB" w14:textId="77777777" w:rsidR="001F216B" w:rsidRPr="00B4355C" w:rsidRDefault="001F216B" w:rsidP="00B4355C">
            <w:pPr>
              <w:pStyle w:val="02-body"/>
              <w:spacing w:after="72"/>
            </w:pPr>
            <w:r w:rsidRPr="00B4355C">
              <w:rPr>
                <w:rFonts w:hint="eastAsia"/>
              </w:rPr>
              <w:t>本基金亦可持有貨幣市場工具、存款、現金及近似現金。</w:t>
            </w:r>
          </w:p>
          <w:p w14:paraId="27E44F7B" w14:textId="77777777" w:rsidR="001F216B" w:rsidRPr="00B4355C" w:rsidRDefault="001F216B" w:rsidP="00B4355C">
            <w:pPr>
              <w:pStyle w:val="02-body"/>
              <w:spacing w:after="72"/>
            </w:pPr>
            <w:r w:rsidRPr="00B4355C">
              <w:rPr>
                <w:rFonts w:hint="eastAsia"/>
              </w:rPr>
              <w:t>本基金並不獲准投資於衍生工具作投資目的，但衍生工具可用以減低風險或更有效地管理基金。</w:t>
            </w:r>
          </w:p>
          <w:p w14:paraId="4B030C6C" w14:textId="69421230" w:rsidR="00FD2C67" w:rsidRPr="00B4355C" w:rsidRDefault="001F216B" w:rsidP="00B4355C">
            <w:pPr>
              <w:pStyle w:val="02-body"/>
              <w:spacing w:after="72"/>
            </w:pPr>
            <w:r w:rsidRPr="00B4355C">
              <w:t>Numis</w:t>
            </w:r>
            <w:r w:rsidRPr="00B4355C">
              <w:t>小型公司（投資公司除外）指數為一個被廣泛使用作監控英國小型公司表現的基準，其包含以價值計屬最小的</w:t>
            </w:r>
            <w:r w:rsidRPr="00B4355C">
              <w:t>10%</w:t>
            </w:r>
            <w:r w:rsidRPr="00B4355C">
              <w:t>英國主要上市公司（投資公司除外），提供一個將用作隨著時間對基金表現進行量度及評估的合適目標基準。</w:t>
            </w:r>
          </w:p>
        </w:tc>
      </w:tr>
      <w:tr w:rsidR="00FD2C67" w:rsidRPr="00B4355C" w14:paraId="47A11AC7" w14:textId="77777777" w:rsidTr="001454FD">
        <w:trPr>
          <w:jc w:val="center"/>
        </w:trPr>
        <w:tc>
          <w:tcPr>
            <w:tcW w:w="10536" w:type="dxa"/>
          </w:tcPr>
          <w:p w14:paraId="5ED8E890" w14:textId="77777777" w:rsidR="00FD2C67" w:rsidRPr="00B4355C" w:rsidRDefault="00FD2C67" w:rsidP="00B4355C">
            <w:pPr>
              <w:pStyle w:val="02-title-1"/>
              <w:overflowPunct w:val="0"/>
              <w:topLinePunct/>
            </w:pPr>
            <w:r w:rsidRPr="00B4355C">
              <w:rPr>
                <w:rFonts w:hint="eastAsia"/>
              </w:rPr>
              <w:lastRenderedPageBreak/>
              <w:t>使用衍生工具／投資於衍生工具</w:t>
            </w:r>
          </w:p>
          <w:p w14:paraId="425EBDB8" w14:textId="0064352A" w:rsidR="00FD2C67" w:rsidRPr="00B4355C" w:rsidRDefault="001F216B" w:rsidP="00B4355C">
            <w:pPr>
              <w:pStyle w:val="02-body"/>
              <w:spacing w:after="72"/>
            </w:pPr>
            <w:r w:rsidRPr="00B4355C">
              <w:rPr>
                <w:rFonts w:hint="eastAsia"/>
              </w:rPr>
              <w:t>本基金的衍生工具風險承擔淨額可高達本基金資產淨值的</w:t>
            </w:r>
            <w:r w:rsidRPr="00B4355C">
              <w:t>50%</w:t>
            </w:r>
            <w:r w:rsidRPr="00B4355C">
              <w:t>。</w:t>
            </w:r>
          </w:p>
        </w:tc>
      </w:tr>
      <w:tr w:rsidR="00FD2C67" w:rsidRPr="00B4355C" w14:paraId="56546594" w14:textId="77777777" w:rsidTr="001454FD">
        <w:trPr>
          <w:jc w:val="center"/>
        </w:trPr>
        <w:tc>
          <w:tcPr>
            <w:tcW w:w="10536" w:type="dxa"/>
          </w:tcPr>
          <w:p w14:paraId="0A8D2375" w14:textId="77777777" w:rsidR="00FD2C67" w:rsidRPr="00B4355C" w:rsidRDefault="00FD2C67" w:rsidP="00B4355C">
            <w:pPr>
              <w:pStyle w:val="02-title-1"/>
              <w:overflowPunct w:val="0"/>
              <w:topLinePunct/>
            </w:pPr>
            <w:r w:rsidRPr="00B4355C">
              <w:rPr>
                <w:rFonts w:hint="eastAsia"/>
              </w:rPr>
              <w:t>本基金有哪些主要風險？</w:t>
            </w:r>
          </w:p>
          <w:p w14:paraId="6395E6D7" w14:textId="77777777" w:rsidR="00FD2C67" w:rsidRPr="00B4355C" w:rsidRDefault="00FD2C67" w:rsidP="00B4355C">
            <w:pPr>
              <w:pStyle w:val="02-title-2"/>
            </w:pPr>
            <w:r w:rsidRPr="00B4355C">
              <w:rPr>
                <w:rFonts w:hint="eastAsia"/>
              </w:rPr>
              <w:t>投資涉及風險。請參閱銷售文件，了解風險因素等資料。</w:t>
            </w:r>
          </w:p>
          <w:p w14:paraId="28A46C3A" w14:textId="77777777" w:rsidR="001F216B" w:rsidRPr="00B4355C" w:rsidRDefault="001F216B" w:rsidP="00B4355C">
            <w:pPr>
              <w:pStyle w:val="02-title-3"/>
              <w:spacing w:before="120"/>
            </w:pPr>
            <w:r w:rsidRPr="00B4355C">
              <w:rPr>
                <w:rFonts w:hint="eastAsia"/>
              </w:rPr>
              <w:t>投資風險</w:t>
            </w:r>
          </w:p>
          <w:p w14:paraId="009C60A3" w14:textId="4C52B106" w:rsidR="001F216B" w:rsidRPr="00B4355C" w:rsidRDefault="001F216B" w:rsidP="00B4355C">
            <w:pPr>
              <w:pStyle w:val="02-body"/>
              <w:spacing w:after="72"/>
            </w:pPr>
            <w:r w:rsidRPr="00B4355C">
              <w:rPr>
                <w:rFonts w:hint="eastAsia"/>
              </w:rPr>
              <w:t>無法保證能達致本基金的投資目標。本基金持有之投資的價值可跌可升，投資者未必能全數收回原本投資金額，非長期持有的投資尤為如此。</w:t>
            </w:r>
          </w:p>
          <w:p w14:paraId="0A3404BE" w14:textId="77777777" w:rsidR="001F216B" w:rsidRPr="00B4355C" w:rsidRDefault="001F216B" w:rsidP="00B4355C">
            <w:pPr>
              <w:pStyle w:val="02-title-3"/>
              <w:spacing w:before="120"/>
            </w:pPr>
            <w:r w:rsidRPr="00B4355C">
              <w:rPr>
                <w:rFonts w:hint="eastAsia"/>
              </w:rPr>
              <w:t>波動性風險</w:t>
            </w:r>
          </w:p>
          <w:p w14:paraId="08A690FE" w14:textId="77777777" w:rsidR="001F216B" w:rsidRPr="00B4355C" w:rsidRDefault="001F216B" w:rsidP="00B4355C">
            <w:pPr>
              <w:pStyle w:val="02-body"/>
              <w:spacing w:after="72"/>
            </w:pPr>
            <w:r w:rsidRPr="00B4355C">
              <w:rPr>
                <w:rFonts w:hint="eastAsia"/>
              </w:rPr>
              <w:t>本基金的投資的短期價格可能會大升大跌，並可能導致本基金價值出現較大波動。</w:t>
            </w:r>
          </w:p>
          <w:p w14:paraId="79152671" w14:textId="77777777" w:rsidR="001F216B" w:rsidRPr="00B4355C" w:rsidRDefault="001F216B" w:rsidP="00B4355C">
            <w:pPr>
              <w:pStyle w:val="02-title-3"/>
              <w:spacing w:before="120"/>
            </w:pPr>
            <w:r w:rsidRPr="00B4355C">
              <w:rPr>
                <w:rFonts w:hint="eastAsia"/>
              </w:rPr>
              <w:t>股本證券風險</w:t>
            </w:r>
          </w:p>
          <w:p w14:paraId="3B70AE28" w14:textId="77777777" w:rsidR="001F216B" w:rsidRPr="00B4355C" w:rsidRDefault="001F216B" w:rsidP="00B4355C">
            <w:pPr>
              <w:pStyle w:val="02-body"/>
              <w:spacing w:after="72"/>
            </w:pPr>
            <w:r w:rsidRPr="00B4355C">
              <w:rPr>
                <w:rFonts w:hint="eastAsia"/>
              </w:rPr>
              <w:t>本基金所持的股本證券價值或會受多項因素影響。該等證券的價值下滑將會對本基金的價格造成影響。</w:t>
            </w:r>
          </w:p>
          <w:p w14:paraId="6CD60261" w14:textId="77777777" w:rsidR="001F216B" w:rsidRPr="00B4355C" w:rsidRDefault="001F216B" w:rsidP="00B4355C">
            <w:pPr>
              <w:pStyle w:val="02-title-3"/>
              <w:spacing w:before="120"/>
            </w:pPr>
            <w:r w:rsidRPr="00B4355C">
              <w:rPr>
                <w:rFonts w:hint="eastAsia"/>
              </w:rPr>
              <w:t>小型公司風險</w:t>
            </w:r>
          </w:p>
          <w:p w14:paraId="692638E0" w14:textId="77777777" w:rsidR="001F216B" w:rsidRPr="00B4355C" w:rsidRDefault="001F216B" w:rsidP="00B4355C">
            <w:pPr>
              <w:pStyle w:val="02-body"/>
              <w:spacing w:after="72"/>
            </w:pPr>
            <w:r w:rsidRPr="00B4355C">
              <w:rPr>
                <w:rFonts w:hint="eastAsia"/>
              </w:rPr>
              <w:t>本基金投資於小型公司。因此，本基金可能須承受較高的波動性和流動性風險，並較容易受到經濟週期波動的影響。</w:t>
            </w:r>
          </w:p>
          <w:p w14:paraId="7A60CA1B" w14:textId="77777777" w:rsidR="001F216B" w:rsidRPr="00B4355C" w:rsidRDefault="001F216B" w:rsidP="00B4355C">
            <w:pPr>
              <w:pStyle w:val="02-title-3"/>
              <w:spacing w:before="120"/>
            </w:pPr>
            <w:r w:rsidRPr="00B4355C">
              <w:rPr>
                <w:rFonts w:hint="eastAsia"/>
              </w:rPr>
              <w:t>地域集中性風險</w:t>
            </w:r>
          </w:p>
          <w:p w14:paraId="6E365AC0" w14:textId="77777777" w:rsidR="001F216B" w:rsidRPr="00B4355C" w:rsidRDefault="001F216B" w:rsidP="00B4355C">
            <w:pPr>
              <w:pStyle w:val="02-body"/>
              <w:spacing w:after="72"/>
            </w:pPr>
            <w:r w:rsidRPr="00B4355C">
              <w:rPr>
                <w:rFonts w:hint="eastAsia"/>
              </w:rPr>
              <w:t>本基金的投資集中於英國。相較於包含廣泛的全球投資組成的基金，本基金的波動性可能更大。</w:t>
            </w:r>
          </w:p>
          <w:p w14:paraId="36447C26" w14:textId="77777777" w:rsidR="001F216B" w:rsidRPr="00B4355C" w:rsidRDefault="001F216B" w:rsidP="00B4355C">
            <w:pPr>
              <w:pStyle w:val="02-title-3"/>
              <w:spacing w:before="120"/>
            </w:pPr>
            <w:r w:rsidRPr="00B4355C">
              <w:rPr>
                <w:rFonts w:hint="eastAsia"/>
              </w:rPr>
              <w:t>貨幣風險</w:t>
            </w:r>
          </w:p>
          <w:p w14:paraId="7C5B9624" w14:textId="77777777" w:rsidR="001F216B" w:rsidRPr="00B4355C" w:rsidRDefault="001F216B" w:rsidP="00B4355C">
            <w:pPr>
              <w:pStyle w:val="02-body"/>
              <w:spacing w:after="72"/>
            </w:pPr>
            <w:r w:rsidRPr="00B4355C">
              <w:rPr>
                <w:rFonts w:hint="eastAsia"/>
              </w:rPr>
              <w:t>如投資在以多種貨幣計值的資產，匯率變動可能會影響投資的價值。</w:t>
            </w:r>
          </w:p>
          <w:p w14:paraId="609BE933" w14:textId="77777777" w:rsidR="001F216B" w:rsidRPr="00B4355C" w:rsidRDefault="001F216B" w:rsidP="00B4355C">
            <w:pPr>
              <w:pStyle w:val="02-title-3"/>
              <w:spacing w:before="120"/>
            </w:pPr>
            <w:r w:rsidRPr="00B4355C">
              <w:rPr>
                <w:rFonts w:hint="eastAsia"/>
              </w:rPr>
              <w:t>投資者貨幣風險</w:t>
            </w:r>
          </w:p>
          <w:p w14:paraId="584E28C3" w14:textId="77777777" w:rsidR="001F216B" w:rsidRPr="00B4355C" w:rsidRDefault="001F216B" w:rsidP="00B4355C">
            <w:pPr>
              <w:pStyle w:val="02-body"/>
              <w:spacing w:after="72"/>
            </w:pPr>
            <w:r w:rsidRPr="00B4355C">
              <w:rPr>
                <w:rFonts w:hint="eastAsia"/>
              </w:rPr>
              <w:t>如本基金投資的計值貨幣與閣下投資的計值貨幣不同，匯率變動可能會影響閣下投資的價值。</w:t>
            </w:r>
          </w:p>
          <w:p w14:paraId="497E9582" w14:textId="77777777" w:rsidR="001F216B" w:rsidRPr="00B4355C" w:rsidRDefault="001F216B" w:rsidP="00B4355C">
            <w:pPr>
              <w:pStyle w:val="02-title-3"/>
              <w:spacing w:before="120"/>
            </w:pPr>
            <w:r w:rsidRPr="00B4355C">
              <w:rPr>
                <w:rFonts w:hint="eastAsia"/>
              </w:rPr>
              <w:t>流動性風險</w:t>
            </w:r>
          </w:p>
          <w:p w14:paraId="1745EB0A" w14:textId="3372E099" w:rsidR="001F216B" w:rsidRPr="00B4355C" w:rsidRDefault="001F216B" w:rsidP="00B4355C">
            <w:pPr>
              <w:pStyle w:val="02-body"/>
              <w:spacing w:after="72"/>
            </w:pPr>
            <w:r w:rsidRPr="00B4355C">
              <w:rPr>
                <w:rFonts w:hint="eastAsia"/>
              </w:rPr>
              <w:t>本基金投資的資產並非總能以不低於公平價值的價格迅速出售。本基金可能須大幅降低售價、出售其他投資或放棄其他更具吸引力的投資機會。</w:t>
            </w:r>
          </w:p>
          <w:p w14:paraId="70569301" w14:textId="77777777" w:rsidR="001F216B" w:rsidRPr="00B4355C" w:rsidRDefault="001F216B" w:rsidP="00B4355C">
            <w:pPr>
              <w:pStyle w:val="02-title-3"/>
              <w:spacing w:before="120"/>
            </w:pPr>
            <w:r w:rsidRPr="00B4355C">
              <w:rPr>
                <w:rFonts w:hint="eastAsia"/>
              </w:rPr>
              <w:t>對沖╱基準風險</w:t>
            </w:r>
          </w:p>
          <w:p w14:paraId="172089D5" w14:textId="61DD7306" w:rsidR="00FD2C67" w:rsidRPr="00B4355C" w:rsidRDefault="001F216B" w:rsidP="00B4355C">
            <w:pPr>
              <w:pStyle w:val="02-body"/>
              <w:spacing w:after="72"/>
            </w:pPr>
            <w:r w:rsidRPr="00B4355C">
              <w:rPr>
                <w:rFonts w:hint="eastAsia"/>
              </w:rPr>
              <w:t>在不利情況下，或如果受權公司董事或投資經理運用並非與本基金的投資妥為相關的策略，則為對沖及╱或以有效組合管理目的而運用金融衍生工具或會變得無效。這可能導致本基金遭受重大損失。</w:t>
            </w:r>
          </w:p>
        </w:tc>
      </w:tr>
      <w:tr w:rsidR="00FD2C67" w:rsidRPr="00B4355C" w14:paraId="3CAE1FCD" w14:textId="77777777" w:rsidTr="001454FD">
        <w:trPr>
          <w:jc w:val="center"/>
        </w:trPr>
        <w:tc>
          <w:tcPr>
            <w:tcW w:w="10536" w:type="dxa"/>
          </w:tcPr>
          <w:p w14:paraId="469BCAE2" w14:textId="6499A769" w:rsidR="009F3E92" w:rsidRPr="00997E2E" w:rsidRDefault="00FD2C67" w:rsidP="00997E2E">
            <w:pPr>
              <w:pStyle w:val="02-title-1"/>
              <w:overflowPunct w:val="0"/>
              <w:topLinePunct/>
            </w:pPr>
            <w:r w:rsidRPr="00B4355C">
              <w:rPr>
                <w:rFonts w:hint="eastAsia"/>
              </w:rPr>
              <w:t>本基金過往表現如何？</w:t>
            </w:r>
          </w:p>
          <w:p w14:paraId="1B882650" w14:textId="38DD23A4" w:rsidR="00FD2C67" w:rsidRPr="00B4355C" w:rsidRDefault="00520E96" w:rsidP="007F41EE">
            <w:pPr>
              <w:keepLines/>
              <w:overflowPunct w:val="0"/>
              <w:topLinePunct/>
              <w:adjustRightInd w:val="0"/>
              <w:snapToGrid w:val="0"/>
              <w:spacing w:afterLines="100" w:after="240"/>
              <w:rPr>
                <w:rFonts w:ascii="Univers LT Std 57 Cn" w:eastAsia="MHeiHK-Bold" w:hAnsi="Univers LT Std 57 Cn"/>
                <w:b/>
                <w:sz w:val="20"/>
                <w:szCs w:val="20"/>
                <w:lang w:eastAsia="zh-HK"/>
              </w:rPr>
            </w:pPr>
            <w:r>
              <w:rPr>
                <w:rFonts w:ascii="Univers LT Std 57 Cn" w:eastAsia="MHeiHK-Bold" w:hAnsi="Univers LT Std 57 Cn"/>
                <w:b/>
                <w:noProof/>
                <w:sz w:val="20"/>
                <w:szCs w:val="20"/>
                <w:lang w:val="en-AU"/>
              </w:rPr>
              <w:drawing>
                <wp:inline distT="0" distB="0" distL="0" distR="0" wp14:anchorId="36320BA9" wp14:editId="6941E9CF">
                  <wp:extent cx="6503158" cy="207546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54E09.tmp"/>
                          <pic:cNvPicPr/>
                        </pic:nvPicPr>
                        <pic:blipFill>
                          <a:blip r:embed="rId13">
                            <a:extLst>
                              <a:ext uri="{28A0092B-C50C-407E-A947-70E740481C1C}">
                                <a14:useLocalDpi xmlns:a14="http://schemas.microsoft.com/office/drawing/2010/main" val="0"/>
                              </a:ext>
                            </a:extLst>
                          </a:blip>
                          <a:stretch>
                            <a:fillRect/>
                          </a:stretch>
                        </pic:blipFill>
                        <pic:spPr>
                          <a:xfrm>
                            <a:off x="0" y="0"/>
                            <a:ext cx="6514919" cy="2079217"/>
                          </a:xfrm>
                          <a:prstGeom prst="rect">
                            <a:avLst/>
                          </a:prstGeom>
                        </pic:spPr>
                      </pic:pic>
                    </a:graphicData>
                  </a:graphic>
                </wp:inline>
              </w:drawing>
            </w:r>
          </w:p>
          <w:p w14:paraId="2FC71F77" w14:textId="77777777" w:rsidR="001F216B" w:rsidRPr="00B4355C" w:rsidRDefault="001F216B" w:rsidP="00B4355C">
            <w:pPr>
              <w:pStyle w:val="02-bodynote"/>
              <w:spacing w:after="72"/>
            </w:pPr>
            <w:r w:rsidRPr="00B4355C">
              <w:t>過往表現的資料並非未來表現的指標。投資者未必能取回全部投資本金。</w:t>
            </w:r>
          </w:p>
          <w:p w14:paraId="79A0606C" w14:textId="77777777" w:rsidR="001F216B" w:rsidRPr="00B4355C" w:rsidRDefault="001F216B" w:rsidP="00B4355C">
            <w:pPr>
              <w:pStyle w:val="02-bodynote"/>
              <w:spacing w:after="72"/>
            </w:pPr>
            <w:r w:rsidRPr="00B4355C">
              <w:t>表現以曆年底資產淨值比較為計算基準，並已計及股息再投資。</w:t>
            </w:r>
          </w:p>
          <w:p w14:paraId="05C01F2C" w14:textId="77777777" w:rsidR="001F216B" w:rsidRPr="00B4355C" w:rsidRDefault="001F216B" w:rsidP="00B4355C">
            <w:pPr>
              <w:pStyle w:val="02-bodynote"/>
              <w:spacing w:after="72"/>
            </w:pPr>
            <w:r w:rsidRPr="00B4355C">
              <w:t>以上數據列出所示曆年內該股份類別價值上升或下跌的幅度。表現數據以歐元計算，包括持續費用，但不包括閣下可能須支付的認購費及贖回費。</w:t>
            </w:r>
          </w:p>
          <w:p w14:paraId="182DF879" w14:textId="77777777" w:rsidR="001F216B" w:rsidRPr="00B4355C" w:rsidRDefault="001F216B" w:rsidP="00B4355C">
            <w:pPr>
              <w:pStyle w:val="02-bodynote"/>
              <w:spacing w:after="72"/>
            </w:pPr>
            <w:r w:rsidRPr="00B4355C">
              <w:t>基金推出日期：</w:t>
            </w:r>
            <w:r w:rsidRPr="00B4355C">
              <w:t>1995</w:t>
            </w:r>
            <w:r w:rsidRPr="00B4355C">
              <w:t>年</w:t>
            </w:r>
            <w:r w:rsidRPr="00B4355C">
              <w:t xml:space="preserve">2 </w:t>
            </w:r>
            <w:r w:rsidRPr="00B4355C">
              <w:t>月</w:t>
            </w:r>
            <w:r w:rsidRPr="00B4355C">
              <w:t xml:space="preserve">28 </w:t>
            </w:r>
            <w:r w:rsidRPr="00B4355C">
              <w:t>日</w:t>
            </w:r>
          </w:p>
          <w:p w14:paraId="0E749CA5" w14:textId="77777777" w:rsidR="001F216B" w:rsidRPr="00B4355C" w:rsidRDefault="001F216B" w:rsidP="00B4355C">
            <w:pPr>
              <w:pStyle w:val="02-bodynote"/>
              <w:spacing w:after="72"/>
            </w:pPr>
            <w:r w:rsidRPr="00B4355C">
              <w:t>第</w:t>
            </w:r>
            <w:r w:rsidRPr="00B4355C">
              <w:t xml:space="preserve">1 </w:t>
            </w:r>
            <w:r w:rsidRPr="00B4355C">
              <w:t>類收入（</w:t>
            </w:r>
            <w:r w:rsidRPr="00B4355C">
              <w:rPr>
                <w:rFonts w:hint="eastAsia"/>
              </w:rPr>
              <w:t>英鎊</w:t>
            </w:r>
            <w:r w:rsidRPr="00B4355C">
              <w:t>）推出日期：</w:t>
            </w:r>
            <w:r w:rsidRPr="00B4355C">
              <w:t>1995</w:t>
            </w:r>
            <w:r w:rsidRPr="00B4355C">
              <w:t>年</w:t>
            </w:r>
            <w:r w:rsidRPr="00B4355C">
              <w:t xml:space="preserve">2 </w:t>
            </w:r>
            <w:r w:rsidRPr="00B4355C">
              <w:t>月</w:t>
            </w:r>
            <w:r w:rsidRPr="00B4355C">
              <w:t xml:space="preserve">28 </w:t>
            </w:r>
            <w:r w:rsidRPr="00B4355C">
              <w:t>日</w:t>
            </w:r>
          </w:p>
          <w:p w14:paraId="2AAA117A" w14:textId="77777777" w:rsidR="001F216B" w:rsidRPr="00B4355C" w:rsidRDefault="001F216B" w:rsidP="00B4355C">
            <w:pPr>
              <w:pStyle w:val="02-bodynote"/>
              <w:spacing w:after="72"/>
            </w:pPr>
            <w:r w:rsidRPr="00B4355C">
              <w:lastRenderedPageBreak/>
              <w:t>基金經理認為第</w:t>
            </w:r>
            <w:r w:rsidRPr="00B4355C">
              <w:t xml:space="preserve">1 </w:t>
            </w:r>
            <w:r w:rsidRPr="00B4355C">
              <w:t>類收入（</w:t>
            </w:r>
            <w:r w:rsidRPr="00B4355C">
              <w:rPr>
                <w:rFonts w:hint="eastAsia"/>
              </w:rPr>
              <w:t>英鎊</w:t>
            </w:r>
            <w:r w:rsidRPr="00B4355C">
              <w:t>）股份（亦即以本基金的主要投資貨幣計值的零售股份類別）是最合適而具代表性的股份類別。</w:t>
            </w:r>
          </w:p>
          <w:p w14:paraId="1B057D8C" w14:textId="596D3D40" w:rsidR="00FD2C67" w:rsidRPr="00B4355C" w:rsidRDefault="001F216B" w:rsidP="00B4355C">
            <w:pPr>
              <w:pStyle w:val="02-bodynote"/>
              <w:spacing w:after="72"/>
            </w:pPr>
            <w:r w:rsidRPr="00B4355C">
              <w:rPr>
                <w:rFonts w:hint="eastAsia"/>
              </w:rPr>
              <w:t>本基金的基準為</w:t>
            </w:r>
            <w:r w:rsidRPr="00B4355C">
              <w:t>Numis</w:t>
            </w:r>
            <w:r w:rsidRPr="00B4355C">
              <w:rPr>
                <w:rFonts w:hint="eastAsia"/>
              </w:rPr>
              <w:t>小型公司（投資公司除外）指數。請參閱發售文件了解有關基準的進一步詳情。</w:t>
            </w:r>
          </w:p>
        </w:tc>
      </w:tr>
      <w:tr w:rsidR="00FD2C67" w:rsidRPr="00B4355C" w14:paraId="40604758" w14:textId="77777777" w:rsidTr="001454FD">
        <w:trPr>
          <w:jc w:val="center"/>
        </w:trPr>
        <w:tc>
          <w:tcPr>
            <w:tcW w:w="10536" w:type="dxa"/>
          </w:tcPr>
          <w:p w14:paraId="7F06E14C" w14:textId="4E1A8F40" w:rsidR="00FD2C67" w:rsidRPr="00B4355C" w:rsidRDefault="00311A23" w:rsidP="00B4355C">
            <w:pPr>
              <w:pStyle w:val="02-title-1"/>
              <w:overflowPunct w:val="0"/>
              <w:topLinePunct/>
            </w:pPr>
            <w:r w:rsidRPr="00B4355C">
              <w:rPr>
                <w:rFonts w:hint="eastAsia"/>
              </w:rPr>
              <w:lastRenderedPageBreak/>
              <w:t>本基金是否提供任何保證？</w:t>
            </w:r>
          </w:p>
          <w:p w14:paraId="45FE1B0B" w14:textId="6CDDFBAC" w:rsidR="00FD2C67" w:rsidRPr="00B4355C" w:rsidRDefault="001F216B" w:rsidP="00B4355C">
            <w:pPr>
              <w:pStyle w:val="02-body"/>
              <w:spacing w:after="72"/>
            </w:pPr>
            <w:r w:rsidRPr="00B4355C">
              <w:rPr>
                <w:rFonts w:hint="eastAsia"/>
              </w:rPr>
              <w:t>本基金並不提供任何保證。閣下未必能全數收回投資本金。</w:t>
            </w:r>
          </w:p>
        </w:tc>
      </w:tr>
      <w:tr w:rsidR="00FD2C67" w:rsidRPr="00B4355C" w14:paraId="77857176" w14:textId="77777777" w:rsidTr="001454FD">
        <w:trPr>
          <w:jc w:val="center"/>
        </w:trPr>
        <w:tc>
          <w:tcPr>
            <w:tcW w:w="10536" w:type="dxa"/>
          </w:tcPr>
          <w:p w14:paraId="489DC659" w14:textId="77777777" w:rsidR="00FD2C67" w:rsidRPr="00B4355C" w:rsidRDefault="00FD2C67" w:rsidP="00B4355C">
            <w:pPr>
              <w:pStyle w:val="02-title-1"/>
              <w:overflowPunct w:val="0"/>
              <w:topLinePunct/>
            </w:pPr>
            <w:r w:rsidRPr="00B4355C">
              <w:rPr>
                <w:rFonts w:hint="eastAsia"/>
              </w:rPr>
              <w:t>投資本基金涉及哪些費用？</w:t>
            </w:r>
          </w:p>
          <w:p w14:paraId="67CF13D4" w14:textId="77777777" w:rsidR="00FD2C67" w:rsidRPr="00B4355C" w:rsidRDefault="00FD2C67" w:rsidP="00B4355C">
            <w:pPr>
              <w:pStyle w:val="02-title-2"/>
            </w:pPr>
            <w:r w:rsidRPr="00B4355C">
              <w:rPr>
                <w:rFonts w:hint="eastAsia"/>
              </w:rPr>
              <w:t>閣下或須繳付的收費</w:t>
            </w:r>
          </w:p>
          <w:p w14:paraId="0E38A182" w14:textId="77777777" w:rsidR="00FD2C67" w:rsidRPr="00B4355C" w:rsidRDefault="00FD2C67" w:rsidP="00B4355C">
            <w:pPr>
              <w:pStyle w:val="02-body"/>
              <w:spacing w:after="72"/>
            </w:pPr>
            <w:r w:rsidRPr="00B4355C">
              <w:rPr>
                <w:rFonts w:hint="eastAsia"/>
              </w:rPr>
              <w:t>閣下就本基金股份交易須繳付以下費用。</w:t>
            </w:r>
          </w:p>
          <w:tbl>
            <w:tblPr>
              <w:tblStyle w:val="TableGrid"/>
              <w:tblpPr w:leftFromText="181" w:rightFromText="181" w:bottomFromText="142" w:vertAnchor="text" w:tblpXSpec="center" w:tblpY="1"/>
              <w:tblW w:w="5000" w:type="pct"/>
              <w:tblBorders>
                <w:left w:val="none" w:sz="0" w:space="0" w:color="auto"/>
                <w:right w:val="none" w:sz="0" w:space="0" w:color="auto"/>
                <w:insideV w:val="none" w:sz="0" w:space="0" w:color="auto"/>
              </w:tblBorders>
              <w:tblCellMar>
                <w:top w:w="28" w:type="dxa"/>
                <w:left w:w="0" w:type="dxa"/>
                <w:bottom w:w="28" w:type="dxa"/>
                <w:right w:w="0" w:type="dxa"/>
              </w:tblCellMar>
              <w:tblLook w:val="04A0" w:firstRow="1" w:lastRow="0" w:firstColumn="1" w:lastColumn="0" w:noHBand="0" w:noVBand="1"/>
            </w:tblPr>
            <w:tblGrid>
              <w:gridCol w:w="3122"/>
              <w:gridCol w:w="7166"/>
            </w:tblGrid>
            <w:tr w:rsidR="00FD2C67" w:rsidRPr="00B4355C" w14:paraId="1E5B8BB3" w14:textId="77777777" w:rsidTr="00092235">
              <w:tc>
                <w:tcPr>
                  <w:tcW w:w="3118" w:type="dxa"/>
                </w:tcPr>
                <w:p w14:paraId="2D98A483" w14:textId="77777777" w:rsidR="00FD2C67" w:rsidRPr="00B4355C" w:rsidRDefault="00FD2C67" w:rsidP="00B4355C">
                  <w:pPr>
                    <w:pStyle w:val="03-talbebold"/>
                    <w:keepLines/>
                    <w:ind w:right="220"/>
                  </w:pPr>
                  <w:r w:rsidRPr="00B4355C">
                    <w:rPr>
                      <w:rFonts w:hint="eastAsia"/>
                    </w:rPr>
                    <w:t>費用</w:t>
                  </w:r>
                </w:p>
              </w:tc>
              <w:tc>
                <w:tcPr>
                  <w:tcW w:w="7156" w:type="dxa"/>
                </w:tcPr>
                <w:p w14:paraId="53EBF67A" w14:textId="77777777" w:rsidR="00FD2C67" w:rsidRPr="00B4355C" w:rsidRDefault="00FD2C67" w:rsidP="00B4355C">
                  <w:pPr>
                    <w:pStyle w:val="03-talbebold"/>
                    <w:keepLines/>
                    <w:ind w:right="220"/>
                  </w:pPr>
                  <w:r w:rsidRPr="00B4355C">
                    <w:rPr>
                      <w:rFonts w:hint="eastAsia"/>
                    </w:rPr>
                    <w:t>您須繳付</w:t>
                  </w:r>
                </w:p>
              </w:tc>
            </w:tr>
            <w:tr w:rsidR="00FD2C67" w:rsidRPr="00B4355C" w14:paraId="27F9FE26" w14:textId="77777777" w:rsidTr="00092235">
              <w:tc>
                <w:tcPr>
                  <w:tcW w:w="3118" w:type="dxa"/>
                </w:tcPr>
                <w:p w14:paraId="390B22A7" w14:textId="77777777" w:rsidR="00FD2C67" w:rsidRPr="00B4355C" w:rsidRDefault="00FD2C67" w:rsidP="00B4355C">
                  <w:pPr>
                    <w:pStyle w:val="03-talbebold"/>
                    <w:keepLines/>
                    <w:ind w:right="220"/>
                  </w:pPr>
                  <w:r w:rsidRPr="00B4355C">
                    <w:rPr>
                      <w:rFonts w:hint="eastAsia"/>
                    </w:rPr>
                    <w:t>認購費</w:t>
                  </w:r>
                </w:p>
                <w:p w14:paraId="7B3D2539" w14:textId="77777777" w:rsidR="00FD2C67" w:rsidRPr="00B4355C" w:rsidRDefault="00FD2C67" w:rsidP="00B4355C">
                  <w:pPr>
                    <w:pStyle w:val="03-talbebold"/>
                    <w:keepLines/>
                    <w:ind w:right="220"/>
                  </w:pPr>
                  <w:r w:rsidRPr="00B4355C">
                    <w:rPr>
                      <w:rFonts w:hint="eastAsia"/>
                    </w:rPr>
                    <w:t>（認購費用）</w:t>
                  </w:r>
                </w:p>
              </w:tc>
              <w:tc>
                <w:tcPr>
                  <w:tcW w:w="7156" w:type="dxa"/>
                </w:tcPr>
                <w:p w14:paraId="73CA03A0" w14:textId="07CAC0FD" w:rsidR="00FD2C67" w:rsidRPr="00B4355C" w:rsidRDefault="00FD2C67" w:rsidP="00B4355C">
                  <w:pPr>
                    <w:pStyle w:val="03-tablebody"/>
                  </w:pPr>
                  <w:r w:rsidRPr="00B4355C">
                    <w:rPr>
                      <w:rFonts w:hint="eastAsia"/>
                    </w:rPr>
                    <w:t>第</w:t>
                  </w:r>
                  <w:r w:rsidRPr="00B4355C">
                    <w:rPr>
                      <w:rFonts w:hint="eastAsia"/>
                    </w:rPr>
                    <w:t xml:space="preserve">1 </w:t>
                  </w:r>
                  <w:r w:rsidRPr="00B4355C">
                    <w:rPr>
                      <w:rFonts w:hint="eastAsia"/>
                    </w:rPr>
                    <w:t>類：</w:t>
                  </w:r>
                  <w:r w:rsidR="00311A23" w:rsidRPr="00B4355C">
                    <w:rPr>
                      <w:rFonts w:hint="eastAsia"/>
                    </w:rPr>
                    <w:t>最高為投資總額的</w:t>
                  </w:r>
                  <w:r w:rsidR="00311A23" w:rsidRPr="00B4355C">
                    <w:t>5.00%</w:t>
                  </w:r>
                </w:p>
              </w:tc>
            </w:tr>
            <w:tr w:rsidR="00FD2C67" w:rsidRPr="00B4355C" w14:paraId="776A3203" w14:textId="77777777" w:rsidTr="00092235">
              <w:tc>
                <w:tcPr>
                  <w:tcW w:w="3118" w:type="dxa"/>
                </w:tcPr>
                <w:p w14:paraId="3C97B65F" w14:textId="77777777" w:rsidR="00FD2C67" w:rsidRPr="00B4355C" w:rsidRDefault="00FD2C67" w:rsidP="00B4355C">
                  <w:pPr>
                    <w:pStyle w:val="03-talbebold"/>
                    <w:keepLines/>
                    <w:ind w:right="220"/>
                  </w:pPr>
                  <w:r w:rsidRPr="00B4355C">
                    <w:rPr>
                      <w:rFonts w:hint="eastAsia"/>
                    </w:rPr>
                    <w:t>轉換費及交換費</w:t>
                  </w:r>
                </w:p>
              </w:tc>
              <w:tc>
                <w:tcPr>
                  <w:tcW w:w="7156" w:type="dxa"/>
                </w:tcPr>
                <w:p w14:paraId="138C145A" w14:textId="76F8A779" w:rsidR="00311A23" w:rsidRPr="00B4355C" w:rsidRDefault="00311A23" w:rsidP="00B4355C">
                  <w:pPr>
                    <w:pStyle w:val="03-tablebody"/>
                  </w:pPr>
                  <w:r w:rsidRPr="00B4355C">
                    <w:rPr>
                      <w:rFonts w:hint="eastAsia"/>
                    </w:rPr>
                    <w:t>轉換為其他基金股份。為免生疑問，閣下僅可轉換為證監會在香港認可的基金</w:t>
                  </w:r>
                  <w:r w:rsidR="00A95621" w:rsidRPr="00B4355C">
                    <w:rPr>
                      <w:rFonts w:hint="eastAsia"/>
                    </w:rPr>
                    <w:t>：</w:t>
                  </w:r>
                  <w:r w:rsidR="00A95621" w:rsidRPr="00B4355C">
                    <w:t>最</w:t>
                  </w:r>
                  <w:r w:rsidRPr="00B4355C">
                    <w:t>高為所認購股份所屬類別的首次認購費金額</w:t>
                  </w:r>
                </w:p>
                <w:p w14:paraId="55CB6839" w14:textId="7FF58BEB" w:rsidR="00FD2C67" w:rsidRPr="00B4355C" w:rsidRDefault="00311A23" w:rsidP="00B4355C">
                  <w:pPr>
                    <w:pStyle w:val="03-tablebody"/>
                  </w:pPr>
                  <w:r w:rsidRPr="00B4355C">
                    <w:rPr>
                      <w:rFonts w:hint="eastAsia"/>
                    </w:rPr>
                    <w:t>交換為本基金內其他類別：零</w:t>
                  </w:r>
                </w:p>
              </w:tc>
            </w:tr>
            <w:tr w:rsidR="00FD2C67" w:rsidRPr="00B4355C" w14:paraId="1F92D4D3" w14:textId="77777777" w:rsidTr="00092235">
              <w:tc>
                <w:tcPr>
                  <w:tcW w:w="3118" w:type="dxa"/>
                </w:tcPr>
                <w:p w14:paraId="400D9F17" w14:textId="77777777" w:rsidR="00FD2C67" w:rsidRPr="00B4355C" w:rsidRDefault="00FD2C67" w:rsidP="00B4355C">
                  <w:pPr>
                    <w:pStyle w:val="03-talbebold"/>
                    <w:keepLines/>
                    <w:ind w:right="220"/>
                  </w:pPr>
                  <w:r w:rsidRPr="00B4355C">
                    <w:rPr>
                      <w:rFonts w:hint="eastAsia"/>
                    </w:rPr>
                    <w:t>贖回費</w:t>
                  </w:r>
                </w:p>
                <w:p w14:paraId="659D14E3" w14:textId="77777777" w:rsidR="00FD2C67" w:rsidRPr="00B4355C" w:rsidRDefault="00FD2C67" w:rsidP="00B4355C">
                  <w:pPr>
                    <w:pStyle w:val="03-talbebold"/>
                    <w:keepLines/>
                    <w:ind w:right="220"/>
                  </w:pPr>
                  <w:r w:rsidRPr="00B4355C">
                    <w:rPr>
                      <w:rFonts w:hint="eastAsia"/>
                    </w:rPr>
                    <w:t>（贖回費用）</w:t>
                  </w:r>
                </w:p>
              </w:tc>
              <w:tc>
                <w:tcPr>
                  <w:tcW w:w="7156" w:type="dxa"/>
                </w:tcPr>
                <w:p w14:paraId="56373902" w14:textId="77777777" w:rsidR="00FD2C67" w:rsidRPr="00B4355C" w:rsidRDefault="00FD2C67" w:rsidP="00B4355C">
                  <w:pPr>
                    <w:pStyle w:val="03-tablebody"/>
                  </w:pPr>
                  <w:r w:rsidRPr="00B4355C">
                    <w:rPr>
                      <w:rFonts w:hint="eastAsia"/>
                    </w:rPr>
                    <w:t>零</w:t>
                  </w:r>
                </w:p>
              </w:tc>
            </w:tr>
          </w:tbl>
          <w:p w14:paraId="5EFB66FC" w14:textId="77777777" w:rsidR="00FD2C67" w:rsidRPr="00B4355C" w:rsidRDefault="00FD2C67" w:rsidP="00B4355C">
            <w:pPr>
              <w:pStyle w:val="02-title-2"/>
            </w:pPr>
            <w:r w:rsidRPr="00B4355C">
              <w:rPr>
                <w:rFonts w:hint="eastAsia"/>
              </w:rPr>
              <w:t>基金的持續費用</w:t>
            </w:r>
          </w:p>
          <w:p w14:paraId="6DAAC48F" w14:textId="77777777" w:rsidR="00FD2C67" w:rsidRPr="00B4355C" w:rsidRDefault="00FD2C67" w:rsidP="00B4355C">
            <w:pPr>
              <w:pStyle w:val="02-body"/>
              <w:spacing w:after="72"/>
            </w:pPr>
            <w:r w:rsidRPr="00B4355C">
              <w:rPr>
                <w:rFonts w:hint="eastAsia"/>
              </w:rPr>
              <w:t>以下費用將從本基金中扣除，閣下的投資回報將會因此減少。</w:t>
            </w:r>
          </w:p>
          <w:tbl>
            <w:tblPr>
              <w:tblStyle w:val="TableGrid"/>
              <w:tblW w:w="5000" w:type="pct"/>
              <w:jc w:val="center"/>
              <w:tblBorders>
                <w:left w:val="none" w:sz="0" w:space="0" w:color="auto"/>
                <w:right w:val="none" w:sz="0" w:space="0" w:color="auto"/>
                <w:insideV w:val="none" w:sz="0" w:space="0" w:color="auto"/>
              </w:tblBorders>
              <w:tblCellMar>
                <w:top w:w="28" w:type="dxa"/>
                <w:left w:w="0" w:type="dxa"/>
                <w:bottom w:w="28" w:type="dxa"/>
                <w:right w:w="0" w:type="dxa"/>
              </w:tblCellMar>
              <w:tblLook w:val="04A0" w:firstRow="1" w:lastRow="0" w:firstColumn="1" w:lastColumn="0" w:noHBand="0" w:noVBand="1"/>
            </w:tblPr>
            <w:tblGrid>
              <w:gridCol w:w="3122"/>
              <w:gridCol w:w="7166"/>
            </w:tblGrid>
            <w:tr w:rsidR="00FD2C67" w:rsidRPr="00B4355C" w14:paraId="0B2FF068" w14:textId="77777777" w:rsidTr="00092235">
              <w:trPr>
                <w:jc w:val="center"/>
              </w:trPr>
              <w:tc>
                <w:tcPr>
                  <w:tcW w:w="3118" w:type="dxa"/>
                </w:tcPr>
                <w:p w14:paraId="4B439B2F" w14:textId="77777777" w:rsidR="00FD2C67" w:rsidRPr="00B4355C" w:rsidRDefault="00FD2C67" w:rsidP="00B4355C">
                  <w:pPr>
                    <w:pStyle w:val="03-tablebody"/>
                  </w:pPr>
                </w:p>
              </w:tc>
              <w:tc>
                <w:tcPr>
                  <w:tcW w:w="7156" w:type="dxa"/>
                </w:tcPr>
                <w:p w14:paraId="7BA53003" w14:textId="77777777" w:rsidR="00FD2C67" w:rsidRPr="00B4355C" w:rsidRDefault="00FD2C67" w:rsidP="00B4355C">
                  <w:pPr>
                    <w:pStyle w:val="03-talbebold"/>
                    <w:keepLines/>
                    <w:ind w:right="220"/>
                  </w:pPr>
                  <w:r w:rsidRPr="00B4355C">
                    <w:rPr>
                      <w:rFonts w:hint="eastAsia"/>
                    </w:rPr>
                    <w:t>每年收費率</w:t>
                  </w:r>
                </w:p>
              </w:tc>
            </w:tr>
            <w:tr w:rsidR="00FD2C67" w:rsidRPr="00B4355C" w14:paraId="2C4BE5E9" w14:textId="77777777" w:rsidTr="00092235">
              <w:trPr>
                <w:jc w:val="center"/>
              </w:trPr>
              <w:tc>
                <w:tcPr>
                  <w:tcW w:w="3118" w:type="dxa"/>
                </w:tcPr>
                <w:p w14:paraId="49268F6F" w14:textId="77777777" w:rsidR="00FD2C67" w:rsidRPr="0046723B" w:rsidRDefault="00FD2C67" w:rsidP="00B4355C">
                  <w:pPr>
                    <w:pStyle w:val="03-talbebold"/>
                    <w:keepLines/>
                    <w:ind w:right="220"/>
                  </w:pPr>
                  <w:r w:rsidRPr="0046723B">
                    <w:rPr>
                      <w:rFonts w:hint="eastAsia"/>
                    </w:rPr>
                    <w:t>管理費</w:t>
                  </w:r>
                  <w:r w:rsidRPr="0046723B">
                    <w:t>*</w:t>
                  </w:r>
                </w:p>
                <w:p w14:paraId="6759845E" w14:textId="14F0BB6E" w:rsidR="00FD2C67" w:rsidRPr="00B4355C" w:rsidRDefault="00FD2C67">
                  <w:pPr>
                    <w:pStyle w:val="03-talbebold"/>
                    <w:keepLines/>
                    <w:ind w:right="220"/>
                  </w:pPr>
                </w:p>
              </w:tc>
              <w:tc>
                <w:tcPr>
                  <w:tcW w:w="7156" w:type="dxa"/>
                </w:tcPr>
                <w:p w14:paraId="7037EB54" w14:textId="4F16F125" w:rsidR="00FD2C67" w:rsidRPr="00B4355C" w:rsidRDefault="00FD2C67">
                  <w:pPr>
                    <w:pStyle w:val="03-tablebody"/>
                  </w:pPr>
                  <w:r w:rsidRPr="00B4355C">
                    <w:rPr>
                      <w:rFonts w:hint="eastAsia"/>
                    </w:rPr>
                    <w:t>第</w:t>
                  </w:r>
                  <w:r w:rsidRPr="00B4355C">
                    <w:t xml:space="preserve">1 </w:t>
                  </w:r>
                  <w:r w:rsidRPr="00B4355C">
                    <w:t>類：</w:t>
                  </w:r>
                  <w:r w:rsidR="00311A23" w:rsidRPr="00B4355C">
                    <w:rPr>
                      <w:rFonts w:hint="eastAsia"/>
                    </w:rPr>
                    <w:t>資產淨</w:t>
                  </w:r>
                  <w:r w:rsidR="00311A23" w:rsidRPr="00B4355C">
                    <w:rPr>
                      <w:rFonts w:ascii="Microsoft JhengHei" w:eastAsia="Microsoft JhengHei" w:hAnsi="Microsoft JhengHei" w:cs="Microsoft JhengHei" w:hint="eastAsia"/>
                    </w:rPr>
                    <w:t>值</w:t>
                  </w:r>
                  <w:r w:rsidR="00311A23" w:rsidRPr="00B4355C">
                    <w:rPr>
                      <w:rFonts w:ascii="Yu Gothic" w:eastAsia="Yu Gothic" w:hAnsi="Yu Gothic" w:cs="Yu Gothic" w:hint="eastAsia"/>
                    </w:rPr>
                    <w:t>的</w:t>
                  </w:r>
                  <w:r w:rsidR="00311A23" w:rsidRPr="00B4355C">
                    <w:t>1.</w:t>
                  </w:r>
                  <w:r w:rsidR="009F3E92">
                    <w:t>4</w:t>
                  </w:r>
                  <w:r w:rsidR="00311A23" w:rsidRPr="00B4355C">
                    <w:t>0%</w:t>
                  </w:r>
                </w:p>
              </w:tc>
            </w:tr>
            <w:tr w:rsidR="00FD2C67" w:rsidRPr="00B4355C" w14:paraId="7A62AD8F" w14:textId="77777777" w:rsidTr="00092235">
              <w:trPr>
                <w:jc w:val="center"/>
              </w:trPr>
              <w:tc>
                <w:tcPr>
                  <w:tcW w:w="3118" w:type="dxa"/>
                </w:tcPr>
                <w:p w14:paraId="76BFE0CD" w14:textId="77777777" w:rsidR="00FD2C67" w:rsidRPr="00B4355C" w:rsidRDefault="00FD2C67" w:rsidP="00B4355C">
                  <w:pPr>
                    <w:pStyle w:val="03-talbebold"/>
                    <w:keepLines/>
                    <w:ind w:right="220"/>
                  </w:pPr>
                  <w:r w:rsidRPr="00B4355C">
                    <w:rPr>
                      <w:rFonts w:hint="eastAsia"/>
                    </w:rPr>
                    <w:t>保管費</w:t>
                  </w:r>
                </w:p>
              </w:tc>
              <w:tc>
                <w:tcPr>
                  <w:tcW w:w="7156" w:type="dxa"/>
                </w:tcPr>
                <w:p w14:paraId="3A200B6A" w14:textId="4FBAD556" w:rsidR="00FD2C67" w:rsidRPr="00B4355C" w:rsidRDefault="00311A23" w:rsidP="00B4355C">
                  <w:pPr>
                    <w:pStyle w:val="03-tablebody"/>
                    <w:rPr>
                      <w:rFonts w:eastAsia="Century Gothic"/>
                    </w:rPr>
                  </w:pPr>
                  <w:r w:rsidRPr="00B4355C">
                    <w:rPr>
                      <w:rFonts w:hint="eastAsia"/>
                    </w:rPr>
                    <w:t>視乎持有資產所在國家，最高為保管人持有資產的</w:t>
                  </w:r>
                  <w:r w:rsidRPr="00B4355C">
                    <w:t>0.44%</w:t>
                  </w:r>
                </w:p>
              </w:tc>
            </w:tr>
            <w:tr w:rsidR="00FD2C67" w:rsidRPr="00B4355C" w14:paraId="13FF86C6" w14:textId="77777777" w:rsidTr="00092235">
              <w:trPr>
                <w:jc w:val="center"/>
              </w:trPr>
              <w:tc>
                <w:tcPr>
                  <w:tcW w:w="3118" w:type="dxa"/>
                </w:tcPr>
                <w:p w14:paraId="36A92ECD" w14:textId="77777777" w:rsidR="00FD2C67" w:rsidRPr="00B4355C" w:rsidRDefault="00FD2C67" w:rsidP="00B4355C">
                  <w:pPr>
                    <w:pStyle w:val="03-talbebold"/>
                    <w:keepLines/>
                    <w:ind w:right="220"/>
                  </w:pPr>
                  <w:r w:rsidRPr="00B4355C">
                    <w:rPr>
                      <w:rFonts w:hint="eastAsia"/>
                    </w:rPr>
                    <w:t>表現費</w:t>
                  </w:r>
                </w:p>
              </w:tc>
              <w:tc>
                <w:tcPr>
                  <w:tcW w:w="7156" w:type="dxa"/>
                </w:tcPr>
                <w:p w14:paraId="13753F06" w14:textId="77777777" w:rsidR="00FD2C67" w:rsidRPr="00B4355C" w:rsidRDefault="00FD2C67" w:rsidP="00B4355C">
                  <w:pPr>
                    <w:pStyle w:val="03-tablebody"/>
                  </w:pPr>
                  <w:r w:rsidRPr="00B4355C">
                    <w:rPr>
                      <w:rFonts w:hint="eastAsia"/>
                    </w:rPr>
                    <w:t>不適用</w:t>
                  </w:r>
                </w:p>
              </w:tc>
            </w:tr>
            <w:tr w:rsidR="00FD2C67" w:rsidRPr="00B4355C" w14:paraId="66E23EAB" w14:textId="77777777" w:rsidTr="00092235">
              <w:trPr>
                <w:jc w:val="center"/>
              </w:trPr>
              <w:tc>
                <w:tcPr>
                  <w:tcW w:w="3118" w:type="dxa"/>
                </w:tcPr>
                <w:p w14:paraId="4CE2193E" w14:textId="77777777" w:rsidR="00FD2C67" w:rsidRPr="00B4355C" w:rsidRDefault="00FD2C67" w:rsidP="00B4355C">
                  <w:pPr>
                    <w:pStyle w:val="03-talbebold"/>
                    <w:keepLines/>
                    <w:ind w:right="220"/>
                  </w:pPr>
                  <w:r w:rsidRPr="00B4355C">
                    <w:rPr>
                      <w:rFonts w:hint="eastAsia"/>
                    </w:rPr>
                    <w:t>行政費</w:t>
                  </w:r>
                  <w:r w:rsidRPr="00B4355C">
                    <w:t>*</w:t>
                  </w:r>
                </w:p>
                <w:p w14:paraId="18EF4C06" w14:textId="77777777" w:rsidR="00FD2C67" w:rsidRPr="00B4355C" w:rsidRDefault="00FD2C67" w:rsidP="00B4355C">
                  <w:pPr>
                    <w:pStyle w:val="03-talbebold"/>
                    <w:keepLines/>
                    <w:ind w:right="220"/>
                  </w:pPr>
                  <w:r w:rsidRPr="00B4355C">
                    <w:rPr>
                      <w:rFonts w:hint="eastAsia"/>
                    </w:rPr>
                    <w:t>（持續向受權公司董事支付的登記費用及一般費用）</w:t>
                  </w:r>
                </w:p>
              </w:tc>
              <w:tc>
                <w:tcPr>
                  <w:tcW w:w="7156" w:type="dxa"/>
                </w:tcPr>
                <w:p w14:paraId="2F443642" w14:textId="75EC55AC" w:rsidR="00FD2C67" w:rsidRPr="00B4355C" w:rsidRDefault="00FD2C67" w:rsidP="00B4355C">
                  <w:pPr>
                    <w:pStyle w:val="03-tablebody"/>
                  </w:pPr>
                  <w:r w:rsidRPr="00B4355C">
                    <w:rPr>
                      <w:rFonts w:hint="eastAsia"/>
                    </w:rPr>
                    <w:t>第</w:t>
                  </w:r>
                  <w:r w:rsidRPr="00B4355C">
                    <w:rPr>
                      <w:rFonts w:eastAsia="Century Gothic" w:hint="eastAsia"/>
                    </w:rPr>
                    <w:t xml:space="preserve">1 </w:t>
                  </w:r>
                  <w:r w:rsidRPr="00B4355C">
                    <w:rPr>
                      <w:rFonts w:hint="eastAsia"/>
                    </w:rPr>
                    <w:t>類：</w:t>
                  </w:r>
                  <w:r w:rsidR="00311A23" w:rsidRPr="00B4355C">
                    <w:rPr>
                      <w:rFonts w:hint="eastAsia"/>
                    </w:rPr>
                    <w:t>資產淨值的</w:t>
                  </w:r>
                  <w:r w:rsidR="00311A23" w:rsidRPr="00B4355C">
                    <w:t>0.15%</w:t>
                  </w:r>
                </w:p>
              </w:tc>
            </w:tr>
            <w:tr w:rsidR="00FD2C67" w:rsidRPr="00B4355C" w14:paraId="26A16FCF" w14:textId="77777777" w:rsidTr="00092235">
              <w:trPr>
                <w:jc w:val="center"/>
              </w:trPr>
              <w:tc>
                <w:tcPr>
                  <w:tcW w:w="3118" w:type="dxa"/>
                </w:tcPr>
                <w:p w14:paraId="108B04E9" w14:textId="77777777" w:rsidR="00FD2C67" w:rsidRPr="00B4355C" w:rsidRDefault="00FD2C67" w:rsidP="00B4355C">
                  <w:pPr>
                    <w:pStyle w:val="03-talbebold"/>
                    <w:keepLines/>
                    <w:ind w:right="220"/>
                  </w:pPr>
                  <w:r w:rsidRPr="00B4355C">
                    <w:rPr>
                      <w:rFonts w:hint="eastAsia"/>
                    </w:rPr>
                    <w:t>存管處收費</w:t>
                  </w:r>
                  <w:r w:rsidRPr="00B4355C">
                    <w:t>*</w:t>
                  </w:r>
                </w:p>
              </w:tc>
              <w:tc>
                <w:tcPr>
                  <w:tcW w:w="7156" w:type="dxa"/>
                </w:tcPr>
                <w:p w14:paraId="40480981" w14:textId="4C00AA13" w:rsidR="00FD2C67" w:rsidRPr="00B4355C" w:rsidRDefault="00311A23" w:rsidP="00B4355C">
                  <w:pPr>
                    <w:pStyle w:val="03-tablebody"/>
                  </w:pPr>
                  <w:r w:rsidRPr="00B4355C">
                    <w:rPr>
                      <w:rFonts w:hint="eastAsia"/>
                    </w:rPr>
                    <w:t>資產淨值的</w:t>
                  </w:r>
                  <w:r w:rsidRPr="00B4355C">
                    <w:t>0.01%</w:t>
                  </w:r>
                </w:p>
              </w:tc>
            </w:tr>
          </w:tbl>
          <w:p w14:paraId="1A4B18CA" w14:textId="169402A3" w:rsidR="00FD2C67" w:rsidRPr="00B4355C" w:rsidRDefault="00FD2C67" w:rsidP="00B4355C">
            <w:pPr>
              <w:pStyle w:val="04-notes"/>
              <w:spacing w:before="72" w:after="72"/>
              <w:ind w:left="170" w:hanging="170"/>
            </w:pPr>
            <w:r w:rsidRPr="00B4355C">
              <w:rPr>
                <w:rFonts w:hint="eastAsia"/>
              </w:rPr>
              <w:t>*</w:t>
            </w:r>
            <w:r w:rsidR="00311A23" w:rsidRPr="00B4355C">
              <w:tab/>
            </w:r>
            <w:r w:rsidR="00311A23" w:rsidRPr="00B4355C">
              <w:rPr>
                <w:rFonts w:hint="eastAsia"/>
              </w:rPr>
              <w:t>根據金融市場行為監管局規則，至少提前</w:t>
            </w:r>
            <w:r w:rsidR="00311A23" w:rsidRPr="00B4355C">
              <w:t xml:space="preserve">60 </w:t>
            </w:r>
            <w:r w:rsidR="00311A23" w:rsidRPr="00B4355C">
              <w:t>日向受影響股東發出事先通知後，該等費用可予上調。</w:t>
            </w:r>
          </w:p>
          <w:p w14:paraId="4E02C6E3" w14:textId="77777777" w:rsidR="00FD2C67" w:rsidRPr="00B4355C" w:rsidRDefault="00FD2C67" w:rsidP="00B4355C">
            <w:pPr>
              <w:pStyle w:val="02-title-2"/>
            </w:pPr>
            <w:r w:rsidRPr="00B4355C">
              <w:rPr>
                <w:rFonts w:hint="eastAsia"/>
              </w:rPr>
              <w:t>其他費用</w:t>
            </w:r>
          </w:p>
          <w:p w14:paraId="5B94D392" w14:textId="77777777" w:rsidR="00FD2C67" w:rsidRPr="00B4355C" w:rsidRDefault="00FD2C67" w:rsidP="00B4355C">
            <w:pPr>
              <w:pStyle w:val="02-body"/>
              <w:spacing w:after="72"/>
              <w:rPr>
                <w:rFonts w:eastAsia="MHeiHK-Bold"/>
                <w:b/>
              </w:rPr>
            </w:pPr>
            <w:r w:rsidRPr="00B4355C">
              <w:rPr>
                <w:rFonts w:hint="eastAsia"/>
              </w:rPr>
              <w:t>本基金股份交易或須繳付其他費用。</w:t>
            </w:r>
          </w:p>
        </w:tc>
      </w:tr>
      <w:tr w:rsidR="00FD2C67" w:rsidRPr="00B4355C" w14:paraId="7955CB3F" w14:textId="77777777" w:rsidTr="001454FD">
        <w:trPr>
          <w:jc w:val="center"/>
        </w:trPr>
        <w:tc>
          <w:tcPr>
            <w:tcW w:w="10536" w:type="dxa"/>
          </w:tcPr>
          <w:p w14:paraId="555EAB82" w14:textId="77777777" w:rsidR="00FD2C67" w:rsidRPr="00B4355C" w:rsidRDefault="00FD2C67" w:rsidP="00B4355C">
            <w:pPr>
              <w:pStyle w:val="02-title-1"/>
              <w:overflowPunct w:val="0"/>
              <w:topLinePunct/>
            </w:pPr>
            <w:r w:rsidRPr="00B4355C">
              <w:rPr>
                <w:rFonts w:hint="eastAsia"/>
              </w:rPr>
              <w:t>其他資料</w:t>
            </w:r>
          </w:p>
          <w:p w14:paraId="75D82F3C" w14:textId="0D8927FB" w:rsidR="00311A23" w:rsidRPr="00B4355C" w:rsidRDefault="00311A23" w:rsidP="00B77021">
            <w:pPr>
              <w:pStyle w:val="02-bodynote"/>
              <w:spacing w:afterLines="25" w:after="60"/>
            </w:pPr>
            <w:r w:rsidRPr="00B4355C">
              <w:t>於各交易日中午</w:t>
            </w:r>
            <w:r w:rsidRPr="00B4355C">
              <w:t>12</w:t>
            </w:r>
            <w:r w:rsidRPr="00B4355C">
              <w:t>時（英國時間）之前經受權公司董事收妥由閣下提出的認購及贖回股份的要求，一般按隨後釐定的本基金資產淨值執行。香港代表</w:t>
            </w:r>
            <w:r w:rsidRPr="00B4355C">
              <w:rPr>
                <w:rFonts w:ascii="Microsoft YaHei" w:eastAsia="Microsoft YaHei" w:hAnsi="Microsoft YaHei" w:cs="Microsoft YaHei" w:hint="eastAsia"/>
              </w:rPr>
              <w:t>╱</w:t>
            </w:r>
            <w:r w:rsidRPr="00B4355C">
              <w:t>閣下的分銷商可能就接收投資者的要求設定不同的截止時間。請向分銷</w:t>
            </w:r>
            <w:r w:rsidR="00A95621" w:rsidRPr="00B4355C">
              <w:t>商查</w:t>
            </w:r>
            <w:r w:rsidRPr="00B4355C">
              <w:t>詢其內部交易截止時間。</w:t>
            </w:r>
          </w:p>
          <w:p w14:paraId="46B9D6E9" w14:textId="0FAA685D" w:rsidR="00FD2C67" w:rsidRPr="00B4355C" w:rsidRDefault="00311A23" w:rsidP="00B77021">
            <w:pPr>
              <w:pStyle w:val="02-bodynote"/>
              <w:spacing w:afterLines="25" w:after="60"/>
            </w:pPr>
            <w:r w:rsidRPr="00B4355C">
              <w:t>本基金於英格蘭及威爾士各營業日計算資產淨值，股份價格每日於網站</w:t>
            </w:r>
            <w:r w:rsidR="00FD2C67" w:rsidRPr="00B4355C">
              <w:t>www.columbiathreadneedle.com</w:t>
            </w:r>
            <w:r w:rsidR="00A95621" w:rsidRPr="00D07585">
              <w:rPr>
                <w:rStyle w:val="FootnoteReference"/>
              </w:rPr>
              <w:footnoteReference w:id="1"/>
            </w:r>
            <w:r w:rsidR="00A95621" w:rsidRPr="00B4355C">
              <w:t>公</w:t>
            </w:r>
            <w:r w:rsidR="00FD2C67" w:rsidRPr="00B4355C">
              <w:t>佈。</w:t>
            </w:r>
          </w:p>
          <w:p w14:paraId="62768EEB" w14:textId="7CB589B1" w:rsidR="00FD2C67" w:rsidRPr="00B4355C" w:rsidRDefault="00311A23" w:rsidP="00B77021">
            <w:pPr>
              <w:pStyle w:val="02-bodynote"/>
              <w:spacing w:afterLines="25" w:after="60"/>
              <w:rPr>
                <w:rFonts w:eastAsia="MHeiHK-Bold"/>
              </w:rPr>
            </w:pPr>
            <w:r w:rsidRPr="00B4355C">
              <w:t>歡迎瀏覽</w:t>
            </w:r>
            <w:r w:rsidRPr="00B4355C">
              <w:t>www.columbiathreadneedle.com</w:t>
            </w:r>
            <w:r w:rsidRPr="00B4355C">
              <w:rPr>
                <w:vertAlign w:val="superscript"/>
              </w:rPr>
              <w:t>1</w:t>
            </w:r>
            <w:r w:rsidRPr="00B4355C">
              <w:t xml:space="preserve"> </w:t>
            </w:r>
            <w:r w:rsidRPr="00B4355C">
              <w:t>查閱向香港投資者提供的其他股份之過往表現資料。</w:t>
            </w:r>
          </w:p>
        </w:tc>
      </w:tr>
      <w:tr w:rsidR="00FD2C67" w:rsidRPr="00B4355C" w14:paraId="19C67E09" w14:textId="77777777" w:rsidTr="001454FD">
        <w:trPr>
          <w:jc w:val="center"/>
        </w:trPr>
        <w:tc>
          <w:tcPr>
            <w:tcW w:w="10536" w:type="dxa"/>
          </w:tcPr>
          <w:p w14:paraId="6B633615" w14:textId="77777777" w:rsidR="00FD2C67" w:rsidRPr="00B4355C" w:rsidRDefault="00FD2C67" w:rsidP="00B4355C">
            <w:pPr>
              <w:pStyle w:val="02-title-1"/>
              <w:overflowPunct w:val="0"/>
              <w:topLinePunct/>
            </w:pPr>
            <w:r w:rsidRPr="00B4355C">
              <w:rPr>
                <w:rFonts w:hint="eastAsia"/>
              </w:rPr>
              <w:t>重要提示</w:t>
            </w:r>
          </w:p>
          <w:p w14:paraId="581EA9C1" w14:textId="77777777" w:rsidR="00FD2C67" w:rsidRPr="00B4355C" w:rsidRDefault="00FD2C67" w:rsidP="00B77021">
            <w:pPr>
              <w:pStyle w:val="02-body"/>
              <w:spacing w:afterLines="25" w:after="60"/>
            </w:pPr>
            <w:r w:rsidRPr="00B4355C">
              <w:rPr>
                <w:rFonts w:hint="eastAsia"/>
              </w:rPr>
              <w:t>閣下如有疑問，應諮詢專業意見。</w:t>
            </w:r>
          </w:p>
          <w:p w14:paraId="2B634122" w14:textId="77777777" w:rsidR="00FD2C67" w:rsidRPr="00B4355C" w:rsidRDefault="00FD2C67" w:rsidP="00B77021">
            <w:pPr>
              <w:pStyle w:val="02-body"/>
              <w:spacing w:afterLines="25" w:after="60"/>
            </w:pPr>
            <w:r w:rsidRPr="00B4355C">
              <w:rPr>
                <w:rFonts w:hint="eastAsia"/>
              </w:rPr>
              <w:t>證監會對本概要的內容概不承擔任何責任，對其準確性或完整性亦不作出任何聲明。</w:t>
            </w:r>
          </w:p>
        </w:tc>
      </w:tr>
    </w:tbl>
    <w:p w14:paraId="6352F3BC" w14:textId="453FEC25" w:rsidR="00D56AC3" w:rsidRPr="009F0F42" w:rsidRDefault="00D56AC3" w:rsidP="00B77021">
      <w:pPr>
        <w:keepLines/>
        <w:widowControl/>
        <w:overflowPunct w:val="0"/>
        <w:topLinePunct/>
        <w:autoSpaceDE/>
        <w:autoSpaceDN/>
        <w:adjustRightInd w:val="0"/>
        <w:snapToGrid w:val="0"/>
        <w:spacing w:line="24" w:lineRule="auto"/>
        <w:rPr>
          <w:sz w:val="4"/>
          <w:szCs w:val="4"/>
          <w:lang w:eastAsia="zh-TW"/>
        </w:rPr>
      </w:pPr>
    </w:p>
    <w:sectPr w:rsidR="00D56AC3" w:rsidRPr="009F0F42" w:rsidSect="00BB09FA">
      <w:headerReference w:type="even" r:id="rId14"/>
      <w:headerReference w:type="default" r:id="rId15"/>
      <w:footerReference w:type="even" r:id="rId16"/>
      <w:footerReference w:type="default" r:id="rId17"/>
      <w:headerReference w:type="first" r:id="rId18"/>
      <w:footerReference w:type="first" r:id="rId19"/>
      <w:pgSz w:w="11910" w:h="16840" w:code="9"/>
      <w:pgMar w:top="907" w:right="680" w:bottom="567" w:left="680" w:header="454" w:footer="284"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07366F" w14:textId="77777777" w:rsidR="002C5C96" w:rsidRDefault="002C5C96">
      <w:r>
        <w:separator/>
      </w:r>
    </w:p>
  </w:endnote>
  <w:endnote w:type="continuationSeparator" w:id="0">
    <w:p w14:paraId="243E785C" w14:textId="77777777" w:rsidR="002C5C96" w:rsidRDefault="002C5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MHeiHK-Light">
    <w:altName w:val="Yu Gothic"/>
    <w:panose1 w:val="00000000000000000000"/>
    <w:charset w:val="80"/>
    <w:family w:val="modern"/>
    <w:notTrueType/>
    <w:pitch w:val="variable"/>
    <w:sig w:usb0="A00002FF" w:usb1="3ACFFD7A" w:usb2="00000016" w:usb3="00000000" w:csb0="00120005"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Yu Gothic UI">
    <w:panose1 w:val="020B0500000000000000"/>
    <w:charset w:val="80"/>
    <w:family w:val="swiss"/>
    <w:pitch w:val="variable"/>
    <w:sig w:usb0="E00002FF" w:usb1="2AC7FDFF" w:usb2="00000016" w:usb3="00000000" w:csb0="0002009F" w:csb1="00000000"/>
  </w:font>
  <w:font w:name="sө, mingliu, taipe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nivers LT Std 57 Cn">
    <w:altName w:val="Calibri"/>
    <w:panose1 w:val="00000000000000000000"/>
    <w:charset w:val="00"/>
    <w:family w:val="swiss"/>
    <w:notTrueType/>
    <w:pitch w:val="variable"/>
    <w:sig w:usb0="00000003" w:usb1="00000000" w:usb2="00000000" w:usb3="00000000" w:csb0="00000001" w:csb1="00000000"/>
  </w:font>
  <w:font w:name="MHeiHK-Bold">
    <w:altName w:val="Yu Gothic"/>
    <w:panose1 w:val="00000000000000000000"/>
    <w:charset w:val="80"/>
    <w:family w:val="modern"/>
    <w:notTrueType/>
    <w:pitch w:val="variable"/>
    <w:sig w:usb0="A00002FF" w:usb1="3ACFFD7A" w:usb2="00000016" w:usb3="00000000" w:csb0="00120005" w:csb1="00000000"/>
  </w:font>
  <w:font w:name="Microsoft JhengHei">
    <w:panose1 w:val="020B0604030504040204"/>
    <w:charset w:val="88"/>
    <w:family w:val="swiss"/>
    <w:pitch w:val="variable"/>
    <w:sig w:usb0="000002A7" w:usb1="28CF4400" w:usb2="00000016" w:usb3="00000000" w:csb0="00100009" w:csb1="00000000"/>
  </w:font>
  <w:font w:name="Yu Gothic">
    <w:panose1 w:val="020B0400000000000000"/>
    <w:charset w:val="80"/>
    <w:family w:val="swiss"/>
    <w:pitch w:val="variable"/>
    <w:sig w:usb0="E00002FF" w:usb1="2AC7FDFF" w:usb2="00000016" w:usb3="00000000" w:csb0="0002009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28B4EB" w14:textId="534BE2B3" w:rsidR="00E034D7" w:rsidRPr="00E034D7" w:rsidRDefault="00E034D7" w:rsidP="00E034D7">
    <w:pPr>
      <w:pStyle w:val="BodyText"/>
      <w:adjustRightInd w:val="0"/>
      <w:snapToGrid w:val="0"/>
      <w:spacing w:line="14" w:lineRule="auto"/>
      <w:rPr>
        <w:vanish/>
      </w:rPr>
    </w:pPr>
    <w:r w:rsidRPr="00E034D7">
      <w:rPr>
        <w:vanish/>
      </w:rPr>
      <w:fldChar w:fldCharType="begin"/>
    </w:r>
    <w:r w:rsidRPr="00E034D7">
      <w:rPr>
        <w:vanish/>
      </w:rPr>
      <w:instrText xml:space="preserve"> DOCPROPERTY "mvRef" \* MERGEFORMAT </w:instrText>
    </w:r>
    <w:r w:rsidRPr="00E034D7">
      <w:rPr>
        <w:vanish/>
      </w:rPr>
      <w:fldChar w:fldCharType="separate"/>
    </w:r>
    <w:r w:rsidR="00FD6CCC">
      <w:rPr>
        <w:vanish/>
      </w:rPr>
      <w:t>CT-00042201/v1.0</w:t>
    </w:r>
    <w:r w:rsidRPr="00E034D7">
      <w:rPr>
        <w:vanish/>
      </w:rPr>
      <w:fldChar w:fldCharType="end"/>
    </w:r>
  </w:p>
  <w:p w14:paraId="16BECF2C" w14:textId="0995129A" w:rsidR="00BB09FA" w:rsidRPr="00E034D7" w:rsidRDefault="00E034D7" w:rsidP="00E034D7">
    <w:pPr>
      <w:pStyle w:val="Footer"/>
      <w:adjustRightInd w:val="0"/>
      <w:snapToGrid w:val="0"/>
      <w:spacing w:line="192" w:lineRule="auto"/>
      <w:jc w:val="center"/>
      <w:rPr>
        <w:rFonts w:ascii="Univers LT Std 57 Cn" w:hAnsi="Univers LT Std 57 Cn"/>
        <w:sz w:val="18"/>
      </w:rPr>
    </w:pPr>
    <w:r w:rsidRPr="001C0D3F">
      <w:rPr>
        <w:rFonts w:ascii="Univers LT Std 57 Cn" w:hAnsi="Univers LT Std 57 Cn"/>
        <w:sz w:val="18"/>
      </w:rPr>
      <w:fldChar w:fldCharType="begin"/>
    </w:r>
    <w:r w:rsidRPr="001C0D3F">
      <w:rPr>
        <w:rFonts w:ascii="Univers LT Std 57 Cn" w:hAnsi="Univers LT Std 57 Cn"/>
        <w:sz w:val="18"/>
      </w:rPr>
      <w:instrText>PAGE   \* MERGEFORMAT</w:instrText>
    </w:r>
    <w:r w:rsidRPr="001C0D3F">
      <w:rPr>
        <w:rFonts w:ascii="Univers LT Std 57 Cn" w:hAnsi="Univers LT Std 57 Cn"/>
        <w:sz w:val="18"/>
      </w:rPr>
      <w:fldChar w:fldCharType="separate"/>
    </w:r>
    <w:r w:rsidR="00424105">
      <w:rPr>
        <w:rFonts w:ascii="Univers LT Std 57 Cn" w:hAnsi="Univers LT Std 57 Cn"/>
        <w:noProof/>
        <w:sz w:val="18"/>
      </w:rPr>
      <w:t>2</w:t>
    </w:r>
    <w:r w:rsidRPr="001C0D3F">
      <w:rPr>
        <w:rFonts w:ascii="Univers LT Std 57 Cn" w:hAnsi="Univers LT Std 57 Cn"/>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A8EAAE" w14:textId="74A29A53" w:rsidR="00D56AC3" w:rsidRPr="00E034D7" w:rsidRDefault="00420C5C" w:rsidP="00E034D7">
    <w:pPr>
      <w:pStyle w:val="BodyText"/>
      <w:adjustRightInd w:val="0"/>
      <w:snapToGrid w:val="0"/>
      <w:spacing w:line="14" w:lineRule="auto"/>
      <w:rPr>
        <w:vanish/>
      </w:rPr>
    </w:pPr>
    <w:r w:rsidRPr="00E034D7">
      <w:rPr>
        <w:vanish/>
      </w:rPr>
      <w:fldChar w:fldCharType="begin"/>
    </w:r>
    <w:r w:rsidRPr="00E034D7">
      <w:rPr>
        <w:vanish/>
      </w:rPr>
      <w:instrText xml:space="preserve"> DOCPROPERTY "mvRef" \* MERGEFORMAT </w:instrText>
    </w:r>
    <w:r w:rsidRPr="00E034D7">
      <w:rPr>
        <w:vanish/>
      </w:rPr>
      <w:fldChar w:fldCharType="separate"/>
    </w:r>
    <w:r w:rsidR="00FD6CCC">
      <w:rPr>
        <w:vanish/>
      </w:rPr>
      <w:t>CT-00042201/v1.0</w:t>
    </w:r>
    <w:r w:rsidRPr="00E034D7">
      <w:rPr>
        <w:vanish/>
      </w:rPr>
      <w:fldChar w:fldCharType="end"/>
    </w:r>
  </w:p>
  <w:p w14:paraId="60FD432F" w14:textId="5BFE0C95" w:rsidR="00E034D7" w:rsidRDefault="00E034D7" w:rsidP="00E034D7">
    <w:pPr>
      <w:pStyle w:val="Footer"/>
      <w:adjustRightInd w:val="0"/>
      <w:snapToGrid w:val="0"/>
      <w:spacing w:line="192" w:lineRule="auto"/>
      <w:jc w:val="center"/>
      <w:rPr>
        <w:rFonts w:ascii="Univers LT Std 57 Cn" w:hAnsi="Univers LT Std 57 Cn"/>
        <w:sz w:val="18"/>
      </w:rPr>
    </w:pPr>
    <w:r w:rsidRPr="001C0D3F">
      <w:rPr>
        <w:rFonts w:ascii="Univers LT Std 57 Cn" w:hAnsi="Univers LT Std 57 Cn"/>
        <w:sz w:val="18"/>
      </w:rPr>
      <w:fldChar w:fldCharType="begin"/>
    </w:r>
    <w:r w:rsidRPr="001C0D3F">
      <w:rPr>
        <w:rFonts w:ascii="Univers LT Std 57 Cn" w:hAnsi="Univers LT Std 57 Cn"/>
        <w:sz w:val="18"/>
      </w:rPr>
      <w:instrText>PAGE   \* MERGEFORMAT</w:instrText>
    </w:r>
    <w:r w:rsidRPr="001C0D3F">
      <w:rPr>
        <w:rFonts w:ascii="Univers LT Std 57 Cn" w:hAnsi="Univers LT Std 57 Cn"/>
        <w:sz w:val="18"/>
      </w:rPr>
      <w:fldChar w:fldCharType="separate"/>
    </w:r>
    <w:r w:rsidR="00424105">
      <w:rPr>
        <w:rFonts w:ascii="Univers LT Std 57 Cn" w:hAnsi="Univers LT Std 57 Cn"/>
        <w:noProof/>
        <w:sz w:val="18"/>
      </w:rPr>
      <w:t>3</w:t>
    </w:r>
    <w:r w:rsidRPr="001C0D3F">
      <w:rPr>
        <w:rFonts w:ascii="Univers LT Std 57 Cn" w:hAnsi="Univers LT Std 57 Cn"/>
        <w:sz w:val="18"/>
      </w:rPr>
      <w:fldChar w:fldCharType="end"/>
    </w:r>
  </w:p>
  <w:p w14:paraId="3C358B51" w14:textId="6D2E7E6F" w:rsidR="00F81113" w:rsidRDefault="00F81113" w:rsidP="00E034D7">
    <w:pPr>
      <w:pStyle w:val="Footer"/>
      <w:adjustRightInd w:val="0"/>
      <w:snapToGrid w:val="0"/>
      <w:spacing w:line="192" w:lineRule="auto"/>
      <w:jc w:val="center"/>
      <w:rPr>
        <w:rFonts w:ascii="Arial" w:hAnsi="Arial" w:cs="Arial"/>
        <w:sz w:val="12"/>
      </w:rPr>
    </w:pPr>
  </w:p>
  <w:p w14:paraId="2BB56AA0" w14:textId="111823C2" w:rsidR="00F81113" w:rsidRPr="00F81113" w:rsidRDefault="00B524B9" w:rsidP="00E034D7">
    <w:pPr>
      <w:pStyle w:val="Footer"/>
      <w:adjustRightInd w:val="0"/>
      <w:snapToGrid w:val="0"/>
      <w:spacing w:line="192" w:lineRule="auto"/>
      <w:jc w:val="center"/>
      <w:rPr>
        <w:rFonts w:ascii="Arial" w:hAnsi="Arial" w:cs="Arial"/>
        <w:sz w:val="12"/>
      </w:rPr>
    </w:pPr>
    <w:bookmarkStart w:id="1" w:name="PathOtherPages1"/>
    <w:r>
      <w:rPr>
        <w:rFonts w:ascii="Arial" w:hAnsi="Arial" w:cs="Arial"/>
        <w:sz w:val="12"/>
      </w:rPr>
      <w:t>MAIN\HOAMY\36635956_1.docx</w:t>
    </w:r>
    <w:bookmarkEnd w:id="1"/>
    <w:r w:rsidR="00F81113">
      <w:rPr>
        <w:rFonts w:ascii="Arial" w:hAnsi="Arial" w:cs="Arial"/>
        <w:sz w:val="12"/>
      </w:rPr>
      <w:t xml:space="preserve">  </w:t>
    </w:r>
    <w:bookmarkStart w:id="2" w:name="TitleOtherPages1"/>
    <w:bookmarkEnd w:id="2"/>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2FE6E5" w14:textId="08F5FD90" w:rsidR="00E034D7" w:rsidRPr="00E034D7" w:rsidRDefault="00E034D7" w:rsidP="00E034D7">
    <w:pPr>
      <w:pStyle w:val="BodyText"/>
      <w:adjustRightInd w:val="0"/>
      <w:snapToGrid w:val="0"/>
      <w:spacing w:line="14" w:lineRule="auto"/>
      <w:rPr>
        <w:vanish/>
      </w:rPr>
    </w:pPr>
    <w:r w:rsidRPr="00E034D7">
      <w:rPr>
        <w:vanish/>
      </w:rPr>
      <w:fldChar w:fldCharType="begin"/>
    </w:r>
    <w:r w:rsidRPr="00E034D7">
      <w:rPr>
        <w:vanish/>
      </w:rPr>
      <w:instrText xml:space="preserve"> DOCPROPERTY "mvRef" \* MERGEFORMAT </w:instrText>
    </w:r>
    <w:r w:rsidRPr="00E034D7">
      <w:rPr>
        <w:vanish/>
      </w:rPr>
      <w:fldChar w:fldCharType="separate"/>
    </w:r>
    <w:r w:rsidR="00FD6CCC">
      <w:rPr>
        <w:vanish/>
      </w:rPr>
      <w:t>CT-00042201/v1.0</w:t>
    </w:r>
    <w:r w:rsidRPr="00E034D7">
      <w:rPr>
        <w:vanish/>
      </w:rPr>
      <w:fldChar w:fldCharType="end"/>
    </w:r>
  </w:p>
  <w:p w14:paraId="1D4F8B82" w14:textId="39F12D54" w:rsidR="00BB09FA" w:rsidRDefault="00E034D7" w:rsidP="00E034D7">
    <w:pPr>
      <w:pStyle w:val="Footer"/>
      <w:adjustRightInd w:val="0"/>
      <w:snapToGrid w:val="0"/>
      <w:spacing w:line="192" w:lineRule="auto"/>
      <w:jc w:val="center"/>
      <w:rPr>
        <w:rFonts w:ascii="Univers LT Std 57 Cn" w:hAnsi="Univers LT Std 57 Cn"/>
        <w:sz w:val="18"/>
      </w:rPr>
    </w:pPr>
    <w:r w:rsidRPr="001C0D3F">
      <w:rPr>
        <w:rFonts w:ascii="Univers LT Std 57 Cn" w:hAnsi="Univers LT Std 57 Cn"/>
        <w:sz w:val="18"/>
      </w:rPr>
      <w:fldChar w:fldCharType="begin"/>
    </w:r>
    <w:r w:rsidRPr="001C0D3F">
      <w:rPr>
        <w:rFonts w:ascii="Univers LT Std 57 Cn" w:hAnsi="Univers LT Std 57 Cn"/>
        <w:sz w:val="18"/>
      </w:rPr>
      <w:instrText>PAGE   \* MERGEFORMAT</w:instrText>
    </w:r>
    <w:r w:rsidRPr="001C0D3F">
      <w:rPr>
        <w:rFonts w:ascii="Univers LT Std 57 Cn" w:hAnsi="Univers LT Std 57 Cn"/>
        <w:sz w:val="18"/>
      </w:rPr>
      <w:fldChar w:fldCharType="separate"/>
    </w:r>
    <w:r w:rsidR="00424105">
      <w:rPr>
        <w:rFonts w:ascii="Univers LT Std 57 Cn" w:hAnsi="Univers LT Std 57 Cn"/>
        <w:noProof/>
        <w:sz w:val="18"/>
      </w:rPr>
      <w:t>1</w:t>
    </w:r>
    <w:r w:rsidRPr="001C0D3F">
      <w:rPr>
        <w:rFonts w:ascii="Univers LT Std 57 Cn" w:hAnsi="Univers LT Std 57 Cn"/>
        <w:sz w:val="18"/>
      </w:rPr>
      <w:fldChar w:fldCharType="end"/>
    </w:r>
  </w:p>
  <w:p w14:paraId="7464D304" w14:textId="5B00490C" w:rsidR="00F81113" w:rsidRDefault="00F81113" w:rsidP="00E034D7">
    <w:pPr>
      <w:pStyle w:val="Footer"/>
      <w:adjustRightInd w:val="0"/>
      <w:snapToGrid w:val="0"/>
      <w:spacing w:line="192" w:lineRule="auto"/>
      <w:jc w:val="center"/>
      <w:rPr>
        <w:rFonts w:ascii="Arial" w:hAnsi="Arial" w:cs="Arial"/>
        <w:sz w:val="12"/>
      </w:rPr>
    </w:pPr>
  </w:p>
  <w:p w14:paraId="34FF304B" w14:textId="4CD51894" w:rsidR="00F81113" w:rsidRPr="00F81113" w:rsidRDefault="00B524B9" w:rsidP="00E034D7">
    <w:pPr>
      <w:pStyle w:val="Footer"/>
      <w:adjustRightInd w:val="0"/>
      <w:snapToGrid w:val="0"/>
      <w:spacing w:line="192" w:lineRule="auto"/>
      <w:jc w:val="center"/>
      <w:rPr>
        <w:rFonts w:ascii="Arial" w:hAnsi="Arial" w:cs="Arial"/>
        <w:sz w:val="12"/>
      </w:rPr>
    </w:pPr>
    <w:bookmarkStart w:id="3" w:name="PathFirstPage1"/>
    <w:r>
      <w:rPr>
        <w:rFonts w:ascii="Arial" w:hAnsi="Arial" w:cs="Arial"/>
        <w:sz w:val="12"/>
      </w:rPr>
      <w:t>MAIN\HOAMY\36635956_1.docx</w:t>
    </w:r>
    <w:bookmarkEnd w:id="3"/>
    <w:r w:rsidR="00F81113">
      <w:rPr>
        <w:rFonts w:ascii="Arial" w:hAnsi="Arial" w:cs="Arial"/>
        <w:sz w:val="12"/>
      </w:rPr>
      <w:t xml:space="preserve">  </w:t>
    </w:r>
    <w:bookmarkStart w:id="4" w:name="TitleFirstPage1"/>
    <w:bookmarkEnd w:id="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F5E111" w14:textId="77777777" w:rsidR="002C5C96" w:rsidRDefault="002C5C96">
      <w:r>
        <w:separator/>
      </w:r>
    </w:p>
  </w:footnote>
  <w:footnote w:type="continuationSeparator" w:id="0">
    <w:p w14:paraId="359ADAA0" w14:textId="77777777" w:rsidR="002C5C96" w:rsidRDefault="002C5C96">
      <w:r>
        <w:continuationSeparator/>
      </w:r>
    </w:p>
  </w:footnote>
  <w:footnote w:id="1">
    <w:p w14:paraId="5FFD336B" w14:textId="0B3B02CB" w:rsidR="00A95621" w:rsidRDefault="00A95621" w:rsidP="00FD2C67">
      <w:pPr>
        <w:pStyle w:val="04-notes"/>
        <w:spacing w:before="72" w:after="72"/>
        <w:ind w:left="170" w:hanging="170"/>
      </w:pPr>
      <w:r>
        <w:rPr>
          <w:rStyle w:val="FootnoteReference"/>
        </w:rPr>
        <w:footnoteRef/>
      </w:r>
      <w:r w:rsidR="000255CC">
        <w:tab/>
      </w:r>
      <w:r w:rsidRPr="001C6C88">
        <w:t>證監會未審核該網站內容。該網站可能載有未獲認可向香港公眾銷售及不供香港投資者投資的基金相關的資料。</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B9AF42" w14:textId="459CEDB0" w:rsidR="00BB09FA" w:rsidRPr="00BB09FA" w:rsidRDefault="00BB09FA" w:rsidP="00BB09FA">
    <w:pPr>
      <w:pStyle w:val="Header"/>
      <w:adjustRightInd w:val="0"/>
      <w:spacing w:line="192" w:lineRule="auto"/>
      <w:rPr>
        <w:rFonts w:ascii="Univers LT Std 57 Cn" w:eastAsia="MHeiHK-Bold" w:hAnsi="Univers LT Std 57 Cn"/>
        <w:b/>
        <w:sz w:val="28"/>
        <w:szCs w:val="28"/>
        <w:lang w:eastAsia="zh-TW"/>
      </w:rPr>
    </w:pPr>
    <w:r w:rsidRPr="009C222E">
      <w:rPr>
        <w:rFonts w:ascii="Univers LT Std 57 Cn" w:eastAsia="MHeiHK-Bold" w:hAnsi="Univers LT Std 57 Cn"/>
        <w:b/>
        <w:sz w:val="28"/>
        <w:szCs w:val="28"/>
      </w:rPr>
      <w:fldChar w:fldCharType="begin"/>
    </w:r>
    <w:r w:rsidRPr="009C222E">
      <w:rPr>
        <w:rFonts w:ascii="Univers LT Std 57 Cn" w:eastAsia="MHeiHK-Bold" w:hAnsi="Univers LT Std 57 Cn"/>
        <w:b/>
        <w:sz w:val="28"/>
        <w:szCs w:val="28"/>
        <w:lang w:eastAsia="zh-TW"/>
      </w:rPr>
      <w:instrText xml:space="preserve"> STYLEREF  01-variable-1  \* MERGEFORMAT </w:instrText>
    </w:r>
    <w:r w:rsidRPr="009C222E">
      <w:rPr>
        <w:rFonts w:ascii="Univers LT Std 57 Cn" w:eastAsia="MHeiHK-Bold" w:hAnsi="Univers LT Std 57 Cn"/>
        <w:b/>
        <w:sz w:val="28"/>
        <w:szCs w:val="28"/>
      </w:rPr>
      <w:fldChar w:fldCharType="separate"/>
    </w:r>
    <w:r w:rsidR="00424105">
      <w:rPr>
        <w:rFonts w:ascii="Univers LT Std 57 Cn" w:eastAsia="MHeiHK-Bold" w:hAnsi="Univers LT Std 57 Cn" w:hint="eastAsia"/>
        <w:b/>
        <w:noProof/>
        <w:sz w:val="28"/>
        <w:szCs w:val="28"/>
        <w:lang w:eastAsia="zh-TW"/>
      </w:rPr>
      <w:t>天利（英國）投資基金</w:t>
    </w:r>
    <w:r w:rsidRPr="009C222E">
      <w:rPr>
        <w:rFonts w:ascii="Univers LT Std 57 Cn" w:eastAsia="MHeiHK-Bold" w:hAnsi="Univers LT Std 57 Cn"/>
        <w:b/>
        <w:sz w:val="28"/>
        <w:szCs w:val="28"/>
      </w:rPr>
      <w:fldChar w:fldCharType="end"/>
    </w:r>
    <w:r w:rsidRPr="009C222E">
      <w:rPr>
        <w:rFonts w:ascii="Univers LT Std 57 Cn" w:eastAsia="MHeiHK-Bold" w:hAnsi="Univers LT Std 57 Cn"/>
        <w:b/>
        <w:sz w:val="28"/>
        <w:szCs w:val="28"/>
        <w:lang w:eastAsia="zh-TW"/>
      </w:rPr>
      <w:t>－</w:t>
    </w:r>
    <w:r w:rsidRPr="009C222E">
      <w:rPr>
        <w:rFonts w:ascii="Univers LT Std 57 Cn" w:eastAsia="MHeiHK-Bold" w:hAnsi="Univers LT Std 57 Cn"/>
        <w:b/>
        <w:sz w:val="28"/>
        <w:szCs w:val="28"/>
      </w:rPr>
      <w:fldChar w:fldCharType="begin"/>
    </w:r>
    <w:r w:rsidRPr="009C222E">
      <w:rPr>
        <w:rFonts w:ascii="Univers LT Std 57 Cn" w:eastAsia="MHeiHK-Bold" w:hAnsi="Univers LT Std 57 Cn"/>
        <w:b/>
        <w:sz w:val="28"/>
        <w:szCs w:val="28"/>
        <w:lang w:eastAsia="zh-TW"/>
      </w:rPr>
      <w:instrText xml:space="preserve"> STYLEREF  01-variable-2  \* MERGEFORMAT </w:instrText>
    </w:r>
    <w:r w:rsidRPr="009C222E">
      <w:rPr>
        <w:rFonts w:ascii="Univers LT Std 57 Cn" w:eastAsia="MHeiHK-Bold" w:hAnsi="Univers LT Std 57 Cn"/>
        <w:b/>
        <w:sz w:val="28"/>
        <w:szCs w:val="28"/>
      </w:rPr>
      <w:fldChar w:fldCharType="separate"/>
    </w:r>
    <w:r w:rsidR="00424105">
      <w:rPr>
        <w:rFonts w:ascii="Univers LT Std 57 Cn" w:eastAsia="MHeiHK-Bold" w:hAnsi="Univers LT Std 57 Cn" w:hint="eastAsia"/>
        <w:b/>
        <w:noProof/>
        <w:sz w:val="28"/>
        <w:szCs w:val="28"/>
        <w:lang w:eastAsia="zh-TW"/>
      </w:rPr>
      <w:t>天利英國小型公司基金</w:t>
    </w:r>
    <w:r w:rsidRPr="009C222E">
      <w:rPr>
        <w:rFonts w:ascii="Univers LT Std 57 Cn" w:eastAsia="MHeiHK-Bold" w:hAnsi="Univers LT Std 57 Cn"/>
        <w:b/>
        <w:sz w:val="28"/>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5732C5" w14:textId="6A8A8F9D" w:rsidR="00BB09FA" w:rsidRPr="00BB09FA" w:rsidRDefault="00BB09FA" w:rsidP="00BB09FA">
    <w:pPr>
      <w:pStyle w:val="Header"/>
      <w:adjustRightInd w:val="0"/>
      <w:spacing w:line="192" w:lineRule="auto"/>
      <w:jc w:val="right"/>
      <w:rPr>
        <w:rFonts w:ascii="Univers LT Std 57 Cn" w:eastAsia="MHeiHK-Bold" w:hAnsi="Univers LT Std 57 Cn"/>
        <w:b/>
        <w:sz w:val="28"/>
        <w:szCs w:val="28"/>
        <w:lang w:eastAsia="zh-TW"/>
      </w:rPr>
    </w:pPr>
    <w:r w:rsidRPr="009C222E">
      <w:rPr>
        <w:rFonts w:ascii="Univers LT Std 57 Cn" w:eastAsia="MHeiHK-Bold" w:hAnsi="Univers LT Std 57 Cn"/>
        <w:b/>
        <w:sz w:val="28"/>
        <w:szCs w:val="28"/>
      </w:rPr>
      <w:fldChar w:fldCharType="begin"/>
    </w:r>
    <w:r w:rsidRPr="009C222E">
      <w:rPr>
        <w:rFonts w:ascii="Univers LT Std 57 Cn" w:eastAsia="MHeiHK-Bold" w:hAnsi="Univers LT Std 57 Cn"/>
        <w:b/>
        <w:sz w:val="28"/>
        <w:szCs w:val="28"/>
        <w:lang w:eastAsia="zh-TW"/>
      </w:rPr>
      <w:instrText xml:space="preserve"> STYLEREF  01-variable-1  \* MERGEFORMAT </w:instrText>
    </w:r>
    <w:r w:rsidRPr="009C222E">
      <w:rPr>
        <w:rFonts w:ascii="Univers LT Std 57 Cn" w:eastAsia="MHeiHK-Bold" w:hAnsi="Univers LT Std 57 Cn"/>
        <w:b/>
        <w:sz w:val="28"/>
        <w:szCs w:val="28"/>
      </w:rPr>
      <w:fldChar w:fldCharType="separate"/>
    </w:r>
    <w:r w:rsidR="00424105">
      <w:rPr>
        <w:rFonts w:ascii="Univers LT Std 57 Cn" w:eastAsia="MHeiHK-Bold" w:hAnsi="Univers LT Std 57 Cn" w:hint="eastAsia"/>
        <w:b/>
        <w:noProof/>
        <w:sz w:val="28"/>
        <w:szCs w:val="28"/>
        <w:lang w:eastAsia="zh-TW"/>
      </w:rPr>
      <w:t>天利（英國）投資基金</w:t>
    </w:r>
    <w:r w:rsidRPr="009C222E">
      <w:rPr>
        <w:rFonts w:ascii="Univers LT Std 57 Cn" w:eastAsia="MHeiHK-Bold" w:hAnsi="Univers LT Std 57 Cn"/>
        <w:b/>
        <w:sz w:val="28"/>
        <w:szCs w:val="28"/>
      </w:rPr>
      <w:fldChar w:fldCharType="end"/>
    </w:r>
    <w:r w:rsidRPr="009C222E">
      <w:rPr>
        <w:rFonts w:ascii="Univers LT Std 57 Cn" w:eastAsia="MHeiHK-Bold" w:hAnsi="Univers LT Std 57 Cn"/>
        <w:b/>
        <w:sz w:val="28"/>
        <w:szCs w:val="28"/>
        <w:lang w:eastAsia="zh-TW"/>
      </w:rPr>
      <w:t>－</w:t>
    </w:r>
    <w:r w:rsidRPr="009C222E">
      <w:rPr>
        <w:rFonts w:ascii="Univers LT Std 57 Cn" w:eastAsia="MHeiHK-Bold" w:hAnsi="Univers LT Std 57 Cn"/>
        <w:b/>
        <w:sz w:val="28"/>
        <w:szCs w:val="28"/>
      </w:rPr>
      <w:fldChar w:fldCharType="begin"/>
    </w:r>
    <w:r w:rsidRPr="009C222E">
      <w:rPr>
        <w:rFonts w:ascii="Univers LT Std 57 Cn" w:eastAsia="MHeiHK-Bold" w:hAnsi="Univers LT Std 57 Cn"/>
        <w:b/>
        <w:sz w:val="28"/>
        <w:szCs w:val="28"/>
        <w:lang w:eastAsia="zh-TW"/>
      </w:rPr>
      <w:instrText xml:space="preserve"> STYLEREF  01-variable-2  \* MERGEFORMAT </w:instrText>
    </w:r>
    <w:r w:rsidRPr="009C222E">
      <w:rPr>
        <w:rFonts w:ascii="Univers LT Std 57 Cn" w:eastAsia="MHeiHK-Bold" w:hAnsi="Univers LT Std 57 Cn"/>
        <w:b/>
        <w:sz w:val="28"/>
        <w:szCs w:val="28"/>
      </w:rPr>
      <w:fldChar w:fldCharType="separate"/>
    </w:r>
    <w:r w:rsidR="00424105">
      <w:rPr>
        <w:rFonts w:ascii="Univers LT Std 57 Cn" w:eastAsia="MHeiHK-Bold" w:hAnsi="Univers LT Std 57 Cn" w:hint="eastAsia"/>
        <w:b/>
        <w:noProof/>
        <w:sz w:val="28"/>
        <w:szCs w:val="28"/>
        <w:lang w:eastAsia="zh-TW"/>
      </w:rPr>
      <w:t>天利英國小型公司基金</w:t>
    </w:r>
    <w:r w:rsidRPr="009C222E">
      <w:rPr>
        <w:rFonts w:ascii="Univers LT Std 57 Cn" w:eastAsia="MHeiHK-Bold" w:hAnsi="Univers LT Std 57 Cn"/>
        <w:b/>
        <w:sz w:val="28"/>
        <w:szCs w:val="28"/>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9AAC5A" w14:textId="77777777" w:rsidR="00B524B9" w:rsidRDefault="00B524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8E4E7E"/>
    <w:multiLevelType w:val="hybridMultilevel"/>
    <w:tmpl w:val="1A4AC99C"/>
    <w:lvl w:ilvl="0" w:tplc="E988CD1C">
      <w:numFmt w:val="bullet"/>
      <w:lvlText w:val="•"/>
      <w:lvlJc w:val="left"/>
      <w:pPr>
        <w:ind w:left="474" w:hanging="341"/>
      </w:pPr>
      <w:rPr>
        <w:rFonts w:ascii="Century Gothic" w:eastAsia="Century Gothic" w:hAnsi="Century Gothic" w:cs="Century Gothic" w:hint="default"/>
        <w:color w:val="231F20"/>
        <w:w w:val="54"/>
        <w:sz w:val="20"/>
        <w:szCs w:val="20"/>
      </w:rPr>
    </w:lvl>
    <w:lvl w:ilvl="1" w:tplc="302EB266">
      <w:numFmt w:val="bullet"/>
      <w:lvlText w:val="•"/>
      <w:lvlJc w:val="left"/>
      <w:pPr>
        <w:ind w:left="1476" w:hanging="341"/>
      </w:pPr>
      <w:rPr>
        <w:rFonts w:hint="default"/>
      </w:rPr>
    </w:lvl>
    <w:lvl w:ilvl="2" w:tplc="82E27C50">
      <w:numFmt w:val="bullet"/>
      <w:lvlText w:val="•"/>
      <w:lvlJc w:val="left"/>
      <w:pPr>
        <w:ind w:left="2472" w:hanging="341"/>
      </w:pPr>
      <w:rPr>
        <w:rFonts w:hint="default"/>
      </w:rPr>
    </w:lvl>
    <w:lvl w:ilvl="3" w:tplc="A08A4EE0">
      <w:numFmt w:val="bullet"/>
      <w:lvlText w:val="•"/>
      <w:lvlJc w:val="left"/>
      <w:pPr>
        <w:ind w:left="3468" w:hanging="341"/>
      </w:pPr>
      <w:rPr>
        <w:rFonts w:hint="default"/>
      </w:rPr>
    </w:lvl>
    <w:lvl w:ilvl="4" w:tplc="4DAACECC">
      <w:numFmt w:val="bullet"/>
      <w:lvlText w:val="•"/>
      <w:lvlJc w:val="left"/>
      <w:pPr>
        <w:ind w:left="4464" w:hanging="341"/>
      </w:pPr>
      <w:rPr>
        <w:rFonts w:hint="default"/>
      </w:rPr>
    </w:lvl>
    <w:lvl w:ilvl="5" w:tplc="F050BFCE">
      <w:numFmt w:val="bullet"/>
      <w:lvlText w:val="•"/>
      <w:lvlJc w:val="left"/>
      <w:pPr>
        <w:ind w:left="5460" w:hanging="341"/>
      </w:pPr>
      <w:rPr>
        <w:rFonts w:hint="default"/>
      </w:rPr>
    </w:lvl>
    <w:lvl w:ilvl="6" w:tplc="C8063DD2">
      <w:numFmt w:val="bullet"/>
      <w:lvlText w:val="•"/>
      <w:lvlJc w:val="left"/>
      <w:pPr>
        <w:ind w:left="6456" w:hanging="341"/>
      </w:pPr>
      <w:rPr>
        <w:rFonts w:hint="default"/>
      </w:rPr>
    </w:lvl>
    <w:lvl w:ilvl="7" w:tplc="338253AC">
      <w:numFmt w:val="bullet"/>
      <w:lvlText w:val="•"/>
      <w:lvlJc w:val="left"/>
      <w:pPr>
        <w:ind w:left="7452" w:hanging="341"/>
      </w:pPr>
      <w:rPr>
        <w:rFonts w:hint="default"/>
      </w:rPr>
    </w:lvl>
    <w:lvl w:ilvl="8" w:tplc="73224C48">
      <w:numFmt w:val="bullet"/>
      <w:lvlText w:val="•"/>
      <w:lvlJc w:val="left"/>
      <w:pPr>
        <w:ind w:left="8448" w:hanging="341"/>
      </w:pPr>
      <w:rPr>
        <w:rFonts w:hint="default"/>
      </w:rPr>
    </w:lvl>
  </w:abstractNum>
  <w:abstractNum w:abstractNumId="1" w15:restartNumberingAfterBreak="0">
    <w:nsid w:val="70B77B29"/>
    <w:multiLevelType w:val="hybridMultilevel"/>
    <w:tmpl w:val="AB08CB34"/>
    <w:lvl w:ilvl="0" w:tplc="0848F7AA">
      <w:numFmt w:val="bullet"/>
      <w:pStyle w:val="02-bodynote"/>
      <w:lvlText w:val="•"/>
      <w:lvlJc w:val="left"/>
      <w:pPr>
        <w:ind w:left="420" w:hanging="420"/>
      </w:pPr>
      <w:rPr>
        <w:rFonts w:ascii="MHeiHK-Light" w:eastAsia="MHeiHK-Light" w:hAnsi="MHeiHK-Light" w:cstheme="minorBidi" w:hint="eastAsia"/>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7FCD4201"/>
    <w:multiLevelType w:val="hybridMultilevel"/>
    <w:tmpl w:val="D3AE62BC"/>
    <w:lvl w:ilvl="0" w:tplc="4F98F858">
      <w:numFmt w:val="bullet"/>
      <w:lvlText w:val="•"/>
      <w:lvlJc w:val="left"/>
      <w:pPr>
        <w:ind w:left="605" w:hanging="341"/>
      </w:pPr>
      <w:rPr>
        <w:rFonts w:ascii="Century Gothic" w:eastAsia="Century Gothic" w:hAnsi="Century Gothic" w:cs="Century Gothic" w:hint="default"/>
        <w:color w:val="231F20"/>
        <w:w w:val="54"/>
        <w:sz w:val="20"/>
        <w:szCs w:val="20"/>
      </w:rPr>
    </w:lvl>
    <w:lvl w:ilvl="1" w:tplc="D3DE9D06">
      <w:numFmt w:val="bullet"/>
      <w:lvlText w:val="•"/>
      <w:lvlJc w:val="left"/>
      <w:pPr>
        <w:ind w:left="1618" w:hanging="341"/>
      </w:pPr>
      <w:rPr>
        <w:rFonts w:hint="default"/>
      </w:rPr>
    </w:lvl>
    <w:lvl w:ilvl="2" w:tplc="6EE25528">
      <w:numFmt w:val="bullet"/>
      <w:lvlText w:val="•"/>
      <w:lvlJc w:val="left"/>
      <w:pPr>
        <w:ind w:left="2637" w:hanging="341"/>
      </w:pPr>
      <w:rPr>
        <w:rFonts w:hint="default"/>
      </w:rPr>
    </w:lvl>
    <w:lvl w:ilvl="3" w:tplc="38243744">
      <w:numFmt w:val="bullet"/>
      <w:lvlText w:val="•"/>
      <w:lvlJc w:val="left"/>
      <w:pPr>
        <w:ind w:left="3655" w:hanging="341"/>
      </w:pPr>
      <w:rPr>
        <w:rFonts w:hint="default"/>
      </w:rPr>
    </w:lvl>
    <w:lvl w:ilvl="4" w:tplc="73D2CE40">
      <w:numFmt w:val="bullet"/>
      <w:lvlText w:val="•"/>
      <w:lvlJc w:val="left"/>
      <w:pPr>
        <w:ind w:left="4674" w:hanging="341"/>
      </w:pPr>
      <w:rPr>
        <w:rFonts w:hint="default"/>
      </w:rPr>
    </w:lvl>
    <w:lvl w:ilvl="5" w:tplc="F740D56C">
      <w:numFmt w:val="bullet"/>
      <w:lvlText w:val="•"/>
      <w:lvlJc w:val="left"/>
      <w:pPr>
        <w:ind w:left="5692" w:hanging="341"/>
      </w:pPr>
      <w:rPr>
        <w:rFonts w:hint="default"/>
      </w:rPr>
    </w:lvl>
    <w:lvl w:ilvl="6" w:tplc="4FAE4F24">
      <w:numFmt w:val="bullet"/>
      <w:lvlText w:val="•"/>
      <w:lvlJc w:val="left"/>
      <w:pPr>
        <w:ind w:left="6711" w:hanging="341"/>
      </w:pPr>
      <w:rPr>
        <w:rFonts w:hint="default"/>
      </w:rPr>
    </w:lvl>
    <w:lvl w:ilvl="7" w:tplc="87DC80FA">
      <w:numFmt w:val="bullet"/>
      <w:lvlText w:val="•"/>
      <w:lvlJc w:val="left"/>
      <w:pPr>
        <w:ind w:left="7729" w:hanging="341"/>
      </w:pPr>
      <w:rPr>
        <w:rFonts w:hint="default"/>
      </w:rPr>
    </w:lvl>
    <w:lvl w:ilvl="8" w:tplc="64360788">
      <w:numFmt w:val="bullet"/>
      <w:lvlText w:val="•"/>
      <w:lvlJc w:val="left"/>
      <w:pPr>
        <w:ind w:left="8748" w:hanging="341"/>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mirrorMargins/>
  <w:bordersDoNotSurroundHeader/>
  <w:bordersDoNotSurroundFooter/>
  <w:defaultTabStop w:val="720"/>
  <w:evenAndOddHeaders/>
  <w:drawingGridHorizontalSpacing w:val="110"/>
  <w:displayHorizontalDrawingGridEvery w:val="2"/>
  <w:characterSpacingControl w:val="doNotCompress"/>
  <w:hdrShapeDefaults>
    <o:shapedefaults v:ext="edit" spidmax="24577"/>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AC3"/>
    <w:rsid w:val="000255CC"/>
    <w:rsid w:val="00025A8B"/>
    <w:rsid w:val="00055120"/>
    <w:rsid w:val="00092235"/>
    <w:rsid w:val="000C22F0"/>
    <w:rsid w:val="000C7A1F"/>
    <w:rsid w:val="000D2A17"/>
    <w:rsid w:val="00125928"/>
    <w:rsid w:val="001454FD"/>
    <w:rsid w:val="0015714E"/>
    <w:rsid w:val="001F216B"/>
    <w:rsid w:val="00210C63"/>
    <w:rsid w:val="0027208A"/>
    <w:rsid w:val="002A0B00"/>
    <w:rsid w:val="002C5C96"/>
    <w:rsid w:val="00311A23"/>
    <w:rsid w:val="003B7565"/>
    <w:rsid w:val="003D3702"/>
    <w:rsid w:val="003F6267"/>
    <w:rsid w:val="00403DA3"/>
    <w:rsid w:val="00404739"/>
    <w:rsid w:val="00413780"/>
    <w:rsid w:val="00420C5C"/>
    <w:rsid w:val="00424105"/>
    <w:rsid w:val="0046723B"/>
    <w:rsid w:val="004744C9"/>
    <w:rsid w:val="004B4CD5"/>
    <w:rsid w:val="004C6100"/>
    <w:rsid w:val="004F3D9F"/>
    <w:rsid w:val="005004A9"/>
    <w:rsid w:val="00520E96"/>
    <w:rsid w:val="005A7496"/>
    <w:rsid w:val="005C289B"/>
    <w:rsid w:val="005D1D0B"/>
    <w:rsid w:val="005E652F"/>
    <w:rsid w:val="005F454C"/>
    <w:rsid w:val="0062660F"/>
    <w:rsid w:val="006B5BC9"/>
    <w:rsid w:val="006E477D"/>
    <w:rsid w:val="006E7215"/>
    <w:rsid w:val="00772519"/>
    <w:rsid w:val="00775405"/>
    <w:rsid w:val="007808D4"/>
    <w:rsid w:val="007A3CEE"/>
    <w:rsid w:val="007F41EE"/>
    <w:rsid w:val="00826711"/>
    <w:rsid w:val="008B6354"/>
    <w:rsid w:val="008D421F"/>
    <w:rsid w:val="00997E2E"/>
    <w:rsid w:val="009B0DA8"/>
    <w:rsid w:val="009D5FCE"/>
    <w:rsid w:val="009E5191"/>
    <w:rsid w:val="009E68D4"/>
    <w:rsid w:val="009F0F42"/>
    <w:rsid w:val="009F3E92"/>
    <w:rsid w:val="00A038C4"/>
    <w:rsid w:val="00A77D9F"/>
    <w:rsid w:val="00A859C4"/>
    <w:rsid w:val="00A95621"/>
    <w:rsid w:val="00B4355C"/>
    <w:rsid w:val="00B524B9"/>
    <w:rsid w:val="00B77021"/>
    <w:rsid w:val="00BA399C"/>
    <w:rsid w:val="00BB09FA"/>
    <w:rsid w:val="00BE1254"/>
    <w:rsid w:val="00C23F38"/>
    <w:rsid w:val="00C63E9E"/>
    <w:rsid w:val="00C930DC"/>
    <w:rsid w:val="00CB31B0"/>
    <w:rsid w:val="00CB3B44"/>
    <w:rsid w:val="00CD01B1"/>
    <w:rsid w:val="00CE1F5E"/>
    <w:rsid w:val="00CE2617"/>
    <w:rsid w:val="00CF7B07"/>
    <w:rsid w:val="00D07585"/>
    <w:rsid w:val="00D1447D"/>
    <w:rsid w:val="00D30A43"/>
    <w:rsid w:val="00D56755"/>
    <w:rsid w:val="00D56AC3"/>
    <w:rsid w:val="00D60F06"/>
    <w:rsid w:val="00D74F3D"/>
    <w:rsid w:val="00DB6CE9"/>
    <w:rsid w:val="00E034D7"/>
    <w:rsid w:val="00E107BD"/>
    <w:rsid w:val="00E5668B"/>
    <w:rsid w:val="00EA4ABD"/>
    <w:rsid w:val="00EF7487"/>
    <w:rsid w:val="00F07FD4"/>
    <w:rsid w:val="00F32465"/>
    <w:rsid w:val="00F81113"/>
    <w:rsid w:val="00F94C06"/>
    <w:rsid w:val="00FC4C87"/>
    <w:rsid w:val="00FD2C67"/>
    <w:rsid w:val="00FD6CC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535178F5"/>
  <w15:docId w15:val="{F3DC680A-418F-4499-BC0E-046039F27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PMingLiU"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SimSun" w:eastAsia="SimSun" w:hAnsi="SimSun" w:cs="SimSun"/>
    </w:rPr>
  </w:style>
  <w:style w:type="paragraph" w:styleId="Heading1">
    <w:name w:val="heading 1"/>
    <w:basedOn w:val="Normal"/>
    <w:uiPriority w:val="1"/>
    <w:qFormat/>
    <w:pPr>
      <w:ind w:left="265"/>
      <w:outlineLvl w:val="0"/>
    </w:pPr>
    <w:rPr>
      <w:rFonts w:ascii="Yu Gothic UI" w:eastAsia="Yu Gothic UI" w:hAnsi="Yu Gothic UI" w:cs="Yu Gothic UI"/>
      <w:b/>
      <w:bCs/>
      <w:sz w:val="32"/>
      <w:szCs w:val="32"/>
    </w:rPr>
  </w:style>
  <w:style w:type="paragraph" w:styleId="Heading2">
    <w:name w:val="heading 2"/>
    <w:basedOn w:val="Normal"/>
    <w:uiPriority w:val="1"/>
    <w:qFormat/>
    <w:pPr>
      <w:spacing w:before="4"/>
      <w:ind w:left="100"/>
      <w:outlineLvl w:val="1"/>
    </w:pPr>
    <w:rPr>
      <w:rFonts w:ascii="Yu Gothic UI" w:eastAsia="Yu Gothic UI" w:hAnsi="Yu Gothic UI" w:cs="Yu Gothic UI"/>
      <w:b/>
      <w:bCs/>
      <w:sz w:val="28"/>
      <w:szCs w:val="28"/>
    </w:rPr>
  </w:style>
  <w:style w:type="paragraph" w:styleId="Heading3">
    <w:name w:val="heading 3"/>
    <w:basedOn w:val="Normal"/>
    <w:uiPriority w:val="1"/>
    <w:qFormat/>
    <w:pPr>
      <w:spacing w:before="170" w:line="346" w:lineRule="exact"/>
      <w:ind w:left="265"/>
      <w:outlineLvl w:val="2"/>
    </w:pPr>
    <w:rPr>
      <w:rFonts w:ascii="Yu Gothic UI" w:eastAsia="Yu Gothic UI" w:hAnsi="Yu Gothic UI" w:cs="Yu Gothic U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60"/>
      <w:ind w:left="605" w:hanging="341"/>
    </w:pPr>
  </w:style>
  <w:style w:type="paragraph" w:customStyle="1" w:styleId="TableParagraph">
    <w:name w:val="Table Paragraph"/>
    <w:basedOn w:val="Normal"/>
    <w:uiPriority w:val="1"/>
    <w:qFormat/>
    <w:pPr>
      <w:spacing w:line="278" w:lineRule="exact"/>
      <w:ind w:left="134"/>
    </w:pPr>
  </w:style>
  <w:style w:type="character" w:customStyle="1" w:styleId="sbody1">
    <w:name w:val="sbody1"/>
    <w:rsid w:val="00BA399C"/>
    <w:rPr>
      <w:rFonts w:ascii="sө, mingliu, taipei" w:hAnsi="sө, mingliu, taipei" w:hint="default"/>
      <w:sz w:val="14"/>
      <w:szCs w:val="14"/>
    </w:rPr>
  </w:style>
  <w:style w:type="paragraph" w:customStyle="1" w:styleId="Body">
    <w:name w:val="Body"/>
    <w:aliases w:val="by,Text,2,Body1,Text1,Body2,Text2,31,newBody,b,b10pt,body"/>
    <w:link w:val="BodyChar1"/>
    <w:rsid w:val="00BA399C"/>
    <w:pPr>
      <w:widowControl/>
      <w:autoSpaceDE/>
      <w:autoSpaceDN/>
      <w:spacing w:after="240" w:line="240" w:lineRule="exact"/>
      <w:jc w:val="both"/>
    </w:pPr>
    <w:rPr>
      <w:rFonts w:ascii="Arial" w:eastAsia="Times New Roman" w:hAnsi="Arial" w:cs="Arial"/>
      <w:bCs/>
      <w:kern w:val="32"/>
      <w:sz w:val="16"/>
      <w:szCs w:val="32"/>
    </w:rPr>
  </w:style>
  <w:style w:type="character" w:customStyle="1" w:styleId="BodyChar1">
    <w:name w:val="Body Char1"/>
    <w:link w:val="Body"/>
    <w:rsid w:val="00BA399C"/>
    <w:rPr>
      <w:rFonts w:ascii="Arial" w:eastAsia="Times New Roman" w:hAnsi="Arial" w:cs="Arial"/>
      <w:bCs/>
      <w:kern w:val="32"/>
      <w:sz w:val="16"/>
      <w:szCs w:val="32"/>
    </w:rPr>
  </w:style>
  <w:style w:type="paragraph" w:styleId="BalloonText">
    <w:name w:val="Balloon Text"/>
    <w:basedOn w:val="Normal"/>
    <w:link w:val="BalloonTextChar"/>
    <w:uiPriority w:val="99"/>
    <w:semiHidden/>
    <w:unhideWhenUsed/>
    <w:rsid w:val="000C22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22F0"/>
    <w:rPr>
      <w:rFonts w:ascii="Segoe UI" w:eastAsia="SimSun" w:hAnsi="Segoe UI" w:cs="Segoe UI"/>
      <w:sz w:val="18"/>
      <w:szCs w:val="18"/>
    </w:rPr>
  </w:style>
  <w:style w:type="paragraph" w:styleId="Header">
    <w:name w:val="header"/>
    <w:basedOn w:val="Normal"/>
    <w:link w:val="HeaderChar"/>
    <w:uiPriority w:val="99"/>
    <w:unhideWhenUsed/>
    <w:rsid w:val="007808D4"/>
    <w:pPr>
      <w:tabs>
        <w:tab w:val="center" w:pos="4513"/>
        <w:tab w:val="right" w:pos="9026"/>
      </w:tabs>
    </w:pPr>
  </w:style>
  <w:style w:type="character" w:customStyle="1" w:styleId="HeaderChar">
    <w:name w:val="Header Char"/>
    <w:basedOn w:val="DefaultParagraphFont"/>
    <w:link w:val="Header"/>
    <w:uiPriority w:val="99"/>
    <w:rsid w:val="007808D4"/>
    <w:rPr>
      <w:rFonts w:ascii="SimSun" w:eastAsia="SimSun" w:hAnsi="SimSun" w:cs="SimSun"/>
    </w:rPr>
  </w:style>
  <w:style w:type="paragraph" w:styleId="Footer">
    <w:name w:val="footer"/>
    <w:basedOn w:val="Normal"/>
    <w:link w:val="FooterChar"/>
    <w:uiPriority w:val="99"/>
    <w:unhideWhenUsed/>
    <w:rsid w:val="007808D4"/>
    <w:pPr>
      <w:tabs>
        <w:tab w:val="center" w:pos="4513"/>
        <w:tab w:val="right" w:pos="9026"/>
      </w:tabs>
    </w:pPr>
  </w:style>
  <w:style w:type="character" w:customStyle="1" w:styleId="FooterChar">
    <w:name w:val="Footer Char"/>
    <w:basedOn w:val="DefaultParagraphFont"/>
    <w:link w:val="Footer"/>
    <w:uiPriority w:val="99"/>
    <w:rsid w:val="007808D4"/>
    <w:rPr>
      <w:rFonts w:ascii="SimSun" w:eastAsia="SimSun" w:hAnsi="SimSun" w:cs="SimSun"/>
    </w:rPr>
  </w:style>
  <w:style w:type="paragraph" w:customStyle="1" w:styleId="01-variable-1">
    <w:name w:val="01-variable-1"/>
    <w:basedOn w:val="Normal"/>
    <w:qFormat/>
    <w:rsid w:val="00FD2C67"/>
    <w:pPr>
      <w:autoSpaceDE/>
      <w:autoSpaceDN/>
      <w:adjustRightInd w:val="0"/>
      <w:snapToGrid w:val="0"/>
      <w:spacing w:line="192" w:lineRule="auto"/>
      <w:jc w:val="right"/>
    </w:pPr>
    <w:rPr>
      <w:rFonts w:ascii="Univers LT Std 57 Cn" w:eastAsia="MHeiHK-Bold" w:hAnsi="Univers LT Std 57 Cn" w:cstheme="minorBidi"/>
      <w:b/>
      <w:kern w:val="2"/>
      <w:sz w:val="26"/>
      <w:szCs w:val="26"/>
      <w:lang w:eastAsia="zh-TW"/>
    </w:rPr>
  </w:style>
  <w:style w:type="paragraph" w:customStyle="1" w:styleId="01-variable-2">
    <w:name w:val="01-variable-2"/>
    <w:basedOn w:val="Normal"/>
    <w:qFormat/>
    <w:rsid w:val="00FD2C67"/>
    <w:pPr>
      <w:autoSpaceDE/>
      <w:autoSpaceDN/>
      <w:adjustRightInd w:val="0"/>
      <w:snapToGrid w:val="0"/>
      <w:spacing w:line="192" w:lineRule="auto"/>
      <w:jc w:val="right"/>
    </w:pPr>
    <w:rPr>
      <w:rFonts w:ascii="Univers LT Std 57 Cn" w:eastAsia="MHeiHK-Bold" w:hAnsi="Univers LT Std 57 Cn" w:cstheme="minorBidi"/>
      <w:b/>
      <w:kern w:val="2"/>
      <w:sz w:val="36"/>
      <w:szCs w:val="36"/>
      <w:lang w:eastAsia="zh-TW"/>
    </w:rPr>
  </w:style>
  <w:style w:type="table" w:styleId="TableGrid">
    <w:name w:val="Table Grid"/>
    <w:basedOn w:val="TableNormal"/>
    <w:uiPriority w:val="39"/>
    <w:rsid w:val="00FD2C67"/>
    <w:pPr>
      <w:widowControl/>
      <w:autoSpaceDE/>
      <w:autoSpaceDN/>
    </w:pPr>
    <w:rPr>
      <w:rFonts w:eastAsiaTheme="minorEastAsia"/>
      <w:kern w:val="2"/>
      <w:sz w:val="21"/>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FD2C67"/>
    <w:rPr>
      <w:vertAlign w:val="superscript"/>
    </w:rPr>
  </w:style>
  <w:style w:type="paragraph" w:customStyle="1" w:styleId="02-title-1">
    <w:name w:val="02-title-1"/>
    <w:basedOn w:val="Normal"/>
    <w:qFormat/>
    <w:rsid w:val="00FD2C67"/>
    <w:pPr>
      <w:keepLines/>
      <w:widowControl/>
      <w:autoSpaceDE/>
      <w:autoSpaceDN/>
      <w:adjustRightInd w:val="0"/>
      <w:snapToGrid w:val="0"/>
      <w:jc w:val="both"/>
    </w:pPr>
    <w:rPr>
      <w:rFonts w:ascii="MHeiHK-Bold" w:eastAsia="MHeiHK-Bold" w:hAnsi="MHeiHK-Bold" w:cstheme="minorBidi"/>
      <w:b/>
      <w:kern w:val="2"/>
      <w:sz w:val="32"/>
      <w:szCs w:val="32"/>
      <w:lang w:eastAsia="zh-TW"/>
    </w:rPr>
  </w:style>
  <w:style w:type="paragraph" w:customStyle="1" w:styleId="02-body">
    <w:name w:val="02-body"/>
    <w:basedOn w:val="Normal"/>
    <w:qFormat/>
    <w:rsid w:val="00FD2C67"/>
    <w:pPr>
      <w:keepLines/>
      <w:widowControl/>
      <w:overflowPunct w:val="0"/>
      <w:topLinePunct/>
      <w:autoSpaceDE/>
      <w:autoSpaceDN/>
      <w:adjustRightInd w:val="0"/>
      <w:snapToGrid w:val="0"/>
      <w:spacing w:afterLines="30" w:after="93" w:line="192" w:lineRule="auto"/>
      <w:jc w:val="both"/>
    </w:pPr>
    <w:rPr>
      <w:rFonts w:ascii="Univers LT Std 57 Cn" w:eastAsia="MHeiHK-Light" w:hAnsi="Univers LT Std 57 Cn" w:cstheme="minorBidi"/>
      <w:kern w:val="2"/>
      <w:sz w:val="20"/>
      <w:szCs w:val="20"/>
      <w:lang w:eastAsia="zh-HK"/>
    </w:rPr>
  </w:style>
  <w:style w:type="paragraph" w:customStyle="1" w:styleId="02-title-3">
    <w:name w:val="02-title-3"/>
    <w:basedOn w:val="Normal"/>
    <w:qFormat/>
    <w:rsid w:val="00FD2C67"/>
    <w:pPr>
      <w:keepLines/>
      <w:widowControl/>
      <w:tabs>
        <w:tab w:val="left" w:pos="851"/>
      </w:tabs>
      <w:overflowPunct w:val="0"/>
      <w:topLinePunct/>
      <w:autoSpaceDE/>
      <w:autoSpaceDN/>
      <w:adjustRightInd w:val="0"/>
      <w:snapToGrid w:val="0"/>
      <w:spacing w:beforeLines="50" w:before="156" w:line="192" w:lineRule="auto"/>
      <w:jc w:val="both"/>
    </w:pPr>
    <w:rPr>
      <w:rFonts w:ascii="Univers LT Std 57 Cn" w:eastAsia="MHeiHK-Bold" w:hAnsi="Univers LT Std 57 Cn" w:cstheme="minorBidi"/>
      <w:b/>
      <w:kern w:val="2"/>
      <w:sz w:val="20"/>
      <w:szCs w:val="20"/>
      <w:lang w:eastAsia="zh-HK"/>
    </w:rPr>
  </w:style>
  <w:style w:type="paragraph" w:customStyle="1" w:styleId="02-title-2">
    <w:name w:val="02-title-2"/>
    <w:qFormat/>
    <w:rsid w:val="00FD2C67"/>
    <w:pPr>
      <w:keepLines/>
      <w:widowControl/>
      <w:tabs>
        <w:tab w:val="left" w:pos="851"/>
      </w:tabs>
      <w:overflowPunct w:val="0"/>
      <w:topLinePunct/>
      <w:autoSpaceDE/>
      <w:autoSpaceDN/>
      <w:adjustRightInd w:val="0"/>
      <w:snapToGrid w:val="0"/>
    </w:pPr>
    <w:rPr>
      <w:rFonts w:ascii="Univers LT Std 57 Cn" w:eastAsia="MHeiHK-Bold" w:hAnsi="Univers LT Std 57 Cn"/>
      <w:b/>
      <w:kern w:val="2"/>
      <w:sz w:val="24"/>
      <w:szCs w:val="20"/>
      <w:lang w:eastAsia="zh-HK"/>
    </w:rPr>
  </w:style>
  <w:style w:type="paragraph" w:customStyle="1" w:styleId="03-talbebold">
    <w:name w:val="03-talbe bold"/>
    <w:basedOn w:val="Normal"/>
    <w:qFormat/>
    <w:rsid w:val="00FD2C67"/>
    <w:pPr>
      <w:widowControl/>
      <w:overflowPunct w:val="0"/>
      <w:topLinePunct/>
      <w:autoSpaceDE/>
      <w:autoSpaceDN/>
      <w:adjustRightInd w:val="0"/>
      <w:snapToGrid w:val="0"/>
      <w:spacing w:line="192" w:lineRule="auto"/>
      <w:ind w:rightChars="100" w:right="210"/>
      <w:jc w:val="both"/>
    </w:pPr>
    <w:rPr>
      <w:rFonts w:ascii="Univers LT Std 57 Cn" w:eastAsia="MHeiHK-Bold" w:hAnsi="Univers LT Std 57 Cn"/>
      <w:b/>
      <w:color w:val="231F20"/>
      <w:sz w:val="20"/>
      <w:szCs w:val="20"/>
      <w:lang w:eastAsia="zh-HK"/>
    </w:rPr>
  </w:style>
  <w:style w:type="paragraph" w:customStyle="1" w:styleId="03-tablebody">
    <w:name w:val="03-table body"/>
    <w:basedOn w:val="Normal"/>
    <w:qFormat/>
    <w:rsid w:val="00FD2C67"/>
    <w:pPr>
      <w:keepLines/>
      <w:widowControl/>
      <w:overflowPunct w:val="0"/>
      <w:topLinePunct/>
      <w:autoSpaceDE/>
      <w:autoSpaceDN/>
      <w:adjustRightInd w:val="0"/>
      <w:snapToGrid w:val="0"/>
      <w:spacing w:line="192" w:lineRule="auto"/>
      <w:jc w:val="both"/>
    </w:pPr>
    <w:rPr>
      <w:rFonts w:ascii="Univers LT Std 57 Cn" w:eastAsia="MHeiHK-Light" w:hAnsi="Univers LT Std 57 Cn"/>
      <w:color w:val="231F20"/>
      <w:sz w:val="20"/>
      <w:szCs w:val="20"/>
      <w:lang w:eastAsia="zh-HK"/>
    </w:rPr>
  </w:style>
  <w:style w:type="paragraph" w:customStyle="1" w:styleId="04-notes">
    <w:name w:val="04-notes"/>
    <w:basedOn w:val="Normal"/>
    <w:qFormat/>
    <w:rsid w:val="00FD2C67"/>
    <w:pPr>
      <w:keepLines/>
      <w:widowControl/>
      <w:overflowPunct w:val="0"/>
      <w:topLinePunct/>
      <w:autoSpaceDE/>
      <w:autoSpaceDN/>
      <w:adjustRightInd w:val="0"/>
      <w:snapToGrid w:val="0"/>
      <w:spacing w:beforeLines="30" w:before="93" w:afterLines="30" w:after="93" w:line="192" w:lineRule="auto"/>
      <w:ind w:left="175" w:hangingChars="100" w:hanging="175"/>
      <w:jc w:val="both"/>
    </w:pPr>
    <w:rPr>
      <w:rFonts w:ascii="Univers LT Std 57 Cn" w:eastAsia="MHeiHK-Light" w:hAnsi="Univers LT Std 57 Cn" w:cstheme="minorBidi"/>
      <w:kern w:val="2"/>
      <w:sz w:val="17"/>
      <w:szCs w:val="17"/>
      <w:lang w:eastAsia="zh-HK"/>
    </w:rPr>
  </w:style>
  <w:style w:type="paragraph" w:customStyle="1" w:styleId="02-bodynote">
    <w:name w:val="02-body note"/>
    <w:basedOn w:val="02-body"/>
    <w:qFormat/>
    <w:rsid w:val="00FD2C67"/>
    <w:pPr>
      <w:numPr>
        <w:numId w:val="3"/>
      </w:numPr>
      <w:tabs>
        <w:tab w:val="left" w:pos="315"/>
      </w:tabs>
      <w:ind w:left="300" w:hangingChars="150" w:hanging="300"/>
    </w:pPr>
  </w:style>
  <w:style w:type="character" w:customStyle="1" w:styleId="BodyTextChar">
    <w:name w:val="Body Text Char"/>
    <w:basedOn w:val="DefaultParagraphFont"/>
    <w:link w:val="BodyText"/>
    <w:uiPriority w:val="1"/>
    <w:rsid w:val="00E034D7"/>
    <w:rPr>
      <w:rFonts w:ascii="SimSun" w:eastAsia="SimSun" w:hAnsi="SimSun" w:cs="SimSun"/>
      <w:sz w:val="20"/>
      <w:szCs w:val="20"/>
    </w:rPr>
  </w:style>
  <w:style w:type="paragraph" w:customStyle="1" w:styleId="05-fig">
    <w:name w:val="05-fig."/>
    <w:uiPriority w:val="1"/>
    <w:qFormat/>
    <w:rsid w:val="00997E2E"/>
    <w:pPr>
      <w:adjustRightInd w:val="0"/>
      <w:snapToGrid w:val="0"/>
    </w:pPr>
    <w:rPr>
      <w:rFonts w:ascii="Univers LT Std 57 Cn" w:eastAsia="MHeiHK-Light" w:hAnsi="Univers LT Std 57 Cn" w:cs="Times New Roman"/>
      <w:kern w:val="2"/>
      <w:sz w:val="12"/>
      <w:szCs w:val="12"/>
      <w:lang w:eastAsia="zh-HK"/>
    </w:rPr>
  </w:style>
  <w:style w:type="paragraph" w:styleId="Revision">
    <w:name w:val="Revision"/>
    <w:hidden/>
    <w:uiPriority w:val="99"/>
    <w:semiHidden/>
    <w:rsid w:val="00E107BD"/>
    <w:pPr>
      <w:widowControl/>
      <w:autoSpaceDE/>
      <w:autoSpaceDN/>
    </w:pPr>
    <w:rPr>
      <w:rFonts w:ascii="SimSun" w:eastAsia="SimSun" w:hAnsi="SimSun"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4682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tmp"/><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Matter Document" ma:contentTypeID="0x010100BF89298E8523354B99672AB5830DD26A00938E2D5EEFBE8346A149291C670D2C03" ma:contentTypeVersion="51" ma:contentTypeDescription="Create a new document." ma:contentTypeScope="" ma:versionID="08a9e398496b5c7072dbdb89ee75ea77">
  <xsd:schema xmlns:xsd="http://www.w3.org/2001/XMLSchema" xmlns:xs="http://www.w3.org/2001/XMLSchema" xmlns:p="http://schemas.microsoft.com/office/2006/metadata/properties" xmlns:ns1="http://schemas.microsoft.com/sharepoint/v3" xmlns:ns2="bc31e8cb-563a-4464-9360-2b6dafc1b1ef" xmlns:ns3="234ca770-43ab-49a2-ad94-9a21d6108afa" xmlns:ns4="http://schemas.microsoft.com/sharepoint/v4" targetNamespace="http://schemas.microsoft.com/office/2006/metadata/properties" ma:root="true" ma:fieldsID="eedfd20237660a08259392f6b14a0c12" ns1:_="" ns2:_="" ns3:_="" ns4:_="">
    <xsd:import namespace="http://schemas.microsoft.com/sharepoint/v3"/>
    <xsd:import namespace="bc31e8cb-563a-4464-9360-2b6dafc1b1ef"/>
    <xsd:import namespace="234ca770-43ab-49a2-ad94-9a21d6108afa"/>
    <xsd:import namespace="http://schemas.microsoft.com/sharepoint/v4"/>
    <xsd:element name="properties">
      <xsd:complexType>
        <xsd:sequence>
          <xsd:element name="documentManagement">
            <xsd:complexType>
              <xsd:all>
                <xsd:element ref="ns2:TIDocumentStatus"/>
                <xsd:element ref="ns2:DocSubject" minOccurs="0"/>
                <xsd:element ref="ns2:TIDocumentDate" minOccurs="0"/>
                <xsd:element ref="ns2:TITerminationDate" minOccurs="0"/>
                <xsd:element ref="ns2:TIArchiveBoxNo" minOccurs="0"/>
                <xsd:element ref="ns3:mvOriginal_x0020_Author" minOccurs="0"/>
                <xsd:element ref="ns3:mvOriginal_x0020_Created" minOccurs="0"/>
                <xsd:element ref="ns3:mvOriginal_x0020_Modified" minOccurs="0"/>
                <xsd:element ref="ns3:mvOriginal_x0020_Producer" minOccurs="0"/>
                <xsd:element ref="ns2:mvMatterName" minOccurs="0"/>
                <xsd:element ref="ns2:mvMatterManagedBy" minOccurs="0"/>
                <xsd:element ref="ns2:mvMatterType" minOccurs="0"/>
                <xsd:element ref="ns2:mvDocumentAuthor" minOccurs="0"/>
                <xsd:element ref="ns2:TaxCatchAll" minOccurs="0"/>
                <xsd:element ref="ns2:TaxCatchAllLabel" minOccurs="0"/>
                <xsd:element ref="ns2:id9c2efe58f2413985ce0251ea174097" minOccurs="0"/>
                <xsd:element ref="ns2:c999de80a1a54241b07edddad5dd8992" minOccurs="0"/>
                <xsd:element ref="ns2:dd6a7d064a7d48d58ec74fc454aa983b" minOccurs="0"/>
                <xsd:element ref="ns2:_dlc_DocId" minOccurs="0"/>
                <xsd:element ref="ns2:_dlc_DocIdUrl" minOccurs="0"/>
                <xsd:element ref="ns2:f9f3e3f6412740f0aead04c6a664c001" minOccurs="0"/>
                <xsd:element ref="ns2:_dlc_DocIdPersistId" minOccurs="0"/>
                <xsd:element ref="ns2:oa2967f40e6a411c8f315934231c83ae" minOccurs="0"/>
                <xsd:element ref="ns2:Original_x005f_x0020_Filename" minOccurs="0"/>
                <xsd:element ref="ns1:_dlc_Exempt" minOccurs="0"/>
                <xsd:element ref="ns4:IconOverlay"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37" nillable="true" ma:displayName="Exempt from Policy" ma:hidden="true" ma:internalName="_dlc_Exempt" ma:readOnly="true">
      <xsd:simpleType>
        <xsd:restriction base="dms:Unknown"/>
      </xsd:simpleType>
    </xsd:element>
    <xsd:element name="_vti_ItemDeclaredRecord" ma:index="39" nillable="true" ma:displayName="Declared Record" ma:hidden="true" ma:internalName="_vti_ItemDeclaredRecord" ma:readOnly="true">
      <xsd:simpleType>
        <xsd:restriction base="dms:DateTime"/>
      </xsd:simpleType>
    </xsd:element>
    <xsd:element name="_vti_ItemHoldRecordStatus" ma:index="40"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c31e8cb-563a-4464-9360-2b6dafc1b1ef" elementFormDefault="qualified">
    <xsd:import namespace="http://schemas.microsoft.com/office/2006/documentManagement/types"/>
    <xsd:import namespace="http://schemas.microsoft.com/office/infopath/2007/PartnerControls"/>
    <xsd:element name="TIDocumentStatus" ma:index="6" ma:displayName="Document Status" ma:default="Active" ma:format="Dropdown" ma:indexed="true" ma:internalName="TIDocumentStatus" ma:readOnly="false">
      <xsd:simpleType>
        <xsd:restriction base="dms:Choice">
          <xsd:enumeration value="Active"/>
          <xsd:enumeration value="Completed"/>
          <xsd:enumeration value="Expired"/>
        </xsd:restriction>
      </xsd:simpleType>
    </xsd:element>
    <xsd:element name="DocSubject" ma:index="7" nillable="true" ma:displayName="Document Subject" ma:internalName="DocSubject" ma:readOnly="false">
      <xsd:simpleType>
        <xsd:restriction base="dms:Text"/>
      </xsd:simpleType>
    </xsd:element>
    <xsd:element name="TIDocumentDate" ma:index="8" nillable="true" ma:displayName="Document Date" ma:format="DateOnly" ma:internalName="TIDocumentDate">
      <xsd:simpleType>
        <xsd:restriction base="dms:DateTime"/>
      </xsd:simpleType>
    </xsd:element>
    <xsd:element name="TITerminationDate" ma:index="9" nillable="true" ma:displayName="Termination Date" ma:format="DateOnly" ma:internalName="TITerminationDate">
      <xsd:simpleType>
        <xsd:restriction base="dms:DateTime"/>
      </xsd:simpleType>
    </xsd:element>
    <xsd:element name="TIArchiveBoxNo" ma:index="10" nillable="true" ma:displayName="Archive Box No" ma:internalName="TIArchiveBoxNo">
      <xsd:simpleType>
        <xsd:restriction base="dms:Text"/>
      </xsd:simpleType>
    </xsd:element>
    <xsd:element name="mvMatterName" ma:index="16" nillable="true" ma:displayName="Matter Name" ma:hidden="true" ma:internalName="mvMatterName" ma:readOnly="false">
      <xsd:simpleType>
        <xsd:restriction base="dms:Text"/>
      </xsd:simpleType>
    </xsd:element>
    <xsd:element name="mvMatterManagedBy" ma:index="17" nillable="true" ma:displayName="Managed By" ma:hidden="true" ma:internalName="mvMatterManag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vMatterType" ma:index="18" nillable="true" ma:displayName="Matter Type" ma:hidden="true" ma:internalName="mvMatterType" ma:readOnly="false">
      <xsd:simpleType>
        <xsd:restriction base="dms:Choice">
          <xsd:enumeration value="Acquisitions"/>
          <xsd:enumeration value="Conveyancing"/>
          <xsd:enumeration value="IP / IT"/>
          <xsd:enumeration value="Litigation"/>
          <xsd:enumeration value="Mergers"/>
          <xsd:enumeration value="HR"/>
        </xsd:restriction>
      </xsd:simpleType>
    </xsd:element>
    <xsd:element name="mvDocumentAuthor" ma:index="19" nillable="true" ma:displayName="Document Author" ma:hidden="true" ma:internalName="mvDocument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CatchAll" ma:index="20" nillable="true" ma:displayName="Taxonomy Catch All Column" ma:hidden="true" ma:list="{f61e2922-2c37-405a-8424-f84756f9ee81}" ma:internalName="TaxCatchAll" ma:showField="CatchAllData" ma:web="bc31e8cb-563a-4464-9360-2b6dafc1b1ef">
      <xsd:complexType>
        <xsd:complexContent>
          <xsd:extension base="dms:MultiChoiceLookup">
            <xsd:sequence>
              <xsd:element name="Value" type="dms:Lookup" maxOccurs="unbounded" minOccurs="0" nillable="true"/>
            </xsd:sequence>
          </xsd:extension>
        </xsd:complexContent>
      </xsd:complexType>
    </xsd:element>
    <xsd:element name="TaxCatchAllLabel" ma:index="21" nillable="true" ma:displayName="Taxonomy Catch All Column1" ma:hidden="true" ma:list="{f61e2922-2c37-405a-8424-f84756f9ee81}" ma:internalName="TaxCatchAllLabel" ma:readOnly="true" ma:showField="CatchAllDataLabel" ma:web="bc31e8cb-563a-4464-9360-2b6dafc1b1ef">
      <xsd:complexType>
        <xsd:complexContent>
          <xsd:extension base="dms:MultiChoiceLookup">
            <xsd:sequence>
              <xsd:element name="Value" type="dms:Lookup" maxOccurs="unbounded" minOccurs="0" nillable="true"/>
            </xsd:sequence>
          </xsd:extension>
        </xsd:complexContent>
      </xsd:complexType>
    </xsd:element>
    <xsd:element name="id9c2efe58f2413985ce0251ea174097" ma:index="23" ma:taxonomy="true" ma:internalName="id9c2efe58f2413985ce0251ea174097" ma:taxonomyFieldName="mvDocumentType" ma:displayName="Document Type" ma:indexed="true" ma:default="" ma:fieldId="{2d9c2efe-58f2-4139-85ce-0251ea174097}" ma:sspId="a1a9f59c-14e7-4cb3-a511-bd599298dae5" ma:termSetId="e47ea692-885b-4a50-ac81-dde217af8db4" ma:anchorId="e4fc7873-3a27-4bf1-ad0d-1eb4f3e25c9b" ma:open="false" ma:isKeyword="false">
      <xsd:complexType>
        <xsd:sequence>
          <xsd:element ref="pc:Terms" minOccurs="0" maxOccurs="1"/>
        </xsd:sequence>
      </xsd:complexType>
    </xsd:element>
    <xsd:element name="c999de80a1a54241b07edddad5dd8992" ma:index="24" ma:taxonomy="true" ma:internalName="c999de80a1a54241b07edddad5dd8992" ma:taxonomyFieldName="TIJurisdiction" ma:displayName="Jurisdiction" ma:readOnly="false" ma:default="" ma:fieldId="{c999de80-a1a5-4241-b07e-dddad5dd8992}" ma:taxonomyMulti="true" ma:sspId="a1a9f59c-14e7-4cb3-a511-bd599298dae5" ma:termSetId="636e06f9-c26b-4142-bfe4-84f721f0f61a" ma:anchorId="00000000-0000-0000-0000-000000000000" ma:open="false" ma:isKeyword="false">
      <xsd:complexType>
        <xsd:sequence>
          <xsd:element ref="pc:Terms" minOccurs="0" maxOccurs="1"/>
        </xsd:sequence>
      </xsd:complexType>
    </xsd:element>
    <xsd:element name="dd6a7d064a7d48d58ec74fc454aa983b" ma:index="26" ma:taxonomy="true" ma:internalName="dd6a7d064a7d48d58ec74fc454aa983b" ma:taxonomyFieldName="TICompany" ma:displayName="Threadneedle Company" ma:readOnly="false" ma:default="" ma:fieldId="{dd6a7d06-4a7d-48d5-8ec7-4fc454aa983b}" ma:taxonomyMulti="true" ma:sspId="a1a9f59c-14e7-4cb3-a511-bd599298dae5" ma:termSetId="bb3881b0-69d3-4568-82fb-018d4ef21f1b" ma:anchorId="00000000-0000-0000-0000-000000000000" ma:open="false" ma:isKeyword="false">
      <xsd:complexType>
        <xsd:sequence>
          <xsd:element ref="pc:Terms" minOccurs="0" maxOccurs="1"/>
        </xsd:sequence>
      </xsd:complexType>
    </xsd:element>
    <xsd:element name="_dlc_DocId" ma:index="31" nillable="true" ma:displayName="Document ID Value" ma:description="The value of the document ID assigned to this item." ma:internalName="_dlc_DocId" ma:readOnly="true">
      <xsd:simpleType>
        <xsd:restriction base="dms:Text"/>
      </xsd:simpleType>
    </xsd:element>
    <xsd:element name="_dlc_DocIdUrl" ma:index="3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f9f3e3f6412740f0aead04c6a664c001" ma:index="33" nillable="true" ma:taxonomy="true" ma:internalName="f9f3e3f6412740f0aead04c6a664c001" ma:taxonomyFieldName="TAMPortfolio" ma:displayName="Fund" ma:indexed="true" ma:default="" ma:fieldId="{f9f3e3f6-4127-40f0-aead-04c6a664c001}" ma:sspId="a1a9f59c-14e7-4cb3-a511-bd599298dae5" ma:termSetId="fdc120ea-6287-47cb-bfb7-946c3b507df4" ma:anchorId="00000000-0000-0000-0000-000000000000" ma:open="false" ma:isKeyword="false">
      <xsd:complexType>
        <xsd:sequence>
          <xsd:element ref="pc:Terms" minOccurs="0" maxOccurs="1"/>
        </xsd:sequence>
      </xsd:complexType>
    </xsd:element>
    <xsd:element name="_dlc_DocIdPersistId" ma:index="34" nillable="true" ma:displayName="Persist ID" ma:description="Keep ID on add." ma:hidden="true" ma:internalName="_dlc_DocIdPersistId" ma:readOnly="true">
      <xsd:simpleType>
        <xsd:restriction base="dms:Boolean"/>
      </xsd:simpleType>
    </xsd:element>
    <xsd:element name="oa2967f40e6a411c8f315934231c83ae" ma:index="35" nillable="true" ma:taxonomy="true" ma:internalName="oa2967f40e6a411c8f315934231c83ae" ma:taxonomyFieldName="TICounterparty" ma:displayName="Counterparty" ma:readOnly="false" ma:default="" ma:fieldId="{8a2967f4-0e6a-411c-8f31-5934231c83ae}" ma:taxonomyMulti="true" ma:sspId="a1a9f59c-14e7-4cb3-a511-bd599298dae5" ma:termSetId="eb25ebfe-4068-4ade-bc83-9b612caa7ab3" ma:anchorId="00000000-0000-0000-0000-000000000000" ma:open="true" ma:isKeyword="false">
      <xsd:complexType>
        <xsd:sequence>
          <xsd:element ref="pc:Terms" minOccurs="0" maxOccurs="1"/>
        </xsd:sequence>
      </xsd:complexType>
    </xsd:element>
    <xsd:element name="Original_x005f_x0020_Filename" ma:index="36" nillable="true" ma:displayName="Original Filename" ma:hidden="true" ma:internalName="Original_x0020_Filename"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4ca770-43ab-49a2-ad94-9a21d6108afa" elementFormDefault="qualified">
    <xsd:import namespace="http://schemas.microsoft.com/office/2006/documentManagement/types"/>
    <xsd:import namespace="http://schemas.microsoft.com/office/infopath/2007/PartnerControls"/>
    <xsd:element name="mvOriginal_x0020_Author" ma:index="12" nillable="true" ma:displayName="Original Author" ma:hidden="true" ma:internalName="mvOriginal_x0020_Author">
      <xsd:simpleType>
        <xsd:restriction base="dms:Text">
          <xsd:maxLength value="255"/>
        </xsd:restriction>
      </xsd:simpleType>
    </xsd:element>
    <xsd:element name="mvOriginal_x0020_Created" ma:index="13" nillable="true" ma:displayName="Original Created" ma:format="DateTime" ma:hidden="true" ma:internalName="mvOriginal_x0020_Created">
      <xsd:simpleType>
        <xsd:restriction base="dms:DateTime"/>
      </xsd:simpleType>
    </xsd:element>
    <xsd:element name="mvOriginal_x0020_Modified" ma:index="14" nillable="true" ma:displayName="Original Modified" ma:format="DateTime" ma:hidden="true" ma:internalName="mvOriginal_x0020_Modified">
      <xsd:simpleType>
        <xsd:restriction base="dms:DateTime"/>
      </xsd:simpleType>
    </xsd:element>
    <xsd:element name="mvOriginal_x0020_Producer" ma:index="15" nillable="true" ma:displayName="Original Producer" ma:hidden="true" ma:internalName="mvOriginal_x0020_Produc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MacroView Edls</Name>
    <Synchronization>Synchronous</Synchronization>
    <Type>10001</Type>
    <SequenceNumber>10000</SequenceNumber>
    <Url/>
    <Assembly>MacroView.SharePoint.DocumentSecurity, Version=1.0.0.0, Culture=neutral, PublicKeyToken=6f7d66a3bb7de652</Assembly>
    <Class>MacroView.SharePoint.DocumentSecurity.ItemEvents</Class>
    <Data/>
    <Filter/>
  </Receiver>
  <Receiver>
    <Name>MacroView Edls</Name>
    <Synchronization>Synchronous</Synchronization>
    <Type>10002</Type>
    <SequenceNumber>10000</SequenceNumber>
    <Url/>
    <Assembly>MacroView.SharePoint.DocumentSecurity, Version=1.0.0.0, Culture=neutral, PublicKeyToken=6f7d66a3bb7de652</Assembly>
    <Class>MacroView.SharePoint.DocumentSecurity.ItemEvents</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Matter Document</p:Name>
  <p:Description/>
  <p:Statement/>
  <p:PolicyItems>
    <p:PolicyItem featureId="Microsoft.Office.RecordsManagement.PolicyFeatures.PolicyAudit" staticId="0x010100BF89298E8523354B99672AB5830DD26A00938E2D5EEFBE8346A149291C670D2C03|8138272" UniqueId="e6908b2d-2806-49ac-a46d-c8cae402bc4f">
      <p:Name>Auditing</p:Name>
      <p:Description>Audits user actions on documents and list items to the Audit Log.</p:Description>
      <p:CustomData>
        <Audit>
          <Update/>
          <View/>
          <CheckInOut/>
          <MoveCopy/>
          <DeleteRestore/>
        </Audit>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id9c2efe58f2413985ce0251ea174097 xmlns="bc31e8cb-563a-4464-9360-2b6dafc1b1ef">
      <Terms xmlns="http://schemas.microsoft.com/office/infopath/2007/PartnerControls">
        <TermInfo xmlns="http://schemas.microsoft.com/office/infopath/2007/PartnerControls">
          <TermName xmlns="http://schemas.microsoft.com/office/infopath/2007/PartnerControls">KFS</TermName>
          <TermId xmlns="http://schemas.microsoft.com/office/infopath/2007/PartnerControls">27d8885f-f89d-4502-b6cf-8b08b5c0cfb7</TermId>
        </TermInfo>
      </Terms>
    </id9c2efe58f2413985ce0251ea174097>
    <c999de80a1a54241b07edddad5dd8992 xmlns="bc31e8cb-563a-4464-9360-2b6dafc1b1ef">
      <Terms xmlns="http://schemas.microsoft.com/office/infopath/2007/PartnerControls">
        <TermInfo xmlns="http://schemas.microsoft.com/office/infopath/2007/PartnerControls">
          <TermName xmlns="http://schemas.microsoft.com/office/infopath/2007/PartnerControls">Hong Kong</TermName>
          <TermId xmlns="http://schemas.microsoft.com/office/infopath/2007/PartnerControls">23bc4dfe-02e0-4616-9ab7-e4618580dcb2</TermId>
        </TermInfo>
      </Terms>
    </c999de80a1a54241b07edddad5dd8992>
    <oa2967f40e6a411c8f315934231c83ae xmlns="bc31e8cb-563a-4464-9360-2b6dafc1b1ef">
      <Terms xmlns="http://schemas.microsoft.com/office/infopath/2007/PartnerControls"/>
    </oa2967f40e6a411c8f315934231c83ae>
    <dd6a7d064a7d48d58ec74fc454aa983b xmlns="bc31e8cb-563a-4464-9360-2b6dafc1b1ef">
      <Terms xmlns="http://schemas.microsoft.com/office/infopath/2007/PartnerControls">
        <TermInfo xmlns="http://schemas.microsoft.com/office/infopath/2007/PartnerControls">
          <TermName xmlns="http://schemas.microsoft.com/office/infopath/2007/PartnerControls">Threadneedle Investment Services Limited - 3701768</TermName>
          <TermId xmlns="http://schemas.microsoft.com/office/infopath/2007/PartnerControls">3ad8c448-c746-491f-adff-3ff8d1fdf31d</TermId>
        </TermInfo>
      </Terms>
    </dd6a7d064a7d48d58ec74fc454aa983b>
    <TIDocumentStatus xmlns="bc31e8cb-563a-4464-9360-2b6dafc1b1ef">Active</TIDocumentStatus>
    <DocSubject xmlns="bc31e8cb-563a-4464-9360-2b6dafc1b1ef" xsi:nil="true"/>
    <TIDocumentDate xmlns="bc31e8cb-563a-4464-9360-2b6dafc1b1ef">2020-04-29T23:00:00+00:00</TIDocumentDate>
    <TITerminationDate xmlns="bc31e8cb-563a-4464-9360-2b6dafc1b1ef" xsi:nil="true"/>
    <TIArchiveBoxNo xmlns="bc31e8cb-563a-4464-9360-2b6dafc1b1ef" xsi:nil="true"/>
    <mvOriginal_x0020_Author xmlns="234ca770-43ab-49a2-ad94-9a21d6108afa" xsi:nil="true"/>
    <mvOriginal_x0020_Created xmlns="234ca770-43ab-49a2-ad94-9a21d6108afa">2020-01-07T10:35:00+00:00</mvOriginal_x0020_Created>
    <mvOriginal_x0020_Modified xmlns="234ca770-43ab-49a2-ad94-9a21d6108afa">2020-01-07T10:36:03+00:00</mvOriginal_x0020_Modified>
    <mvOriginal_x0020_Producer xmlns="234ca770-43ab-49a2-ad94-9a21d6108afa" xsi:nil="true"/>
    <mvMatterName xmlns="bc31e8cb-563a-4464-9360-2b6dafc1b1ef">1505-UK prospectus translation - current</mvMatterName>
    <mvMatterType xmlns="bc31e8cb-563a-4464-9360-2b6dafc1b1ef" xsi:nil="true"/>
    <TaxCatchAll xmlns="bc31e8cb-563a-4464-9360-2b6dafc1b1ef">
      <Value>59</Value>
      <Value>135</Value>
      <Value>120</Value>
    </TaxCatchAll>
    <IconOverlay xmlns="http://schemas.microsoft.com/sharepoint/v4" xsi:nil="true"/>
    <f9f3e3f6412740f0aead04c6a664c001 xmlns="bc31e8cb-563a-4464-9360-2b6dafc1b1ef">
      <Terms xmlns="http://schemas.microsoft.com/office/infopath/2007/PartnerControls"/>
    </f9f3e3f6412740f0aead04c6a664c001>
    <mvDocumentAuthor xmlns="bc31e8cb-563a-4464-9360-2b6dafc1b1ef">
      <UserInfo>
        <DisplayName/>
        <AccountId xsi:nil="true"/>
        <AccountType/>
      </UserInfo>
    </mvDocumentAuthor>
    <mvMatterManagedBy xmlns="bc31e8cb-563a-4464-9360-2b6dafc1b1ef">
      <UserInfo>
        <DisplayName/>
        <AccountId xsi:nil="true"/>
        <AccountType/>
      </UserInfo>
    </mvMatterManagedBy>
    <Original_x005f_x0020_Filename xmlns="bc31e8cb-563a-4464-9360-2b6dafc1b1ef" xsi:nil="true"/>
    <_dlc_DocId xmlns="bc31e8cb-563a-4464-9360-2b6dafc1b1ef">CT-00042201</_dlc_DocId>
    <_dlc_DocIdUrl xmlns="bc31e8cb-563a-4464-9360-2b6dafc1b1ef">
      <Url>http://teams.columbiathreadneedle.com/apps/legal/_layouts/15/DocIdRedir.aspx?ID=CT-00042201</Url>
      <Description>CT-00042201</Description>
    </_dlc_DocIdUrl>
  </documentManagement>
</p:properties>
</file>

<file path=customXml/itemProps1.xml><?xml version="1.0" encoding="utf-8"?>
<ds:datastoreItem xmlns:ds="http://schemas.openxmlformats.org/officeDocument/2006/customXml" ds:itemID="{47A883A8-9D47-4852-93AB-7FBE5A7C8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31e8cb-563a-4464-9360-2b6dafc1b1ef"/>
    <ds:schemaRef ds:uri="234ca770-43ab-49a2-ad94-9a21d6108afa"/>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B0F1BD-4194-4210-9EC0-51E6A975A289}">
  <ds:schemaRefs>
    <ds:schemaRef ds:uri="http://schemas.microsoft.com/sharepoint/events"/>
  </ds:schemaRefs>
</ds:datastoreItem>
</file>

<file path=customXml/itemProps3.xml><?xml version="1.0" encoding="utf-8"?>
<ds:datastoreItem xmlns:ds="http://schemas.openxmlformats.org/officeDocument/2006/customXml" ds:itemID="{5F9CDFCB-5050-48EE-B80B-289D286D5F7C}">
  <ds:schemaRefs>
    <ds:schemaRef ds:uri="http://schemas.microsoft.com/sharepoint/v3/contenttype/forms"/>
  </ds:schemaRefs>
</ds:datastoreItem>
</file>

<file path=customXml/itemProps4.xml><?xml version="1.0" encoding="utf-8"?>
<ds:datastoreItem xmlns:ds="http://schemas.openxmlformats.org/officeDocument/2006/customXml" ds:itemID="{686AC524-3A63-4F04-859D-DBF6F998904E}">
  <ds:schemaRefs>
    <ds:schemaRef ds:uri="office.server.policy"/>
  </ds:schemaRefs>
</ds:datastoreItem>
</file>

<file path=customXml/itemProps5.xml><?xml version="1.0" encoding="utf-8"?>
<ds:datastoreItem xmlns:ds="http://schemas.openxmlformats.org/officeDocument/2006/customXml" ds:itemID="{0F1D8CDA-950C-4A06-A538-E48282C530F5}">
  <ds:schemaRefs>
    <ds:schemaRef ds:uri="bc31e8cb-563a-4464-9360-2b6dafc1b1ef"/>
    <ds:schemaRef ds:uri="http://schemas.microsoft.com/sharepoint/v3"/>
    <ds:schemaRef ds:uri="http://schemas.microsoft.com/sharepoint/v4"/>
    <ds:schemaRef ds:uri="http://purl.org/dc/terms/"/>
    <ds:schemaRef ds:uri="http://schemas.openxmlformats.org/package/2006/metadata/core-properties"/>
    <ds:schemaRef ds:uri="234ca770-43ab-49a2-ad94-9a21d6108afa"/>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2403</Words>
  <Characters>2692</Characters>
  <Application>Microsoft Office Word</Application>
  <DocSecurity>0</DocSecurity>
  <Lines>139</Lines>
  <Paragraphs>116</Paragraphs>
  <ScaleCrop>false</ScaleCrop>
  <HeadingPairs>
    <vt:vector size="2" baseType="variant">
      <vt:variant>
        <vt:lpstr>Title</vt:lpstr>
      </vt:variant>
      <vt:variant>
        <vt:i4>1</vt:i4>
      </vt:variant>
    </vt:vector>
  </HeadingPairs>
  <TitlesOfParts>
    <vt:vector size="1" baseType="lpstr">
      <vt:lpstr>(working) [Chi] [D1] KFS - TIF UK Smaller Companies Fund (ref Eng 36417860v1)</vt:lpstr>
    </vt:vector>
  </TitlesOfParts>
  <Company/>
  <LinksUpToDate>false</LinksUpToDate>
  <CharactersWithSpaces>2740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[CLEAN][Chi][D1] KFS - TIF UK Smaller Companies Fund (cl of 36418137v1)(e to clt 20.07.2022)</dc:title>
  <dc:creator>Tozer, Claire</dc:creator>
  <cp:keywords>"Country=Hong Kong; Language=Chinese; FundCode=T2UKSM"</cp:keywords>
  <cp:lastModifiedBy>Deacons</cp:lastModifiedBy>
  <cp:revision>3</cp:revision>
  <dcterms:created xsi:type="dcterms:W3CDTF">2022-07-20T10:16:00Z</dcterms:created>
  <dcterms:modified xsi:type="dcterms:W3CDTF">2022-07-20T10:17:00Z</dcterms:modified>
</cp:coreProperties>
</file>