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Universidad Loyola Andalucía</w:t>
        <w:br/>
      </w:r>
      <w:r>
        <w:t>PhD in Inclusive and Sustainable Development</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Inclusive and Sustainable Development programme and its commitment to the SDGs and the solidarity economy: ADG directly addresses distributive justice in Global South agri-food chains, positioning smallholder coffee organisations in post-conflict PDET territories as subjects of a development that retains value, knowledge and data sovereignty at origin.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