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Universitat Autònoma de Barcelona</w:t>
        <w:br/>
      </w:r>
      <w:r>
        <w:t>PhD (Economic Sociology / STS)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tradition of economic sociology and science and technology studies (STS): ADG is built on the socio-technical principle of joint optimisation (Trist &amp; Bamforth, 1951; Abbas &amp; Michael, 2026), analysing the co-production of the social and the digital in the governance of global chains and the territorial distribution of value.</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