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Universitat Politècnica de València · Curso 2026/2027</w:t>
        <w:br/>
        <w:t>Programa: Doctorado en el ámbito agroalimentario (ETSEAMN / Ingeniería Económica)</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(ámbito agroalimentario, UPV)</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Economía y política agroalimentaria: el modelo analiza la captura de valor y el posicionamiento de las organizaciones productoras en la cadena global del café, con implicaciones para la política agroalimentaria y el cumplimiento del EUDR.</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Sistemas digitales aplicados a la agricultura y cadenas de valor: la arquitectura digital de trazabilidad y soberanía de datos, optimizada conjuntamente con la gobernanza colectiva, conecta con la ingeniería agroalimentaria y la gestión de cadenas de valor agrícolas de la ETSEAMN.</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