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Universidad Complutense de Madrid · Curso 2026/2027</w:t>
        <w:br/>
        <w:t>Programa: Doctorado en Economía y Gestión de la Innovación (interuniversitario UAM · UCM · UPM)</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 gobernanza digital asociativa · gestión de la innovación · transformación digital · cadenas globales de valor · captura de valor en origen · sistemas de innovación.</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Economía y Gestión de la Innovación</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Línea 1 — Economía de la innovación e internacionalización: el proyecto analiza la innovación organizativa y digital como motor de reposicionamiento en una cadena global de valor del Sur Global, articulando sistemas de innovación, capacidades tecnológicas y captura de valor, en la tradición de los grupos PRIME-UAM, GRINEI (UCM) e INNOPRO (UPM).</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Línea 2 — Gestión de la innovación y política de innovación: la Gobernanza Digital Asociativa es, además, un dispositivo de gestión de la innovación —diseño, prototipado y evaluación de un artefacto sociotécnico de trazabilidad y soberanía de datos—, con implicaciones para la política de innovación y para la regulación europea de sostenibilidad (EUDR).</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