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F89D3" w14:textId="77777777" w:rsidR="003D3DFB" w:rsidRPr="00D669BF" w:rsidRDefault="00000000">
      <w:pPr>
        <w:pStyle w:val="Ttulo1"/>
        <w:rPr>
          <w:lang w:val="es-CO"/>
        </w:rPr>
      </w:pPr>
      <w:bookmarkStart w:id="0" w:name="tabla-de-contenido-tesis-doctoral-v2"/>
      <w:r w:rsidRPr="00D669BF">
        <w:rPr>
          <w:lang w:val="es-CO"/>
        </w:rPr>
        <w:t>Tabla de Contenido — Tesis Doctoral (v2)</w:t>
      </w:r>
    </w:p>
    <w:p w14:paraId="25E71974" w14:textId="77777777" w:rsidR="003D3DFB" w:rsidRPr="00D669BF" w:rsidRDefault="00000000">
      <w:pPr>
        <w:pStyle w:val="FirstParagraph"/>
        <w:rPr>
          <w:lang w:val="es-CO"/>
        </w:rPr>
      </w:pPr>
      <w:r w:rsidRPr="00D669BF">
        <w:rPr>
          <w:b/>
          <w:bCs/>
          <w:lang w:val="es-CO"/>
        </w:rPr>
        <w:t>Estructura basada en la tesis dirigida por la Dra. Sonia Benito:</w:t>
      </w:r>
      <w:r w:rsidRPr="00D669BF">
        <w:rPr>
          <w:lang w:val="es-CO"/>
        </w:rPr>
        <w:t xml:space="preserve"> </w:t>
      </w:r>
      <w:proofErr w:type="spellStart"/>
      <w:r w:rsidRPr="00D669BF">
        <w:rPr>
          <w:lang w:val="es-CO"/>
        </w:rPr>
        <w:t>Merbah</w:t>
      </w:r>
      <w:proofErr w:type="spellEnd"/>
      <w:r w:rsidRPr="00D669BF">
        <w:rPr>
          <w:lang w:val="es-CO"/>
        </w:rPr>
        <w:t xml:space="preserve">, N. (2023). </w:t>
      </w:r>
      <w:r w:rsidRPr="00D669BF">
        <w:rPr>
          <w:i/>
          <w:iCs/>
          <w:lang w:val="es-CO"/>
        </w:rPr>
        <w:t>Valoración de las etiquetas de sostenibilidad para el café en España: el modelo de precio hedónico, la disposición a pagar.</w:t>
      </w:r>
      <w:r w:rsidRPr="00D669BF">
        <w:rPr>
          <w:lang w:val="es-CO"/>
        </w:rPr>
        <w:t xml:space="preserve"> ETSIAAB-UPM. https://oa.upm.es/73132/</w:t>
      </w:r>
    </w:p>
    <w:p w14:paraId="2DC83AA7" w14:textId="77777777" w:rsidR="003D3DFB" w:rsidRPr="00D669BF" w:rsidRDefault="00000000">
      <w:pPr>
        <w:pStyle w:val="Textoindependiente"/>
        <w:rPr>
          <w:lang w:val="es-CO"/>
        </w:rPr>
      </w:pPr>
      <w:r w:rsidRPr="00D669BF">
        <w:rPr>
          <w:b/>
          <w:bCs/>
          <w:lang w:val="es-CO"/>
        </w:rPr>
        <w:t>Título provisional:</w:t>
      </w:r>
      <w:r w:rsidRPr="00D669BF">
        <w:rPr>
          <w:lang w:val="es-CO"/>
        </w:rPr>
        <w:t xml:space="preserve"> Gobernanza Digital Asociativa: Un Modelo Sociotécnico para la Captura de Valor en Origen y la Antifragilidad Territorial en Organizaciones Caficultoras de Municipios PDET en Colombia</w:t>
      </w:r>
    </w:p>
    <w:p w14:paraId="757EE564" w14:textId="77777777" w:rsidR="003D3DFB" w:rsidRDefault="00000000">
      <w:pPr>
        <w:pStyle w:val="Textoindependiente"/>
      </w:pPr>
      <w:r w:rsidRPr="00D669BF">
        <w:rPr>
          <w:b/>
          <w:bCs/>
          <w:lang w:val="es-CO"/>
        </w:rPr>
        <w:t>Programa:</w:t>
      </w:r>
      <w:r w:rsidRPr="00D669BF">
        <w:rPr>
          <w:lang w:val="es-CO"/>
        </w:rPr>
        <w:t xml:space="preserve"> Doctorado TAPAS — Universidad Politécnica de Madrid </w:t>
      </w:r>
      <w:proofErr w:type="gramStart"/>
      <w:r w:rsidRPr="00D669BF">
        <w:rPr>
          <w:b/>
          <w:bCs/>
          <w:lang w:val="es-CO"/>
        </w:rPr>
        <w:t>Directora</w:t>
      </w:r>
      <w:proofErr w:type="gramEnd"/>
      <w:r w:rsidRPr="00D669BF">
        <w:rPr>
          <w:b/>
          <w:bCs/>
          <w:lang w:val="es-CO"/>
        </w:rPr>
        <w:t>:</w:t>
      </w:r>
      <w:r w:rsidRPr="00D669BF">
        <w:rPr>
          <w:lang w:val="es-CO"/>
        </w:rPr>
        <w:t xml:space="preserve"> Dra. </w:t>
      </w:r>
      <w:r>
        <w:t xml:space="preserve">Sonia Benito Hernández </w:t>
      </w:r>
      <w:r>
        <w:rPr>
          <w:b/>
          <w:bCs/>
        </w:rPr>
        <w:t>Candidato:</w:t>
      </w:r>
      <w:r>
        <w:t xml:space="preserve"> Daniel Alejandro Pajoy Bastos</w:t>
      </w:r>
    </w:p>
    <w:p w14:paraId="20332D88" w14:textId="77777777" w:rsidR="003D3DFB" w:rsidRDefault="00000000">
      <w:r>
        <w:pict w14:anchorId="42F73D1D">
          <v:rect id="_x0000_i1025" style="width:0;height:1.5pt" o:hralign="center" o:hrstd="t" o:hr="t"/>
        </w:pict>
      </w:r>
    </w:p>
    <w:p w14:paraId="66668C27" w14:textId="77777777" w:rsidR="003D3DFB" w:rsidRPr="00D669BF" w:rsidRDefault="00000000">
      <w:pPr>
        <w:pStyle w:val="Ttulo2"/>
        <w:rPr>
          <w:lang w:val="es-CO"/>
        </w:rPr>
      </w:pPr>
      <w:bookmarkStart w:id="1" w:name="por-qué-esta-estructura"/>
      <w:r w:rsidRPr="00D669BF">
        <w:rPr>
          <w:lang w:val="es-CO"/>
        </w:rPr>
        <w:t>Por qué esta estructura</w:t>
      </w:r>
    </w:p>
    <w:p w14:paraId="071B9488" w14:textId="77777777" w:rsidR="003D3DFB" w:rsidRPr="00D669BF" w:rsidRDefault="00000000">
      <w:pPr>
        <w:pStyle w:val="FirstParagraph"/>
        <w:rPr>
          <w:lang w:val="es-CO"/>
        </w:rPr>
      </w:pPr>
      <w:r w:rsidRPr="00D669BF">
        <w:rPr>
          <w:lang w:val="es-CO"/>
        </w:rPr>
        <w:t xml:space="preserve">La tesis de </w:t>
      </w:r>
      <w:proofErr w:type="spellStart"/>
      <w:r w:rsidRPr="00D669BF">
        <w:rPr>
          <w:lang w:val="es-CO"/>
        </w:rPr>
        <w:t>Merbah</w:t>
      </w:r>
      <w:proofErr w:type="spellEnd"/>
      <w:r w:rsidRPr="00D669BF">
        <w:rPr>
          <w:lang w:val="es-CO"/>
        </w:rPr>
        <w:t xml:space="preserve"> (2023) sigue una arquitectura </w:t>
      </w:r>
      <w:r w:rsidRPr="00D669BF">
        <w:rPr>
          <w:b/>
          <w:bCs/>
          <w:lang w:val="es-CO"/>
        </w:rPr>
        <w:t>de embudo</w:t>
      </w:r>
      <w:r w:rsidRPr="00D669BF">
        <w:rPr>
          <w:lang w:val="es-CO"/>
        </w:rPr>
        <w:t>: arranca desde lo general (sostenibilidad, café en el mundo), aterriza en el problema específico (etiquetas de sostenibilidad en café español), y cierra con dos capítulos empíricos cuantitativos (modelo hedónico y experimento de elección) más una conclusión integradora.</w:t>
      </w:r>
    </w:p>
    <w:p w14:paraId="481DC926" w14:textId="77777777" w:rsidR="003D3DFB" w:rsidRPr="00D669BF" w:rsidRDefault="00000000">
      <w:pPr>
        <w:pStyle w:val="Textoindependiente"/>
        <w:rPr>
          <w:lang w:val="es-CO"/>
        </w:rPr>
      </w:pPr>
      <w:r w:rsidRPr="00D669BF">
        <w:rPr>
          <w:lang w:val="es-CO"/>
        </w:rPr>
        <w:t>Tu tesis seguirá esta misma lógica adaptada al GDA. Esto facilita la dirección de Sonia porque conoce y aprueba este formato, y la defensa porque la estructura ya está validada en su grupo.</w:t>
      </w:r>
    </w:p>
    <w:p w14:paraId="39BA82EF" w14:textId="77777777" w:rsidR="003D3DFB" w:rsidRDefault="00000000">
      <w:r>
        <w:pict w14:anchorId="21F04C04">
          <v:rect id="_x0000_i1026" style="width:0;height:1.5pt" o:hralign="center" o:hrstd="t" o:hr="t"/>
        </w:pict>
      </w:r>
    </w:p>
    <w:p w14:paraId="433DD348" w14:textId="77777777" w:rsidR="003D3DFB" w:rsidRPr="00D669BF" w:rsidRDefault="00000000">
      <w:pPr>
        <w:pStyle w:val="Ttulo1"/>
        <w:rPr>
          <w:lang w:val="es-CO"/>
        </w:rPr>
      </w:pPr>
      <w:bookmarkStart w:id="2" w:name="abstract-inglés"/>
      <w:bookmarkEnd w:id="0"/>
      <w:bookmarkEnd w:id="1"/>
      <w:r w:rsidRPr="00D669BF">
        <w:rPr>
          <w:lang w:val="es-CO"/>
        </w:rPr>
        <w:t>ABSTRACT (</w:t>
      </w:r>
      <w:proofErr w:type="gramStart"/>
      <w:r w:rsidRPr="00D669BF">
        <w:rPr>
          <w:lang w:val="es-CO"/>
        </w:rPr>
        <w:t>Inglés</w:t>
      </w:r>
      <w:proofErr w:type="gramEnd"/>
      <w:r w:rsidRPr="00D669BF">
        <w:rPr>
          <w:lang w:val="es-CO"/>
        </w:rPr>
        <w:t>)</w:t>
      </w:r>
    </w:p>
    <w:p w14:paraId="35DF3D6F" w14:textId="77777777" w:rsidR="003D3DFB" w:rsidRPr="00D669BF" w:rsidRDefault="00000000">
      <w:pPr>
        <w:pStyle w:val="Ttulo1"/>
        <w:rPr>
          <w:lang w:val="es-CO"/>
        </w:rPr>
      </w:pPr>
      <w:bookmarkStart w:id="3" w:name="resumen-español"/>
      <w:bookmarkEnd w:id="2"/>
      <w:r w:rsidRPr="00D669BF">
        <w:rPr>
          <w:lang w:val="es-CO"/>
        </w:rPr>
        <w:t>RESUMEN (</w:t>
      </w:r>
      <w:proofErr w:type="gramStart"/>
      <w:r w:rsidRPr="00D669BF">
        <w:rPr>
          <w:lang w:val="es-CO"/>
        </w:rPr>
        <w:t>Español</w:t>
      </w:r>
      <w:proofErr w:type="gramEnd"/>
      <w:r w:rsidRPr="00D669BF">
        <w:rPr>
          <w:lang w:val="es-CO"/>
        </w:rPr>
        <w:t>)</w:t>
      </w:r>
    </w:p>
    <w:p w14:paraId="5044A1B7" w14:textId="77777777" w:rsidR="003D3DFB" w:rsidRPr="00D669BF" w:rsidRDefault="00000000">
      <w:pPr>
        <w:pStyle w:val="Ttulo1"/>
        <w:rPr>
          <w:lang w:val="es-CO"/>
        </w:rPr>
      </w:pPr>
      <w:bookmarkStart w:id="4" w:name="lista-de-tablas"/>
      <w:bookmarkEnd w:id="3"/>
      <w:r w:rsidRPr="00D669BF">
        <w:rPr>
          <w:lang w:val="es-CO"/>
        </w:rPr>
        <w:t>LISTA DE TABLAS</w:t>
      </w:r>
    </w:p>
    <w:p w14:paraId="73FCD3E0" w14:textId="77777777" w:rsidR="003D3DFB" w:rsidRPr="00D669BF" w:rsidRDefault="00000000">
      <w:pPr>
        <w:pStyle w:val="Ttulo1"/>
        <w:rPr>
          <w:lang w:val="es-CO"/>
        </w:rPr>
      </w:pPr>
      <w:bookmarkStart w:id="5" w:name="lista-de-figuras"/>
      <w:bookmarkEnd w:id="4"/>
      <w:r w:rsidRPr="00D669BF">
        <w:rPr>
          <w:lang w:val="es-CO"/>
        </w:rPr>
        <w:t>LISTA DE FIGURAS</w:t>
      </w:r>
    </w:p>
    <w:p w14:paraId="455935E1" w14:textId="77777777" w:rsidR="003D3DFB" w:rsidRPr="00D669BF" w:rsidRDefault="00000000">
      <w:pPr>
        <w:pStyle w:val="Ttulo1"/>
        <w:rPr>
          <w:lang w:val="es-CO"/>
        </w:rPr>
      </w:pPr>
      <w:bookmarkStart w:id="6" w:name="lista-de-acrónimos-y-abreviaturas"/>
      <w:bookmarkEnd w:id="5"/>
      <w:r w:rsidRPr="00D669BF">
        <w:rPr>
          <w:lang w:val="es-CO"/>
        </w:rPr>
        <w:t>LISTA DE ACRÓNIMOS Y ABREVIATURAS</w:t>
      </w:r>
    </w:p>
    <w:p w14:paraId="0A74DC2C" w14:textId="77777777" w:rsidR="003D3DFB" w:rsidRDefault="00000000">
      <w:r>
        <w:pict w14:anchorId="1AA0FE10">
          <v:rect id="_x0000_i1027" style="width:0;height:1.5pt" o:hralign="center" o:hrstd="t" o:hr="t"/>
        </w:pict>
      </w:r>
    </w:p>
    <w:p w14:paraId="402F38E2" w14:textId="77777777" w:rsidR="003D3DFB" w:rsidRPr="00D669BF" w:rsidRDefault="00000000">
      <w:pPr>
        <w:pStyle w:val="Ttulo1"/>
        <w:rPr>
          <w:lang w:val="es-CO"/>
        </w:rPr>
      </w:pPr>
      <w:bookmarkStart w:id="7" w:name="capítulo-1-introducción-a-la-tesis"/>
      <w:bookmarkEnd w:id="6"/>
      <w:r w:rsidRPr="00D669BF">
        <w:rPr>
          <w:lang w:val="es-CO"/>
        </w:rPr>
        <w:lastRenderedPageBreak/>
        <w:t>CAPÍTULO 1: INTRODUCCIÓN A LA TESIS</w:t>
      </w:r>
    </w:p>
    <w:p w14:paraId="6EA61914" w14:textId="77777777" w:rsidR="003D3DFB" w:rsidRPr="00D669BF" w:rsidRDefault="00000000">
      <w:pPr>
        <w:pStyle w:val="Ttulo3"/>
        <w:rPr>
          <w:lang w:val="es-CO"/>
        </w:rPr>
      </w:pPr>
      <w:bookmarkStart w:id="8" w:name="introducción"/>
      <w:r w:rsidRPr="00D669BF">
        <w:rPr>
          <w:lang w:val="es-CO"/>
        </w:rPr>
        <w:t>1.1. Introducción</w:t>
      </w:r>
    </w:p>
    <w:p w14:paraId="751D1271" w14:textId="77777777" w:rsidR="003D3DFB" w:rsidRDefault="00000000">
      <w:pPr>
        <w:pStyle w:val="Ttulo3"/>
      </w:pPr>
      <w:bookmarkStart w:id="9" w:name="contexto-de-la-investigación"/>
      <w:bookmarkEnd w:id="8"/>
      <w:r>
        <w:t xml:space="preserve">1.2. </w:t>
      </w:r>
      <w:proofErr w:type="spellStart"/>
      <w:r>
        <w:t>Contexto</w:t>
      </w:r>
      <w:proofErr w:type="spellEnd"/>
      <w:r>
        <w:t xml:space="preserve"> de la </w:t>
      </w:r>
      <w:proofErr w:type="spellStart"/>
      <w:r>
        <w:t>investigación</w:t>
      </w:r>
      <w:proofErr w:type="spellEnd"/>
    </w:p>
    <w:p w14:paraId="775974C1" w14:textId="77777777" w:rsidR="003D3DFB" w:rsidRPr="00D669BF" w:rsidRDefault="00000000">
      <w:pPr>
        <w:pStyle w:val="Compact"/>
        <w:numPr>
          <w:ilvl w:val="0"/>
          <w:numId w:val="2"/>
        </w:numPr>
        <w:rPr>
          <w:lang w:val="es-CO"/>
        </w:rPr>
      </w:pPr>
      <w:r w:rsidRPr="00D669BF">
        <w:rPr>
          <w:lang w:val="es-CO"/>
        </w:rPr>
        <w:t>1.2.1. El café en la economía colombiana</w:t>
      </w:r>
    </w:p>
    <w:p w14:paraId="3DE10C1F" w14:textId="77777777" w:rsidR="003D3DFB" w:rsidRPr="00D669BF" w:rsidRDefault="00000000">
      <w:pPr>
        <w:pStyle w:val="Compact"/>
        <w:numPr>
          <w:ilvl w:val="0"/>
          <w:numId w:val="2"/>
        </w:numPr>
        <w:rPr>
          <w:lang w:val="es-CO"/>
        </w:rPr>
      </w:pPr>
      <w:r w:rsidRPr="00D669BF">
        <w:rPr>
          <w:lang w:val="es-CO"/>
        </w:rPr>
        <w:t>1.2.2. Distribución del valor en la cadena global</w:t>
      </w:r>
    </w:p>
    <w:p w14:paraId="671ACF6D" w14:textId="77777777" w:rsidR="00D669BF" w:rsidRDefault="00000000">
      <w:pPr>
        <w:pStyle w:val="Compact"/>
        <w:numPr>
          <w:ilvl w:val="0"/>
          <w:numId w:val="2"/>
        </w:numPr>
        <w:rPr>
          <w:lang w:val="es-CO"/>
        </w:rPr>
      </w:pPr>
      <w:r w:rsidRPr="00D669BF">
        <w:rPr>
          <w:lang w:val="es-CO"/>
        </w:rPr>
        <w:t>1.2.3. El minifundio cafetero como universo de estudio</w:t>
      </w:r>
    </w:p>
    <w:p w14:paraId="7D9ACC69" w14:textId="3E65EBFB" w:rsidR="003D3DFB" w:rsidRPr="00D669BF" w:rsidRDefault="00000000" w:rsidP="00D669BF">
      <w:pPr>
        <w:pStyle w:val="Compact"/>
        <w:rPr>
          <w:lang w:val="es-CO"/>
        </w:rPr>
      </w:pPr>
      <w:r w:rsidRPr="00D669BF">
        <w:rPr>
          <w:lang w:val="es-CO"/>
        </w:rPr>
        <w:t xml:space="preserve"> 1.3. El posconflicto colombiano y los PDET</w:t>
      </w:r>
    </w:p>
    <w:p w14:paraId="36A0DF77" w14:textId="77777777" w:rsidR="003D3DFB" w:rsidRPr="00D669BF" w:rsidRDefault="00000000">
      <w:pPr>
        <w:pStyle w:val="Compact"/>
        <w:numPr>
          <w:ilvl w:val="0"/>
          <w:numId w:val="2"/>
        </w:numPr>
        <w:rPr>
          <w:lang w:val="es-CO"/>
        </w:rPr>
      </w:pPr>
      <w:r w:rsidRPr="00D669BF">
        <w:rPr>
          <w:lang w:val="es-CO"/>
        </w:rPr>
        <w:t>1.3.1. El Acuerdo de Paz de 2016</w:t>
      </w:r>
    </w:p>
    <w:p w14:paraId="54A9B3DE" w14:textId="77777777" w:rsidR="003D3DFB" w:rsidRPr="00D669BF" w:rsidRDefault="00000000">
      <w:pPr>
        <w:pStyle w:val="Compact"/>
        <w:numPr>
          <w:ilvl w:val="0"/>
          <w:numId w:val="2"/>
        </w:numPr>
        <w:rPr>
          <w:lang w:val="es-CO"/>
        </w:rPr>
      </w:pPr>
      <w:r w:rsidRPr="00D669BF">
        <w:rPr>
          <w:lang w:val="es-CO"/>
        </w:rPr>
        <w:t>1.3.2. Los Programas de Desarrollo con Enfoque Territorial</w:t>
      </w:r>
    </w:p>
    <w:p w14:paraId="3552C13E" w14:textId="77777777" w:rsidR="00D669BF" w:rsidRPr="00D669BF" w:rsidRDefault="00000000">
      <w:pPr>
        <w:pStyle w:val="Compact"/>
        <w:numPr>
          <w:ilvl w:val="0"/>
          <w:numId w:val="2"/>
        </w:numPr>
        <w:rPr>
          <w:lang w:val="es-CO"/>
        </w:rPr>
      </w:pPr>
      <w:r w:rsidRPr="00D669BF">
        <w:rPr>
          <w:lang w:val="es-CO"/>
        </w:rPr>
        <w:t>1.3.3. La caficultura como vehículo de reincorporación</w:t>
      </w:r>
    </w:p>
    <w:p w14:paraId="0D662B1C" w14:textId="03B62CC3" w:rsidR="003D3DFB" w:rsidRPr="00D669BF" w:rsidRDefault="00000000" w:rsidP="00D669BF">
      <w:pPr>
        <w:pStyle w:val="Compact"/>
      </w:pPr>
      <w:r w:rsidRPr="00D669BF">
        <w:rPr>
          <w:lang w:val="es-CO"/>
        </w:rPr>
        <w:t xml:space="preserve"> 1.4. La gobernanza como factor habilitante</w:t>
      </w:r>
    </w:p>
    <w:p w14:paraId="23909462" w14:textId="77777777" w:rsidR="003D3DFB" w:rsidRPr="00D669BF" w:rsidRDefault="00000000">
      <w:pPr>
        <w:pStyle w:val="Compact"/>
        <w:numPr>
          <w:ilvl w:val="0"/>
          <w:numId w:val="2"/>
        </w:numPr>
        <w:rPr>
          <w:lang w:val="es-CO"/>
        </w:rPr>
      </w:pPr>
      <w:r w:rsidRPr="00D669BF">
        <w:rPr>
          <w:lang w:val="es-CO"/>
        </w:rPr>
        <w:t>1.4.1. Gobernanza de comunes en organizaciones productoras</w:t>
      </w:r>
    </w:p>
    <w:p w14:paraId="7C994AD1" w14:textId="77777777" w:rsidR="003D3DFB" w:rsidRPr="00D669BF" w:rsidRDefault="00000000">
      <w:pPr>
        <w:pStyle w:val="Compact"/>
        <w:numPr>
          <w:ilvl w:val="0"/>
          <w:numId w:val="2"/>
        </w:numPr>
        <w:rPr>
          <w:lang w:val="es-CO"/>
        </w:rPr>
      </w:pPr>
      <w:r w:rsidRPr="00D669BF">
        <w:rPr>
          <w:lang w:val="es-CO"/>
        </w:rPr>
        <w:t>1.4.2. La transformación digital de las asociaciones rurales</w:t>
      </w:r>
    </w:p>
    <w:p w14:paraId="519C5459" w14:textId="77777777" w:rsidR="00D669BF" w:rsidRPr="00D669BF" w:rsidRDefault="00000000">
      <w:pPr>
        <w:pStyle w:val="Compact"/>
        <w:numPr>
          <w:ilvl w:val="0"/>
          <w:numId w:val="2"/>
        </w:numPr>
        <w:rPr>
          <w:lang w:val="es-CO"/>
        </w:rPr>
      </w:pPr>
      <w:r w:rsidRPr="00D669BF">
        <w:rPr>
          <w:lang w:val="es-CO"/>
        </w:rPr>
        <w:t>1.4.3. La sostenibilidad como atributo de valor</w:t>
      </w:r>
    </w:p>
    <w:p w14:paraId="1FD81E40" w14:textId="48ADE0F8" w:rsidR="003D3DFB" w:rsidRPr="00D669BF" w:rsidRDefault="00000000" w:rsidP="00D669BF">
      <w:pPr>
        <w:pStyle w:val="Compact"/>
        <w:rPr>
          <w:lang w:val="es-CO"/>
        </w:rPr>
      </w:pPr>
      <w:r w:rsidRPr="00D669BF">
        <w:rPr>
          <w:lang w:val="es-CO"/>
        </w:rPr>
        <w:t>1.5. Planteamiento del problema de investigación</w:t>
      </w:r>
    </w:p>
    <w:p w14:paraId="410D4D80" w14:textId="77777777" w:rsidR="003D3DFB" w:rsidRPr="00D669BF" w:rsidRDefault="00000000">
      <w:pPr>
        <w:pStyle w:val="Compact"/>
        <w:numPr>
          <w:ilvl w:val="0"/>
          <w:numId w:val="2"/>
        </w:numPr>
        <w:rPr>
          <w:lang w:val="es-CO"/>
        </w:rPr>
      </w:pPr>
      <w:r w:rsidRPr="00D669BF">
        <w:rPr>
          <w:lang w:val="es-CO"/>
        </w:rPr>
        <w:t>1.5.1. La brecha del valor capturado en origen</w:t>
      </w:r>
    </w:p>
    <w:p w14:paraId="3662EF95" w14:textId="77777777" w:rsidR="003D3DFB" w:rsidRDefault="00000000">
      <w:pPr>
        <w:pStyle w:val="Compact"/>
        <w:numPr>
          <w:ilvl w:val="0"/>
          <w:numId w:val="2"/>
        </w:numPr>
      </w:pPr>
      <w:r>
        <w:t>1.5.2. Los cuatro déficits estructurales</w:t>
      </w:r>
    </w:p>
    <w:p w14:paraId="27EAF0F1" w14:textId="77777777" w:rsidR="00D669BF" w:rsidRPr="00D669BF" w:rsidRDefault="00000000">
      <w:pPr>
        <w:pStyle w:val="Compact"/>
        <w:numPr>
          <w:ilvl w:val="0"/>
          <w:numId w:val="2"/>
        </w:numPr>
      </w:pPr>
      <w:r w:rsidRPr="00D669BF">
        <w:rPr>
          <w:lang w:val="es-CO"/>
        </w:rPr>
        <w:t>1.5.3. Pregunta de investigación e hipótesis</w:t>
      </w:r>
    </w:p>
    <w:p w14:paraId="6ECFD3F1" w14:textId="77777777" w:rsidR="00D669BF" w:rsidRDefault="00000000" w:rsidP="00D669BF">
      <w:pPr>
        <w:pStyle w:val="Compact"/>
        <w:rPr>
          <w:lang w:val="es-CO"/>
        </w:rPr>
      </w:pPr>
      <w:r w:rsidRPr="00D669BF">
        <w:rPr>
          <w:lang w:val="es-CO"/>
        </w:rPr>
        <w:t>1.6. Visión general de la metodología</w:t>
      </w:r>
    </w:p>
    <w:p w14:paraId="0C8DF6EE" w14:textId="5BB5F6F4" w:rsidR="003D3DFB" w:rsidRPr="00D669BF" w:rsidRDefault="00000000" w:rsidP="00D669BF">
      <w:pPr>
        <w:pStyle w:val="Compact"/>
        <w:rPr>
          <w:lang w:val="es-CO"/>
        </w:rPr>
      </w:pPr>
      <w:r w:rsidRPr="00D669BF">
        <w:rPr>
          <w:lang w:val="es-CO"/>
        </w:rPr>
        <w:t>1.7. Contribuciones esperadas</w:t>
      </w:r>
    </w:p>
    <w:p w14:paraId="3D46CD19" w14:textId="77777777" w:rsidR="003D3DFB" w:rsidRDefault="00000000">
      <w:pPr>
        <w:pStyle w:val="Compact"/>
        <w:numPr>
          <w:ilvl w:val="0"/>
          <w:numId w:val="2"/>
        </w:numPr>
      </w:pPr>
      <w:r>
        <w:t xml:space="preserve">1.7.1. </w:t>
      </w:r>
      <w:proofErr w:type="spellStart"/>
      <w:r>
        <w:t>Contribución</w:t>
      </w:r>
      <w:proofErr w:type="spellEnd"/>
      <w:r>
        <w:t xml:space="preserve"> </w:t>
      </w:r>
      <w:proofErr w:type="spellStart"/>
      <w:r>
        <w:t>teórica</w:t>
      </w:r>
      <w:proofErr w:type="spellEnd"/>
    </w:p>
    <w:p w14:paraId="6036FA3E" w14:textId="77777777" w:rsidR="003D3DFB" w:rsidRDefault="00000000">
      <w:pPr>
        <w:pStyle w:val="Compact"/>
        <w:numPr>
          <w:ilvl w:val="0"/>
          <w:numId w:val="2"/>
        </w:numPr>
      </w:pPr>
      <w:r>
        <w:t>1.7.2. Contribución metodológica</w:t>
      </w:r>
    </w:p>
    <w:p w14:paraId="6AE79976" w14:textId="77777777" w:rsidR="00D669BF" w:rsidRDefault="00000000">
      <w:pPr>
        <w:pStyle w:val="Compact"/>
        <w:numPr>
          <w:ilvl w:val="0"/>
          <w:numId w:val="2"/>
        </w:numPr>
        <w:rPr>
          <w:lang w:val="es-CO"/>
        </w:rPr>
      </w:pPr>
      <w:r w:rsidRPr="00D669BF">
        <w:rPr>
          <w:lang w:val="es-CO"/>
        </w:rPr>
        <w:t>1.7.3. Contribución praxeológica</w:t>
      </w:r>
    </w:p>
    <w:p w14:paraId="382B0546" w14:textId="51F72FC3" w:rsidR="003D3DFB" w:rsidRPr="00D669BF" w:rsidRDefault="00000000" w:rsidP="00D669BF">
      <w:pPr>
        <w:pStyle w:val="Compact"/>
        <w:rPr>
          <w:lang w:val="es-CO"/>
        </w:rPr>
      </w:pPr>
      <w:r w:rsidRPr="00D669BF">
        <w:rPr>
          <w:lang w:val="es-CO"/>
        </w:rPr>
        <w:t xml:space="preserve"> 1.8. Estructura de la tesis</w:t>
      </w:r>
    </w:p>
    <w:p w14:paraId="657625B8" w14:textId="77777777" w:rsidR="003D3DFB" w:rsidRDefault="00000000">
      <w:r>
        <w:pict w14:anchorId="2D3F5FAA">
          <v:rect id="_x0000_i1028" style="width:0;height:1.5pt" o:hralign="center" o:hrstd="t" o:hr="t"/>
        </w:pict>
      </w:r>
    </w:p>
    <w:p w14:paraId="0091F524" w14:textId="77777777" w:rsidR="003D3DFB" w:rsidRPr="00D669BF" w:rsidRDefault="00000000">
      <w:pPr>
        <w:pStyle w:val="Ttulo1"/>
        <w:rPr>
          <w:lang w:val="es-CO"/>
        </w:rPr>
      </w:pPr>
      <w:bookmarkStart w:id="10" w:name="Xb67cd1c99e8bae2411513c06e6a36ba547126ff"/>
      <w:bookmarkEnd w:id="7"/>
      <w:bookmarkEnd w:id="9"/>
      <w:r w:rsidRPr="00D669BF">
        <w:rPr>
          <w:lang w:val="es-CO"/>
        </w:rPr>
        <w:t>CAPÍTULO 2: EL CAFÉ EN COLOMBIA Y EN EL MUNDO</w:t>
      </w:r>
    </w:p>
    <w:p w14:paraId="7A760BC4" w14:textId="77777777" w:rsidR="003D3DFB" w:rsidRPr="00D669BF" w:rsidRDefault="00000000">
      <w:pPr>
        <w:pStyle w:val="Ttulo3"/>
        <w:rPr>
          <w:lang w:val="es-CO"/>
        </w:rPr>
      </w:pPr>
      <w:bookmarkStart w:id="11" w:name="introducción-1"/>
      <w:r w:rsidRPr="00D669BF">
        <w:rPr>
          <w:lang w:val="es-CO"/>
        </w:rPr>
        <w:t>2.1. Introducción</w:t>
      </w:r>
    </w:p>
    <w:p w14:paraId="1DAE460F" w14:textId="77777777" w:rsidR="003D3DFB" w:rsidRPr="00D669BF" w:rsidRDefault="00000000">
      <w:pPr>
        <w:pStyle w:val="Ttulo3"/>
        <w:rPr>
          <w:lang w:val="es-CO"/>
        </w:rPr>
      </w:pPr>
      <w:bookmarkStart w:id="12" w:name="historia-del-café-en-colombia"/>
      <w:bookmarkEnd w:id="11"/>
      <w:r w:rsidRPr="00D669BF">
        <w:rPr>
          <w:lang w:val="es-CO"/>
        </w:rPr>
        <w:t>2.2. Historia del café en Colombia</w:t>
      </w:r>
    </w:p>
    <w:p w14:paraId="41C26306" w14:textId="77777777" w:rsidR="003D3DFB" w:rsidRDefault="00000000">
      <w:pPr>
        <w:pStyle w:val="Ttulo3"/>
      </w:pPr>
      <w:bookmarkStart w:id="13" w:name="tendencias-mundiales-en-la-producción"/>
      <w:bookmarkEnd w:id="12"/>
      <w:r>
        <w:t>2.3. Tendencias mundiales en la producción</w:t>
      </w:r>
    </w:p>
    <w:p w14:paraId="595DB226" w14:textId="77777777" w:rsidR="003D3DFB" w:rsidRDefault="00000000">
      <w:pPr>
        <w:pStyle w:val="Compact"/>
        <w:numPr>
          <w:ilvl w:val="0"/>
          <w:numId w:val="3"/>
        </w:numPr>
      </w:pPr>
      <w:r>
        <w:t>2.3.1. Principales países productores</w:t>
      </w:r>
    </w:p>
    <w:p w14:paraId="7A8834E4" w14:textId="77777777" w:rsidR="003D3DFB" w:rsidRPr="00D669BF" w:rsidRDefault="00000000">
      <w:pPr>
        <w:pStyle w:val="Compact"/>
        <w:numPr>
          <w:ilvl w:val="0"/>
          <w:numId w:val="3"/>
        </w:numPr>
        <w:rPr>
          <w:lang w:val="es-CO"/>
        </w:rPr>
      </w:pPr>
      <w:r w:rsidRPr="00D669BF">
        <w:rPr>
          <w:lang w:val="es-CO"/>
        </w:rPr>
        <w:t>2.3.2. Posición de Colombia en el mercado mundial</w:t>
      </w:r>
    </w:p>
    <w:p w14:paraId="237CBC0C" w14:textId="77777777" w:rsidR="00D669BF" w:rsidRDefault="00000000">
      <w:pPr>
        <w:pStyle w:val="Compact"/>
        <w:numPr>
          <w:ilvl w:val="0"/>
          <w:numId w:val="3"/>
        </w:numPr>
        <w:rPr>
          <w:lang w:val="es-CO"/>
        </w:rPr>
      </w:pPr>
      <w:r w:rsidRPr="00D669BF">
        <w:rPr>
          <w:lang w:val="es-CO"/>
        </w:rPr>
        <w:t xml:space="preserve">2.3.3. Evolución de la productividad </w:t>
      </w:r>
    </w:p>
    <w:p w14:paraId="56620DE8" w14:textId="0346E6BD" w:rsidR="003D3DFB" w:rsidRPr="00D669BF" w:rsidRDefault="00000000" w:rsidP="00D669BF">
      <w:pPr>
        <w:pStyle w:val="Compact"/>
        <w:rPr>
          <w:lang w:val="es-CO"/>
        </w:rPr>
      </w:pPr>
      <w:r w:rsidRPr="00D669BF">
        <w:rPr>
          <w:lang w:val="es-CO"/>
        </w:rPr>
        <w:lastRenderedPageBreak/>
        <w:t>2.4. Consumo, importaciones y exportaciones</w:t>
      </w:r>
    </w:p>
    <w:p w14:paraId="0ABC5986" w14:textId="77777777" w:rsidR="003D3DFB" w:rsidRPr="00D669BF" w:rsidRDefault="00000000">
      <w:pPr>
        <w:pStyle w:val="Compact"/>
        <w:numPr>
          <w:ilvl w:val="0"/>
          <w:numId w:val="3"/>
        </w:numPr>
        <w:rPr>
          <w:lang w:val="es-CO"/>
        </w:rPr>
      </w:pPr>
      <w:r w:rsidRPr="00D669BF">
        <w:rPr>
          <w:lang w:val="es-CO"/>
        </w:rPr>
        <w:t>2.4.1. Principales mercados de destino del café colombiano</w:t>
      </w:r>
    </w:p>
    <w:p w14:paraId="76C30DCB" w14:textId="77777777" w:rsidR="003D3DFB" w:rsidRDefault="00000000">
      <w:pPr>
        <w:pStyle w:val="Compact"/>
        <w:numPr>
          <w:ilvl w:val="0"/>
          <w:numId w:val="3"/>
        </w:numPr>
      </w:pPr>
      <w:r>
        <w:t>2.4.2. Estados Unidos como mercado principal</w:t>
      </w:r>
    </w:p>
    <w:p w14:paraId="096DFF27" w14:textId="77777777" w:rsidR="00D669BF" w:rsidRPr="00D669BF" w:rsidRDefault="00000000">
      <w:pPr>
        <w:pStyle w:val="Compact"/>
        <w:numPr>
          <w:ilvl w:val="0"/>
          <w:numId w:val="3"/>
        </w:numPr>
        <w:rPr>
          <w:lang w:val="es-CO"/>
        </w:rPr>
      </w:pPr>
      <w:r w:rsidRPr="00D669BF">
        <w:rPr>
          <w:lang w:val="es-CO"/>
        </w:rPr>
        <w:t>2.4.3. La Unión Europea como mercado estratégico</w:t>
      </w:r>
    </w:p>
    <w:p w14:paraId="33F513B7" w14:textId="093D22D5" w:rsidR="003D3DFB" w:rsidRDefault="00000000" w:rsidP="00D669BF">
      <w:pPr>
        <w:pStyle w:val="Compact"/>
      </w:pPr>
      <w:r w:rsidRPr="00D669BF">
        <w:rPr>
          <w:lang w:val="es-CO"/>
        </w:rPr>
        <w:t xml:space="preserve">2.5. </w:t>
      </w:r>
      <w:proofErr w:type="spellStart"/>
      <w:r>
        <w:t>Precios</w:t>
      </w:r>
      <w:proofErr w:type="spellEnd"/>
      <w:r>
        <w:t xml:space="preserve"> del café</w:t>
      </w:r>
    </w:p>
    <w:p w14:paraId="5C022DC5" w14:textId="77777777" w:rsidR="003D3DFB" w:rsidRPr="00D669BF" w:rsidRDefault="00000000">
      <w:pPr>
        <w:pStyle w:val="Compact"/>
        <w:numPr>
          <w:ilvl w:val="0"/>
          <w:numId w:val="3"/>
        </w:numPr>
        <w:rPr>
          <w:lang w:val="es-CO"/>
        </w:rPr>
      </w:pPr>
      <w:r w:rsidRPr="00D669BF">
        <w:rPr>
          <w:lang w:val="es-CO"/>
        </w:rPr>
        <w:t>2.5.1. El Contrato C y la formación internacional de precios</w:t>
      </w:r>
    </w:p>
    <w:p w14:paraId="5AA2B3AF" w14:textId="77777777" w:rsidR="003D3DFB" w:rsidRPr="00D669BF" w:rsidRDefault="00000000">
      <w:pPr>
        <w:pStyle w:val="Compact"/>
        <w:numPr>
          <w:ilvl w:val="0"/>
          <w:numId w:val="3"/>
        </w:numPr>
        <w:rPr>
          <w:lang w:val="es-CO"/>
        </w:rPr>
      </w:pPr>
      <w:r w:rsidRPr="00D669BF">
        <w:rPr>
          <w:lang w:val="es-CO"/>
        </w:rPr>
        <w:t xml:space="preserve">2.5.2. El precio interno colombiano y el </w:t>
      </w:r>
      <w:proofErr w:type="spellStart"/>
      <w:r w:rsidRPr="00D669BF">
        <w:rPr>
          <w:lang w:val="es-CO"/>
        </w:rPr>
        <w:t>FEPCafé</w:t>
      </w:r>
      <w:proofErr w:type="spellEnd"/>
    </w:p>
    <w:p w14:paraId="5C541FE4" w14:textId="77777777" w:rsidR="00D669BF" w:rsidRDefault="00000000">
      <w:pPr>
        <w:pStyle w:val="Compact"/>
        <w:numPr>
          <w:ilvl w:val="0"/>
          <w:numId w:val="3"/>
        </w:numPr>
        <w:rPr>
          <w:lang w:val="es-CO"/>
        </w:rPr>
      </w:pPr>
      <w:r w:rsidRPr="00D669BF">
        <w:rPr>
          <w:lang w:val="es-CO"/>
        </w:rPr>
        <w:t xml:space="preserve">2.5.3. Diferencial UGQ y prima de calidad </w:t>
      </w:r>
    </w:p>
    <w:p w14:paraId="2ED4279A" w14:textId="4FE3417C" w:rsidR="003D3DFB" w:rsidRPr="00D669BF" w:rsidRDefault="00000000" w:rsidP="00D669BF">
      <w:pPr>
        <w:pStyle w:val="Compact"/>
        <w:rPr>
          <w:lang w:val="es-CO"/>
        </w:rPr>
      </w:pPr>
      <w:r w:rsidRPr="00D669BF">
        <w:rPr>
          <w:lang w:val="es-CO"/>
        </w:rPr>
        <w:t xml:space="preserve"> 2.6. La cadena de valor del café colombiano</w:t>
      </w:r>
    </w:p>
    <w:p w14:paraId="1C000F6C" w14:textId="77777777" w:rsidR="003D3DFB" w:rsidRDefault="00000000">
      <w:pPr>
        <w:pStyle w:val="Compact"/>
        <w:numPr>
          <w:ilvl w:val="0"/>
          <w:numId w:val="3"/>
        </w:numPr>
      </w:pPr>
      <w:r>
        <w:t>2.6.1. Eslabones productivos y comerciales</w:t>
      </w:r>
    </w:p>
    <w:p w14:paraId="495C58DB" w14:textId="77777777" w:rsidR="003D3DFB" w:rsidRDefault="00000000">
      <w:pPr>
        <w:pStyle w:val="Compact"/>
        <w:numPr>
          <w:ilvl w:val="0"/>
          <w:numId w:val="3"/>
        </w:numPr>
      </w:pPr>
      <w:r>
        <w:t>2.6.2. Distribución del valor entre actores</w:t>
      </w:r>
    </w:p>
    <w:p w14:paraId="69440ABA" w14:textId="77777777" w:rsidR="00D669BF" w:rsidRPr="00D669BF" w:rsidRDefault="00000000">
      <w:pPr>
        <w:pStyle w:val="Compact"/>
        <w:numPr>
          <w:ilvl w:val="0"/>
          <w:numId w:val="3"/>
        </w:numPr>
        <w:rPr>
          <w:lang w:val="es-CO"/>
        </w:rPr>
      </w:pPr>
      <w:r w:rsidRPr="00D669BF">
        <w:rPr>
          <w:lang w:val="es-CO"/>
        </w:rPr>
        <w:t>2.6.3. El caficultor en el eslabón de menor captura</w:t>
      </w:r>
    </w:p>
    <w:p w14:paraId="76C9B35B" w14:textId="49D7722D" w:rsidR="003D3DFB" w:rsidRDefault="00000000" w:rsidP="00D669BF">
      <w:pPr>
        <w:pStyle w:val="Compact"/>
      </w:pPr>
      <w:r w:rsidRPr="00D669BF">
        <w:rPr>
          <w:lang w:val="es-CO"/>
        </w:rPr>
        <w:t xml:space="preserve"> 2.7. </w:t>
      </w:r>
      <w:proofErr w:type="spellStart"/>
      <w:r>
        <w:t>Segmentación</w:t>
      </w:r>
      <w:proofErr w:type="spellEnd"/>
      <w:r>
        <w:t xml:space="preserve"> del café</w:t>
      </w:r>
    </w:p>
    <w:p w14:paraId="32F2962E" w14:textId="77777777" w:rsidR="003D3DFB" w:rsidRDefault="00000000">
      <w:pPr>
        <w:pStyle w:val="Compact"/>
        <w:numPr>
          <w:ilvl w:val="0"/>
          <w:numId w:val="3"/>
        </w:numPr>
      </w:pPr>
      <w:r>
        <w:t>2.7.1. Café convencional vs. cafés especiales</w:t>
      </w:r>
    </w:p>
    <w:p w14:paraId="1F7840C0" w14:textId="77777777" w:rsidR="003D3DFB" w:rsidRPr="00D669BF" w:rsidRDefault="00000000">
      <w:pPr>
        <w:pStyle w:val="Compact"/>
        <w:numPr>
          <w:ilvl w:val="0"/>
          <w:numId w:val="3"/>
        </w:numPr>
        <w:rPr>
          <w:lang w:val="es-CO"/>
        </w:rPr>
      </w:pPr>
      <w:r w:rsidRPr="00D669BF">
        <w:rPr>
          <w:lang w:val="es-CO"/>
        </w:rPr>
        <w:t xml:space="preserve">2.7.2. Métodos de procesamiento (lavado, </w:t>
      </w:r>
      <w:proofErr w:type="spellStart"/>
      <w:r w:rsidRPr="00D669BF">
        <w:rPr>
          <w:lang w:val="es-CO"/>
        </w:rPr>
        <w:t>honey</w:t>
      </w:r>
      <w:proofErr w:type="spellEnd"/>
      <w:r w:rsidRPr="00D669BF">
        <w:rPr>
          <w:lang w:val="es-CO"/>
        </w:rPr>
        <w:t>, natural)</w:t>
      </w:r>
    </w:p>
    <w:p w14:paraId="6AB820BE" w14:textId="77777777" w:rsidR="00D669BF" w:rsidRDefault="00000000">
      <w:pPr>
        <w:pStyle w:val="Compact"/>
        <w:numPr>
          <w:ilvl w:val="0"/>
          <w:numId w:val="3"/>
        </w:numPr>
        <w:rPr>
          <w:lang w:val="es-CO"/>
        </w:rPr>
      </w:pPr>
      <w:r w:rsidRPr="00D669BF">
        <w:rPr>
          <w:lang w:val="es-CO"/>
        </w:rPr>
        <w:t xml:space="preserve">2.7.3. Café de origen y trazabilidad </w:t>
      </w:r>
    </w:p>
    <w:p w14:paraId="6358B7A7" w14:textId="1B5D70AB" w:rsidR="003D3DFB" w:rsidRPr="00D669BF" w:rsidRDefault="00000000" w:rsidP="00D669BF">
      <w:pPr>
        <w:pStyle w:val="Compact"/>
        <w:rPr>
          <w:lang w:val="es-CO"/>
        </w:rPr>
      </w:pPr>
      <w:r w:rsidRPr="00D669BF">
        <w:rPr>
          <w:lang w:val="es-CO"/>
        </w:rPr>
        <w:t>2.8. Políticas e institucionalidad cafetera en Colombia</w:t>
      </w:r>
    </w:p>
    <w:p w14:paraId="5D8A5A75" w14:textId="77777777" w:rsidR="003D3DFB" w:rsidRPr="00D669BF" w:rsidRDefault="00000000">
      <w:pPr>
        <w:pStyle w:val="Compact"/>
        <w:numPr>
          <w:ilvl w:val="0"/>
          <w:numId w:val="3"/>
        </w:numPr>
        <w:rPr>
          <w:lang w:val="es-CO"/>
        </w:rPr>
      </w:pPr>
      <w:r w:rsidRPr="00D669BF">
        <w:rPr>
          <w:lang w:val="es-CO"/>
        </w:rPr>
        <w:t>2.8.1. La Federación Nacional de Cafeteros (FNC)</w:t>
      </w:r>
    </w:p>
    <w:p w14:paraId="1FBD1DB6" w14:textId="77777777" w:rsidR="003D3DFB" w:rsidRPr="00D669BF" w:rsidRDefault="00000000">
      <w:pPr>
        <w:pStyle w:val="Compact"/>
        <w:numPr>
          <w:ilvl w:val="0"/>
          <w:numId w:val="3"/>
        </w:numPr>
        <w:rPr>
          <w:lang w:val="es-CO"/>
        </w:rPr>
      </w:pPr>
      <w:r w:rsidRPr="00D669BF">
        <w:rPr>
          <w:lang w:val="es-CO"/>
        </w:rPr>
        <w:t xml:space="preserve">2.8.2. El </w:t>
      </w:r>
      <w:proofErr w:type="spellStart"/>
      <w:r w:rsidRPr="00D669BF">
        <w:rPr>
          <w:lang w:val="es-CO"/>
        </w:rPr>
        <w:t>FEPCafé</w:t>
      </w:r>
      <w:proofErr w:type="spellEnd"/>
      <w:r w:rsidRPr="00D669BF">
        <w:rPr>
          <w:lang w:val="es-CO"/>
        </w:rPr>
        <w:t xml:space="preserve"> y el costo medio de producción</w:t>
      </w:r>
    </w:p>
    <w:p w14:paraId="407952EA" w14:textId="77777777" w:rsidR="00D669BF" w:rsidRPr="00D669BF" w:rsidRDefault="00000000">
      <w:pPr>
        <w:pStyle w:val="Compact"/>
        <w:numPr>
          <w:ilvl w:val="0"/>
          <w:numId w:val="3"/>
        </w:numPr>
      </w:pPr>
      <w:r w:rsidRPr="00D669BF">
        <w:rPr>
          <w:lang w:val="es-CO"/>
        </w:rPr>
        <w:t>2.8.3. Programas de apoyo y financiamiento</w:t>
      </w:r>
    </w:p>
    <w:p w14:paraId="3529957A" w14:textId="6BBCAE58" w:rsidR="003D3DFB" w:rsidRDefault="00000000" w:rsidP="00D669BF">
      <w:pPr>
        <w:pStyle w:val="Compact"/>
      </w:pPr>
      <w:r w:rsidRPr="00D669BF">
        <w:rPr>
          <w:lang w:val="es-CO"/>
        </w:rPr>
        <w:t xml:space="preserve">2.9. </w:t>
      </w:r>
      <w:proofErr w:type="spellStart"/>
      <w:r>
        <w:t>Caficultura</w:t>
      </w:r>
      <w:proofErr w:type="spellEnd"/>
      <w:r>
        <w:t xml:space="preserve"> y </w:t>
      </w:r>
      <w:proofErr w:type="spellStart"/>
      <w:r>
        <w:t>posconflicto</w:t>
      </w:r>
      <w:proofErr w:type="spellEnd"/>
    </w:p>
    <w:p w14:paraId="1758324E" w14:textId="77777777" w:rsidR="003D3DFB" w:rsidRDefault="00000000">
      <w:pPr>
        <w:pStyle w:val="Compact"/>
        <w:numPr>
          <w:ilvl w:val="0"/>
          <w:numId w:val="3"/>
        </w:numPr>
      </w:pPr>
      <w:r>
        <w:t>2.9.1. Municipios PDET cafeteros</w:t>
      </w:r>
    </w:p>
    <w:p w14:paraId="2D8E8AAB" w14:textId="77777777" w:rsidR="003D3DFB" w:rsidRPr="00D669BF" w:rsidRDefault="00000000">
      <w:pPr>
        <w:pStyle w:val="Compact"/>
        <w:numPr>
          <w:ilvl w:val="0"/>
          <w:numId w:val="3"/>
        </w:numPr>
        <w:rPr>
          <w:lang w:val="es-CO"/>
        </w:rPr>
      </w:pPr>
      <w:r w:rsidRPr="00D669BF">
        <w:rPr>
          <w:lang w:val="es-CO"/>
        </w:rPr>
        <w:t>2.9.2. Iniciativas de café para la paz</w:t>
      </w:r>
    </w:p>
    <w:p w14:paraId="506A7BAA" w14:textId="77777777" w:rsidR="003D3DFB" w:rsidRDefault="00000000">
      <w:pPr>
        <w:pStyle w:val="Compact"/>
        <w:numPr>
          <w:ilvl w:val="0"/>
          <w:numId w:val="3"/>
        </w:numPr>
      </w:pPr>
      <w:r>
        <w:t>2.9.3. La red FEMNCAFE</w:t>
      </w:r>
    </w:p>
    <w:p w14:paraId="201715C8" w14:textId="77777777" w:rsidR="003D3DFB" w:rsidRDefault="00000000">
      <w:r>
        <w:pict w14:anchorId="7345CAE8">
          <v:rect id="_x0000_i1029" style="width:0;height:1.5pt" o:hralign="center" o:hrstd="t" o:hr="t"/>
        </w:pict>
      </w:r>
    </w:p>
    <w:p w14:paraId="30AB5826" w14:textId="77777777" w:rsidR="003D3DFB" w:rsidRPr="00D669BF" w:rsidRDefault="00000000">
      <w:pPr>
        <w:pStyle w:val="Ttulo1"/>
        <w:rPr>
          <w:lang w:val="es-CO"/>
        </w:rPr>
      </w:pPr>
      <w:bookmarkStart w:id="14" w:name="Xbf6d644efc04bc70fc94bc17898954ee0867688"/>
      <w:bookmarkEnd w:id="10"/>
      <w:bookmarkEnd w:id="13"/>
      <w:r w:rsidRPr="00D669BF">
        <w:rPr>
          <w:lang w:val="es-CO"/>
        </w:rPr>
        <w:t>CAPÍTULO 3: GOBERNANZA Y CADENAS GLOBALES DE VALOR</w:t>
      </w:r>
    </w:p>
    <w:p w14:paraId="38617003" w14:textId="77777777" w:rsidR="003D3DFB" w:rsidRPr="00D669BF" w:rsidRDefault="00000000">
      <w:pPr>
        <w:pStyle w:val="Ttulo3"/>
        <w:rPr>
          <w:lang w:val="es-CO"/>
        </w:rPr>
      </w:pPr>
      <w:bookmarkStart w:id="15" w:name="introducción-2"/>
      <w:r w:rsidRPr="00D669BF">
        <w:rPr>
          <w:lang w:val="es-CO"/>
        </w:rPr>
        <w:t>3.1. Introducción</w:t>
      </w:r>
    </w:p>
    <w:p w14:paraId="0D130480" w14:textId="77777777" w:rsidR="003D3DFB" w:rsidRPr="00D669BF" w:rsidRDefault="00000000">
      <w:pPr>
        <w:pStyle w:val="Ttulo3"/>
        <w:rPr>
          <w:lang w:val="es-CO"/>
        </w:rPr>
      </w:pPr>
      <w:bookmarkStart w:id="16" w:name="X481dbbd5877c5955013093dc047b565357f1ea1"/>
      <w:bookmarkEnd w:id="15"/>
      <w:r w:rsidRPr="00D669BF">
        <w:rPr>
          <w:lang w:val="es-CO"/>
        </w:rPr>
        <w:t>3.2. El marco analítico de las Cadenas Globales de Valor</w:t>
      </w:r>
    </w:p>
    <w:p w14:paraId="2DA05B13" w14:textId="77777777" w:rsidR="003D3DFB" w:rsidRDefault="00000000">
      <w:pPr>
        <w:pStyle w:val="Compact"/>
        <w:numPr>
          <w:ilvl w:val="0"/>
          <w:numId w:val="4"/>
        </w:numPr>
      </w:pPr>
      <w:r>
        <w:t>3.2.1. Origen y evolución del concepto</w:t>
      </w:r>
    </w:p>
    <w:p w14:paraId="7BD2A0B2" w14:textId="77777777" w:rsidR="003D3DFB" w:rsidRPr="00D669BF" w:rsidRDefault="00000000">
      <w:pPr>
        <w:pStyle w:val="Compact"/>
        <w:numPr>
          <w:ilvl w:val="0"/>
          <w:numId w:val="4"/>
        </w:numPr>
        <w:rPr>
          <w:lang w:val="es-CO"/>
        </w:rPr>
      </w:pPr>
      <w:r w:rsidRPr="00D669BF">
        <w:rPr>
          <w:lang w:val="es-CO"/>
        </w:rPr>
        <w:t>3.2.2. Las tres variables determinantes de Gereffi, Humphrey y Sturgeon</w:t>
      </w:r>
    </w:p>
    <w:p w14:paraId="2ECBCA8D" w14:textId="77777777" w:rsidR="00D669BF" w:rsidRPr="00D669BF" w:rsidRDefault="00000000">
      <w:pPr>
        <w:pStyle w:val="Compact"/>
        <w:numPr>
          <w:ilvl w:val="0"/>
          <w:numId w:val="4"/>
        </w:numPr>
      </w:pPr>
      <w:r w:rsidRPr="00D669BF">
        <w:rPr>
          <w:lang w:val="es-CO"/>
        </w:rPr>
        <w:t xml:space="preserve">3.2.3. Los cinco tipos de gobernanza </w:t>
      </w:r>
    </w:p>
    <w:p w14:paraId="5A6BC0BA" w14:textId="6962A544" w:rsidR="003D3DFB" w:rsidRDefault="00000000" w:rsidP="00D669BF">
      <w:pPr>
        <w:pStyle w:val="Compact"/>
      </w:pPr>
      <w:r w:rsidRPr="00D669BF">
        <w:rPr>
          <w:lang w:val="es-CO"/>
        </w:rPr>
        <w:t xml:space="preserve">3.3. </w:t>
      </w:r>
      <w:r>
        <w:t xml:space="preserve">La </w:t>
      </w:r>
      <w:proofErr w:type="spellStart"/>
      <w:r>
        <w:t>cadena</w:t>
      </w:r>
      <w:proofErr w:type="spellEnd"/>
      <w:r>
        <w:t xml:space="preserve"> </w:t>
      </w:r>
      <w:proofErr w:type="spellStart"/>
      <w:r>
        <w:t>cautiva</w:t>
      </w:r>
      <w:proofErr w:type="spellEnd"/>
      <w:r>
        <w:t xml:space="preserve"> del café colombiano</w:t>
      </w:r>
    </w:p>
    <w:p w14:paraId="72CD8758" w14:textId="77777777" w:rsidR="003D3DFB" w:rsidRDefault="00000000">
      <w:pPr>
        <w:pStyle w:val="Compact"/>
        <w:numPr>
          <w:ilvl w:val="0"/>
          <w:numId w:val="4"/>
        </w:numPr>
      </w:pPr>
      <w:r>
        <w:t>3.3.1. Caracterización como oligopsonio</w:t>
      </w:r>
    </w:p>
    <w:p w14:paraId="51CE2AC3" w14:textId="77777777" w:rsidR="003D3DFB" w:rsidRPr="00D669BF" w:rsidRDefault="00000000">
      <w:pPr>
        <w:pStyle w:val="Compact"/>
        <w:numPr>
          <w:ilvl w:val="0"/>
          <w:numId w:val="4"/>
        </w:numPr>
        <w:rPr>
          <w:lang w:val="es-CO"/>
        </w:rPr>
      </w:pPr>
      <w:r w:rsidRPr="00D669BF">
        <w:rPr>
          <w:lang w:val="es-CO"/>
        </w:rPr>
        <w:t>3.3.2. Mecanismos de extracción de renta territorial</w:t>
      </w:r>
    </w:p>
    <w:p w14:paraId="64D394F7" w14:textId="77777777" w:rsidR="00D669BF" w:rsidRDefault="00000000">
      <w:pPr>
        <w:pStyle w:val="Compact"/>
        <w:numPr>
          <w:ilvl w:val="0"/>
          <w:numId w:val="4"/>
        </w:numPr>
        <w:rPr>
          <w:lang w:val="es-CO"/>
        </w:rPr>
      </w:pPr>
      <w:r w:rsidRPr="00D669BF">
        <w:rPr>
          <w:lang w:val="es-CO"/>
        </w:rPr>
        <w:lastRenderedPageBreak/>
        <w:t>3.3.3. Asimetrías estructurales de poder</w:t>
      </w:r>
    </w:p>
    <w:p w14:paraId="6D4B54FA" w14:textId="2406B7E6" w:rsidR="003D3DFB" w:rsidRPr="00D669BF" w:rsidRDefault="00000000" w:rsidP="00D669BF">
      <w:pPr>
        <w:pStyle w:val="Compact"/>
        <w:rPr>
          <w:lang w:val="es-CO"/>
        </w:rPr>
      </w:pPr>
      <w:r w:rsidRPr="00D669BF">
        <w:rPr>
          <w:lang w:val="es-CO"/>
        </w:rPr>
        <w:t>3.4. La evolución del poder en la cadena del café (</w:t>
      </w:r>
      <w:proofErr w:type="spellStart"/>
      <w:r w:rsidRPr="00D669BF">
        <w:rPr>
          <w:lang w:val="es-CO"/>
        </w:rPr>
        <w:t>Grabs</w:t>
      </w:r>
      <w:proofErr w:type="spellEnd"/>
      <w:r w:rsidRPr="00D669BF">
        <w:rPr>
          <w:lang w:val="es-CO"/>
        </w:rPr>
        <w:t xml:space="preserve"> y Ponte, 2019)</w:t>
      </w:r>
    </w:p>
    <w:p w14:paraId="7E07E85D" w14:textId="77777777" w:rsidR="003D3DFB" w:rsidRPr="00D669BF" w:rsidRDefault="00000000">
      <w:pPr>
        <w:pStyle w:val="Compact"/>
        <w:numPr>
          <w:ilvl w:val="0"/>
          <w:numId w:val="4"/>
        </w:numPr>
        <w:rPr>
          <w:lang w:val="es-CO"/>
        </w:rPr>
      </w:pPr>
      <w:r w:rsidRPr="00D669BF">
        <w:rPr>
          <w:lang w:val="es-CO"/>
        </w:rPr>
        <w:t>3.4.1. Tres fases históricas (pre-1989, 1989-2000, post-2000)</w:t>
      </w:r>
    </w:p>
    <w:p w14:paraId="106A2735" w14:textId="77777777" w:rsidR="003D3DFB" w:rsidRPr="00D669BF" w:rsidRDefault="00000000">
      <w:pPr>
        <w:pStyle w:val="Compact"/>
        <w:numPr>
          <w:ilvl w:val="0"/>
          <w:numId w:val="4"/>
        </w:numPr>
        <w:rPr>
          <w:lang w:val="es-CO"/>
        </w:rPr>
      </w:pPr>
      <w:r w:rsidRPr="00D669BF">
        <w:rPr>
          <w:lang w:val="es-CO"/>
        </w:rPr>
        <w:t>3.4.2. Los cuatro tipos de poder en la cadena</w:t>
      </w:r>
    </w:p>
    <w:p w14:paraId="40FF6C0F" w14:textId="77777777" w:rsidR="00D669BF" w:rsidRPr="00D669BF" w:rsidRDefault="00000000">
      <w:pPr>
        <w:pStyle w:val="Compact"/>
        <w:numPr>
          <w:ilvl w:val="0"/>
          <w:numId w:val="4"/>
        </w:numPr>
        <w:rPr>
          <w:lang w:val="es-CO"/>
        </w:rPr>
      </w:pPr>
      <w:r w:rsidRPr="00D669BF">
        <w:rPr>
          <w:lang w:val="es-CO"/>
        </w:rPr>
        <w:t>3.4.3. La paradoja de los sellos de sostenibilidad</w:t>
      </w:r>
    </w:p>
    <w:p w14:paraId="536ED3A0" w14:textId="1CE9661F" w:rsidR="003D3DFB" w:rsidRDefault="00000000" w:rsidP="00D669BF">
      <w:pPr>
        <w:pStyle w:val="Compact"/>
      </w:pPr>
      <w:r w:rsidRPr="00D669BF">
        <w:rPr>
          <w:lang w:val="es-CO"/>
        </w:rPr>
        <w:t xml:space="preserve">3.5. </w:t>
      </w:r>
      <w:r>
        <w:t xml:space="preserve">Upgrading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cadenas</w:t>
      </w:r>
      <w:proofErr w:type="spellEnd"/>
      <w:r>
        <w:t xml:space="preserve"> </w:t>
      </w:r>
      <w:proofErr w:type="spellStart"/>
      <w:r>
        <w:t>globales</w:t>
      </w:r>
      <w:proofErr w:type="spellEnd"/>
    </w:p>
    <w:p w14:paraId="5DB983E1" w14:textId="77777777" w:rsidR="003D3DFB" w:rsidRPr="00D669BF" w:rsidRDefault="00000000">
      <w:pPr>
        <w:pStyle w:val="Compact"/>
        <w:numPr>
          <w:ilvl w:val="0"/>
          <w:numId w:val="4"/>
        </w:numPr>
        <w:rPr>
          <w:lang w:val="es-CO"/>
        </w:rPr>
      </w:pPr>
      <w:r w:rsidRPr="00D669BF">
        <w:rPr>
          <w:lang w:val="es-CO"/>
        </w:rPr>
        <w:t xml:space="preserve">3.5.1. </w:t>
      </w:r>
      <w:proofErr w:type="spellStart"/>
      <w:r w:rsidRPr="00D669BF">
        <w:rPr>
          <w:lang w:val="es-CO"/>
        </w:rPr>
        <w:t>Upgrading</w:t>
      </w:r>
      <w:proofErr w:type="spellEnd"/>
      <w:r w:rsidRPr="00D669BF">
        <w:rPr>
          <w:lang w:val="es-CO"/>
        </w:rPr>
        <w:t xml:space="preserve"> de proceso, producto, funcional e intersectorial</w:t>
      </w:r>
    </w:p>
    <w:p w14:paraId="31053804" w14:textId="77777777" w:rsidR="003D3DFB" w:rsidRPr="00D669BF" w:rsidRDefault="00000000">
      <w:pPr>
        <w:pStyle w:val="Compact"/>
        <w:numPr>
          <w:ilvl w:val="0"/>
          <w:numId w:val="4"/>
        </w:numPr>
        <w:rPr>
          <w:lang w:val="es-CO"/>
        </w:rPr>
      </w:pPr>
      <w:r w:rsidRPr="00D669BF">
        <w:rPr>
          <w:lang w:val="es-CO"/>
        </w:rPr>
        <w:t>3.5.2. Trayectorias posibles para asociaciones de pequeños productores</w:t>
      </w:r>
    </w:p>
    <w:p w14:paraId="7470E372" w14:textId="77777777" w:rsidR="00D669BF" w:rsidRDefault="00000000">
      <w:pPr>
        <w:pStyle w:val="Compact"/>
        <w:numPr>
          <w:ilvl w:val="0"/>
          <w:numId w:val="4"/>
        </w:numPr>
        <w:rPr>
          <w:lang w:val="es-CO"/>
        </w:rPr>
      </w:pPr>
      <w:r w:rsidRPr="00D669BF">
        <w:rPr>
          <w:lang w:val="es-CO"/>
        </w:rPr>
        <w:t>3.5.3. Hacia cadenas modulares y relacionales</w:t>
      </w:r>
    </w:p>
    <w:p w14:paraId="3042ACCC" w14:textId="272FEBAC" w:rsidR="003D3DFB" w:rsidRPr="00D669BF" w:rsidRDefault="00000000" w:rsidP="00D669BF">
      <w:pPr>
        <w:pStyle w:val="Compact"/>
        <w:rPr>
          <w:lang w:val="es-CO"/>
        </w:rPr>
      </w:pPr>
      <w:r w:rsidRPr="00D669BF">
        <w:rPr>
          <w:lang w:val="es-CO"/>
        </w:rPr>
        <w:t>3.6. Redes de producción global (GPN 2.0)</w:t>
      </w:r>
    </w:p>
    <w:p w14:paraId="08EBE28F" w14:textId="77777777" w:rsidR="003D3DFB" w:rsidRPr="00D669BF" w:rsidRDefault="00000000">
      <w:pPr>
        <w:pStyle w:val="Compact"/>
        <w:numPr>
          <w:ilvl w:val="0"/>
          <w:numId w:val="4"/>
        </w:numPr>
        <w:rPr>
          <w:lang w:val="es-CO"/>
        </w:rPr>
      </w:pPr>
      <w:r w:rsidRPr="00D669BF">
        <w:rPr>
          <w:lang w:val="es-CO"/>
        </w:rPr>
        <w:t>3.6.1. Actores no empresariales en la cadena</w:t>
      </w:r>
    </w:p>
    <w:p w14:paraId="5C5F3042" w14:textId="77777777" w:rsidR="003D3DFB" w:rsidRPr="00D669BF" w:rsidRDefault="00000000">
      <w:pPr>
        <w:pStyle w:val="Compact"/>
        <w:numPr>
          <w:ilvl w:val="0"/>
          <w:numId w:val="4"/>
        </w:numPr>
        <w:rPr>
          <w:lang w:val="es-CO"/>
        </w:rPr>
      </w:pPr>
      <w:r w:rsidRPr="00D669BF">
        <w:rPr>
          <w:lang w:val="es-CO"/>
        </w:rPr>
        <w:t>3.6.2. El papel del Estado, las ONG y la cooperación internacional</w:t>
      </w:r>
    </w:p>
    <w:p w14:paraId="26CB6487" w14:textId="77777777" w:rsidR="00D669BF" w:rsidRDefault="00000000">
      <w:pPr>
        <w:pStyle w:val="Compact"/>
        <w:numPr>
          <w:ilvl w:val="0"/>
          <w:numId w:val="4"/>
        </w:numPr>
        <w:rPr>
          <w:lang w:val="es-CO"/>
        </w:rPr>
      </w:pPr>
      <w:r w:rsidRPr="00D669BF">
        <w:rPr>
          <w:lang w:val="es-CO"/>
        </w:rPr>
        <w:t>3.6.3. Aplicación al contexto PDET</w:t>
      </w:r>
    </w:p>
    <w:p w14:paraId="4ACB498A" w14:textId="578BBC80" w:rsidR="003D3DFB" w:rsidRPr="00D669BF" w:rsidRDefault="00000000" w:rsidP="00D669BF">
      <w:pPr>
        <w:pStyle w:val="Compact"/>
        <w:rPr>
          <w:lang w:val="es-CO"/>
        </w:rPr>
      </w:pPr>
      <w:r w:rsidRPr="00D669BF">
        <w:rPr>
          <w:lang w:val="es-CO"/>
        </w:rPr>
        <w:t>3.7. Diagnóstico del café colombiano como caso paradigmático</w:t>
      </w:r>
    </w:p>
    <w:p w14:paraId="73D10CBF" w14:textId="77777777" w:rsidR="003D3DFB" w:rsidRDefault="00000000">
      <w:r>
        <w:pict w14:anchorId="5786116D">
          <v:rect id="_x0000_i1030" style="width:0;height:1.5pt" o:hralign="center" o:hrstd="t" o:hr="t"/>
        </w:pict>
      </w:r>
    </w:p>
    <w:p w14:paraId="35E2DE85" w14:textId="77777777" w:rsidR="003D3DFB" w:rsidRPr="00D669BF" w:rsidRDefault="00000000">
      <w:pPr>
        <w:pStyle w:val="Ttulo1"/>
        <w:rPr>
          <w:lang w:val="es-CO"/>
        </w:rPr>
      </w:pPr>
      <w:bookmarkStart w:id="17" w:name="Xa6c3f993ba355f94d3a85c37a3cf784679be720"/>
      <w:bookmarkEnd w:id="14"/>
      <w:bookmarkEnd w:id="16"/>
      <w:r w:rsidRPr="00D669BF">
        <w:rPr>
          <w:lang w:val="es-CO"/>
        </w:rPr>
        <w:t>CAPÍTULO 4: GOBERNANZA DE COMUNES, POSCONFLICTO Y SOSTENIBILIDAD</w:t>
      </w:r>
    </w:p>
    <w:p w14:paraId="5B7F53C8" w14:textId="77777777" w:rsidR="003D3DFB" w:rsidRPr="00D669BF" w:rsidRDefault="00000000">
      <w:pPr>
        <w:pStyle w:val="Ttulo3"/>
        <w:rPr>
          <w:lang w:val="es-CO"/>
        </w:rPr>
      </w:pPr>
      <w:bookmarkStart w:id="18" w:name="introducción-3"/>
      <w:r w:rsidRPr="00D669BF">
        <w:rPr>
          <w:lang w:val="es-CO"/>
        </w:rPr>
        <w:t>4.1. Introducción</w:t>
      </w:r>
    </w:p>
    <w:p w14:paraId="3EBDF3BA" w14:textId="77777777" w:rsidR="003D3DFB" w:rsidRPr="00D669BF" w:rsidRDefault="00000000">
      <w:pPr>
        <w:pStyle w:val="Ttulo3"/>
        <w:rPr>
          <w:lang w:val="es-CO"/>
        </w:rPr>
      </w:pPr>
      <w:bookmarkStart w:id="19" w:name="Xfd338e4f4aa4ae63e1442df45baad3f869dd98c"/>
      <w:bookmarkEnd w:id="18"/>
      <w:r w:rsidRPr="00D669BF">
        <w:rPr>
          <w:lang w:val="es-CO"/>
        </w:rPr>
        <w:t>4.2. La teoría de gobernanza de comunes (Ostrom, 1990)</w:t>
      </w:r>
    </w:p>
    <w:p w14:paraId="183BF8C5" w14:textId="77777777" w:rsidR="003D3DFB" w:rsidRPr="00D669BF" w:rsidRDefault="00000000">
      <w:pPr>
        <w:pStyle w:val="Compact"/>
        <w:numPr>
          <w:ilvl w:val="0"/>
          <w:numId w:val="5"/>
        </w:numPr>
        <w:rPr>
          <w:lang w:val="es-CO"/>
        </w:rPr>
      </w:pPr>
      <w:r w:rsidRPr="00D669BF">
        <w:rPr>
          <w:lang w:val="es-CO"/>
        </w:rPr>
        <w:t>4.2.1. El problema de los recursos de uso común</w:t>
      </w:r>
    </w:p>
    <w:p w14:paraId="4FC35B02" w14:textId="77777777" w:rsidR="003D3DFB" w:rsidRPr="00D669BF" w:rsidRDefault="00000000">
      <w:pPr>
        <w:pStyle w:val="Compact"/>
        <w:numPr>
          <w:ilvl w:val="0"/>
          <w:numId w:val="5"/>
        </w:numPr>
        <w:rPr>
          <w:lang w:val="es-CO"/>
        </w:rPr>
      </w:pPr>
      <w:r w:rsidRPr="00D669BF">
        <w:rPr>
          <w:lang w:val="es-CO"/>
        </w:rPr>
        <w:t>4.2.2. Los ocho principios de diseño institucional</w:t>
      </w:r>
    </w:p>
    <w:p w14:paraId="375ED8EF" w14:textId="77777777" w:rsidR="00D669BF" w:rsidRDefault="00000000">
      <w:pPr>
        <w:pStyle w:val="Compact"/>
        <w:numPr>
          <w:ilvl w:val="0"/>
          <w:numId w:val="5"/>
        </w:numPr>
        <w:rPr>
          <w:lang w:val="es-CO"/>
        </w:rPr>
      </w:pPr>
      <w:r w:rsidRPr="00D669BF">
        <w:rPr>
          <w:lang w:val="es-CO"/>
        </w:rPr>
        <w:t xml:space="preserve">4.2.3. Validación empírica </w:t>
      </w:r>
      <w:proofErr w:type="spellStart"/>
      <w:r w:rsidRPr="00D669BF">
        <w:rPr>
          <w:lang w:val="es-CO"/>
        </w:rPr>
        <w:t>multicontextual</w:t>
      </w:r>
      <w:proofErr w:type="spellEnd"/>
      <w:r w:rsidRPr="00D669BF">
        <w:rPr>
          <w:lang w:val="es-CO"/>
        </w:rPr>
        <w:t xml:space="preserve"> (Agrawal, 2001)</w:t>
      </w:r>
    </w:p>
    <w:p w14:paraId="14873378" w14:textId="28EA161B" w:rsidR="003D3DFB" w:rsidRPr="00D669BF" w:rsidRDefault="00000000" w:rsidP="00D669BF">
      <w:pPr>
        <w:pStyle w:val="Compact"/>
        <w:rPr>
          <w:lang w:val="es-CO"/>
        </w:rPr>
      </w:pPr>
      <w:r w:rsidRPr="00D669BF">
        <w:rPr>
          <w:lang w:val="es-CO"/>
        </w:rPr>
        <w:t>4.3. Capital social y posconflicto en Colombia</w:t>
      </w:r>
    </w:p>
    <w:p w14:paraId="21CE50F9" w14:textId="77777777" w:rsidR="003D3DFB" w:rsidRPr="00D669BF" w:rsidRDefault="00000000">
      <w:pPr>
        <w:pStyle w:val="Compact"/>
        <w:numPr>
          <w:ilvl w:val="0"/>
          <w:numId w:val="5"/>
        </w:numPr>
        <w:rPr>
          <w:lang w:val="es-CO"/>
        </w:rPr>
      </w:pPr>
      <w:r w:rsidRPr="00D669BF">
        <w:rPr>
          <w:lang w:val="es-CO"/>
        </w:rPr>
        <w:t>4.3.1. Erosión del capital social por el conflicto armado (Rettberg, 2010)</w:t>
      </w:r>
    </w:p>
    <w:p w14:paraId="030513C9" w14:textId="77777777" w:rsidR="003D3DFB" w:rsidRPr="00D669BF" w:rsidRDefault="00000000">
      <w:pPr>
        <w:pStyle w:val="Compact"/>
        <w:numPr>
          <w:ilvl w:val="0"/>
          <w:numId w:val="5"/>
        </w:numPr>
        <w:rPr>
          <w:lang w:val="es-CO"/>
        </w:rPr>
      </w:pPr>
      <w:r w:rsidRPr="00D669BF">
        <w:rPr>
          <w:lang w:val="es-CO"/>
        </w:rPr>
        <w:t>4.3.2. La cultura colectiva de los firmantes de paz como activo</w:t>
      </w:r>
    </w:p>
    <w:p w14:paraId="28377C05" w14:textId="77777777" w:rsidR="00D669BF" w:rsidRPr="00D669BF" w:rsidRDefault="00000000">
      <w:pPr>
        <w:pStyle w:val="Compact"/>
        <w:numPr>
          <w:ilvl w:val="0"/>
          <w:numId w:val="5"/>
        </w:numPr>
        <w:rPr>
          <w:lang w:val="es-CO"/>
        </w:rPr>
      </w:pPr>
      <w:r w:rsidRPr="00D669BF">
        <w:rPr>
          <w:lang w:val="es-CO"/>
        </w:rPr>
        <w:t>4.3.3. Ausencia estatal histórica como causa estructural</w:t>
      </w:r>
    </w:p>
    <w:p w14:paraId="74D4C9C0" w14:textId="79B4CD5E" w:rsidR="003D3DFB" w:rsidRPr="00D669BF" w:rsidRDefault="00000000" w:rsidP="00D669BF">
      <w:pPr>
        <w:pStyle w:val="Compact"/>
        <w:rPr>
          <w:lang w:val="es-CO"/>
        </w:rPr>
      </w:pPr>
      <w:r w:rsidRPr="00D669BF">
        <w:rPr>
          <w:lang w:val="es-CO"/>
        </w:rPr>
        <w:t>4.4. Cooperativismo agroalimentario y sus fallas (Ortmann y King, 2007)</w:t>
      </w:r>
    </w:p>
    <w:p w14:paraId="224CD2C0" w14:textId="77777777" w:rsidR="003D3DFB" w:rsidRPr="00D669BF" w:rsidRDefault="00000000">
      <w:pPr>
        <w:pStyle w:val="Compact"/>
        <w:numPr>
          <w:ilvl w:val="0"/>
          <w:numId w:val="5"/>
        </w:numPr>
        <w:rPr>
          <w:lang w:val="es-CO"/>
        </w:rPr>
      </w:pPr>
      <w:r w:rsidRPr="00D669BF">
        <w:rPr>
          <w:lang w:val="es-CO"/>
        </w:rPr>
        <w:t>4.4.1. Estructuras de gobernanza en cooperativas cafeteras colombianas</w:t>
      </w:r>
    </w:p>
    <w:p w14:paraId="53CA35BD" w14:textId="77777777" w:rsidR="00D669BF" w:rsidRPr="00D669BF" w:rsidRDefault="00000000">
      <w:pPr>
        <w:pStyle w:val="Compact"/>
        <w:numPr>
          <w:ilvl w:val="0"/>
          <w:numId w:val="5"/>
        </w:numPr>
        <w:rPr>
          <w:lang w:val="es-CO"/>
        </w:rPr>
      </w:pPr>
      <w:r w:rsidRPr="00D669BF">
        <w:rPr>
          <w:lang w:val="es-CO"/>
        </w:rPr>
        <w:t>4.4.2. Análisis institucional de la red FEMNCAFE</w:t>
      </w:r>
    </w:p>
    <w:p w14:paraId="783DCDDD" w14:textId="2EB0E83D" w:rsidR="003D3DFB" w:rsidRPr="00D669BF" w:rsidRDefault="00000000" w:rsidP="00D669BF">
      <w:pPr>
        <w:pStyle w:val="Compact"/>
        <w:rPr>
          <w:lang w:val="es-CO"/>
        </w:rPr>
      </w:pPr>
      <w:r w:rsidRPr="00D669BF">
        <w:rPr>
          <w:lang w:val="es-CO"/>
        </w:rPr>
        <w:t>4.5. Adaptación de Ostrom al posconflicto</w:t>
      </w:r>
    </w:p>
    <w:p w14:paraId="760F8760" w14:textId="77777777" w:rsidR="003D3DFB" w:rsidRPr="00D669BF" w:rsidRDefault="00000000">
      <w:pPr>
        <w:pStyle w:val="Compact"/>
        <w:numPr>
          <w:ilvl w:val="0"/>
          <w:numId w:val="5"/>
        </w:numPr>
        <w:rPr>
          <w:lang w:val="es-CO"/>
        </w:rPr>
      </w:pPr>
      <w:r w:rsidRPr="00D669BF">
        <w:rPr>
          <w:lang w:val="es-CO"/>
        </w:rPr>
        <w:t>4.5.1. Reformulación contextual de los ocho principios</w:t>
      </w:r>
    </w:p>
    <w:p w14:paraId="4CC963E3" w14:textId="77777777" w:rsidR="003D3DFB" w:rsidRDefault="00000000">
      <w:pPr>
        <w:pStyle w:val="Compact"/>
        <w:numPr>
          <w:ilvl w:val="0"/>
          <w:numId w:val="5"/>
        </w:numPr>
      </w:pPr>
      <w:r>
        <w:t>4.5.2. Principios complementarios para alta fragilidad</w:t>
      </w:r>
    </w:p>
    <w:p w14:paraId="04D85719" w14:textId="77777777" w:rsidR="00D669BF" w:rsidRPr="00D669BF" w:rsidRDefault="00000000">
      <w:pPr>
        <w:pStyle w:val="Compact"/>
        <w:numPr>
          <w:ilvl w:val="0"/>
          <w:numId w:val="5"/>
        </w:numPr>
        <w:rPr>
          <w:lang w:val="es-CO"/>
        </w:rPr>
      </w:pPr>
      <w:r w:rsidRPr="00D669BF">
        <w:rPr>
          <w:lang w:val="es-CO"/>
        </w:rPr>
        <w:t>4.5.3. Operacionalización: el Índice de Gobernanza (IG)</w:t>
      </w:r>
    </w:p>
    <w:p w14:paraId="6509D899" w14:textId="3CDCFCBB" w:rsidR="003D3DFB" w:rsidRPr="00D669BF" w:rsidRDefault="00000000" w:rsidP="00D669BF">
      <w:pPr>
        <w:pStyle w:val="Compact"/>
        <w:rPr>
          <w:lang w:val="es-CO"/>
        </w:rPr>
      </w:pPr>
      <w:r w:rsidRPr="00D669BF">
        <w:rPr>
          <w:lang w:val="es-CO"/>
        </w:rPr>
        <w:t>4.6. Investigación acción participativa (Fals Borda, 1986)</w:t>
      </w:r>
    </w:p>
    <w:p w14:paraId="45C75D51" w14:textId="77777777" w:rsidR="003D3DFB" w:rsidRPr="00D669BF" w:rsidRDefault="00000000">
      <w:pPr>
        <w:pStyle w:val="Compact"/>
        <w:numPr>
          <w:ilvl w:val="0"/>
          <w:numId w:val="5"/>
        </w:numPr>
        <w:rPr>
          <w:lang w:val="es-CO"/>
        </w:rPr>
      </w:pPr>
      <w:r w:rsidRPr="00D669BF">
        <w:rPr>
          <w:lang w:val="es-CO"/>
        </w:rPr>
        <w:t xml:space="preserve">4.6.1. Fundamento epistemológico para la </w:t>
      </w:r>
      <w:proofErr w:type="spellStart"/>
      <w:r w:rsidRPr="00D669BF">
        <w:rPr>
          <w:lang w:val="es-CO"/>
        </w:rPr>
        <w:t>co-construcción</w:t>
      </w:r>
      <w:proofErr w:type="spellEnd"/>
    </w:p>
    <w:p w14:paraId="3BB0671D" w14:textId="77777777" w:rsidR="00D669BF" w:rsidRDefault="00000000">
      <w:pPr>
        <w:pStyle w:val="Compact"/>
        <w:numPr>
          <w:ilvl w:val="0"/>
          <w:numId w:val="5"/>
        </w:numPr>
        <w:rPr>
          <w:lang w:val="es-CO"/>
        </w:rPr>
      </w:pPr>
      <w:r w:rsidRPr="00D669BF">
        <w:rPr>
          <w:lang w:val="es-CO"/>
        </w:rPr>
        <w:lastRenderedPageBreak/>
        <w:t>4.6.2. Implicaciones metodológicas</w:t>
      </w:r>
    </w:p>
    <w:p w14:paraId="0C53D04F" w14:textId="1351943B" w:rsidR="003D3DFB" w:rsidRPr="00D669BF" w:rsidRDefault="00000000" w:rsidP="00D669BF">
      <w:pPr>
        <w:pStyle w:val="Compact"/>
        <w:rPr>
          <w:lang w:val="es-CO"/>
        </w:rPr>
      </w:pPr>
      <w:r w:rsidRPr="00D669BF">
        <w:rPr>
          <w:lang w:val="es-CO"/>
        </w:rPr>
        <w:t>4.7. Sostenibilidad y compromiso ambiental en PYMES</w:t>
      </w:r>
    </w:p>
    <w:p w14:paraId="066B1F0D" w14:textId="77777777" w:rsidR="003D3DFB" w:rsidRPr="00D669BF" w:rsidRDefault="00000000">
      <w:pPr>
        <w:pStyle w:val="Compact"/>
        <w:numPr>
          <w:ilvl w:val="0"/>
          <w:numId w:val="5"/>
        </w:numPr>
        <w:rPr>
          <w:lang w:val="es-CO"/>
        </w:rPr>
      </w:pPr>
      <w:r w:rsidRPr="00D669BF">
        <w:rPr>
          <w:lang w:val="es-CO"/>
        </w:rPr>
        <w:t>4.7.1. Apoyo público e inversión ambiental (Benito-Hernández et al., 2023)</w:t>
      </w:r>
    </w:p>
    <w:p w14:paraId="25540BE3" w14:textId="77777777" w:rsidR="00D669BF" w:rsidRDefault="00000000">
      <w:pPr>
        <w:pStyle w:val="Compact"/>
        <w:numPr>
          <w:ilvl w:val="0"/>
          <w:numId w:val="5"/>
        </w:numPr>
        <w:rPr>
          <w:lang w:val="es-CO"/>
        </w:rPr>
      </w:pPr>
      <w:r w:rsidRPr="00D669BF">
        <w:rPr>
          <w:lang w:val="es-CO"/>
        </w:rPr>
        <w:t>4.7.2. PDET como instrumento de política habilitadora</w:t>
      </w:r>
    </w:p>
    <w:p w14:paraId="5692D99D" w14:textId="24A9E8C8" w:rsidR="003D3DFB" w:rsidRPr="00D669BF" w:rsidRDefault="00000000" w:rsidP="00D669BF">
      <w:pPr>
        <w:pStyle w:val="Compact"/>
        <w:rPr>
          <w:lang w:val="es-CO"/>
        </w:rPr>
      </w:pPr>
      <w:r w:rsidRPr="00D669BF">
        <w:rPr>
          <w:lang w:val="es-CO"/>
        </w:rPr>
        <w:t>4.8. Valor implícito de los atributos de sostenibilidad en el café</w:t>
      </w:r>
    </w:p>
    <w:p w14:paraId="5AB33619" w14:textId="77777777" w:rsidR="003D3DFB" w:rsidRPr="00D669BF" w:rsidRDefault="00000000">
      <w:pPr>
        <w:pStyle w:val="Compact"/>
        <w:numPr>
          <w:ilvl w:val="0"/>
          <w:numId w:val="5"/>
        </w:numPr>
        <w:rPr>
          <w:lang w:val="es-CO"/>
        </w:rPr>
      </w:pPr>
      <w:r w:rsidRPr="00D669BF">
        <w:rPr>
          <w:lang w:val="es-CO"/>
        </w:rPr>
        <w:t>4.8.1. El modelo de precios hedónicos (</w:t>
      </w:r>
      <w:proofErr w:type="spellStart"/>
      <w:r w:rsidRPr="00D669BF">
        <w:rPr>
          <w:lang w:val="es-CO"/>
        </w:rPr>
        <w:t>Merbah</w:t>
      </w:r>
      <w:proofErr w:type="spellEnd"/>
      <w:r w:rsidRPr="00D669BF">
        <w:rPr>
          <w:lang w:val="es-CO"/>
        </w:rPr>
        <w:t xml:space="preserve"> &amp; Benito-Hernández, 2023)</w:t>
      </w:r>
    </w:p>
    <w:p w14:paraId="282F43A9" w14:textId="77777777" w:rsidR="003D3DFB" w:rsidRPr="00D669BF" w:rsidRDefault="00000000">
      <w:pPr>
        <w:pStyle w:val="Compact"/>
        <w:numPr>
          <w:ilvl w:val="0"/>
          <w:numId w:val="5"/>
        </w:numPr>
        <w:rPr>
          <w:lang w:val="es-CO"/>
        </w:rPr>
      </w:pPr>
      <w:r w:rsidRPr="00D669BF">
        <w:rPr>
          <w:lang w:val="es-CO"/>
        </w:rPr>
        <w:t>4.8.2. La prima del 28,5% por trazabilidad verificada</w:t>
      </w:r>
    </w:p>
    <w:p w14:paraId="3843776C" w14:textId="77777777" w:rsidR="003D3DFB" w:rsidRDefault="00000000">
      <w:pPr>
        <w:pStyle w:val="Compact"/>
        <w:numPr>
          <w:ilvl w:val="0"/>
          <w:numId w:val="5"/>
        </w:numPr>
      </w:pPr>
      <w:r>
        <w:t>4.8.3. Implicaciones para el VCO</w:t>
      </w:r>
    </w:p>
    <w:p w14:paraId="0F493996" w14:textId="77777777" w:rsidR="003D3DFB" w:rsidRDefault="00000000">
      <w:r>
        <w:pict w14:anchorId="4D577935">
          <v:rect id="_x0000_i1031" style="width:0;height:1.5pt" o:hralign="center" o:hrstd="t" o:hr="t"/>
        </w:pict>
      </w:r>
    </w:p>
    <w:p w14:paraId="0732F0AF" w14:textId="77777777" w:rsidR="003D3DFB" w:rsidRPr="00D669BF" w:rsidRDefault="00000000">
      <w:pPr>
        <w:pStyle w:val="Ttulo1"/>
        <w:rPr>
          <w:lang w:val="es-CO"/>
        </w:rPr>
      </w:pPr>
      <w:bookmarkStart w:id="20" w:name="Xb010f10b8bbe30848adb3fb8261f30b38cf7e2f"/>
      <w:bookmarkEnd w:id="17"/>
      <w:bookmarkEnd w:id="19"/>
      <w:r w:rsidRPr="00D669BF">
        <w:rPr>
          <w:lang w:val="es-CO"/>
        </w:rPr>
        <w:t>CAPÍTULO 5: TECNOLOGÍA DIGITAL, CONFIANZA ALGORÍTMICA Y ANTIFRAGILIDAD</w:t>
      </w:r>
    </w:p>
    <w:p w14:paraId="48481E19" w14:textId="77777777" w:rsidR="003D3DFB" w:rsidRPr="00D669BF" w:rsidRDefault="00000000">
      <w:pPr>
        <w:pStyle w:val="Ttulo3"/>
        <w:rPr>
          <w:lang w:val="es-CO"/>
        </w:rPr>
      </w:pPr>
      <w:bookmarkStart w:id="21" w:name="introducción-4"/>
      <w:r w:rsidRPr="00D669BF">
        <w:rPr>
          <w:lang w:val="es-CO"/>
        </w:rPr>
        <w:t>5.1. Introducción</w:t>
      </w:r>
    </w:p>
    <w:p w14:paraId="11B78B96" w14:textId="77777777" w:rsidR="003D3DFB" w:rsidRPr="00D669BF" w:rsidRDefault="00000000">
      <w:pPr>
        <w:pStyle w:val="Ttulo3"/>
        <w:rPr>
          <w:lang w:val="es-CO"/>
        </w:rPr>
      </w:pPr>
      <w:bookmarkStart w:id="22" w:name="blockchain-y-gobernanza-de-comunes"/>
      <w:bookmarkEnd w:id="21"/>
      <w:r w:rsidRPr="00D669BF">
        <w:rPr>
          <w:lang w:val="es-CO"/>
        </w:rPr>
        <w:t xml:space="preserve">5.2. </w:t>
      </w:r>
      <w:proofErr w:type="spellStart"/>
      <w:r w:rsidRPr="00D669BF">
        <w:rPr>
          <w:lang w:val="es-CO"/>
        </w:rPr>
        <w:t>Blockchain</w:t>
      </w:r>
      <w:proofErr w:type="spellEnd"/>
      <w:r w:rsidRPr="00D669BF">
        <w:rPr>
          <w:lang w:val="es-CO"/>
        </w:rPr>
        <w:t xml:space="preserve"> y gobernanza de comunes</w:t>
      </w:r>
    </w:p>
    <w:p w14:paraId="4972BF8D" w14:textId="77777777" w:rsidR="003D3DFB" w:rsidRDefault="00000000">
      <w:pPr>
        <w:pStyle w:val="Compact"/>
        <w:numPr>
          <w:ilvl w:val="0"/>
          <w:numId w:val="6"/>
        </w:numPr>
      </w:pPr>
      <w:r w:rsidRPr="00D669BF">
        <w:rPr>
          <w:lang w:val="es-CO"/>
        </w:rPr>
        <w:t xml:space="preserve">5.2.1. Las seis </w:t>
      </w:r>
      <w:proofErr w:type="spellStart"/>
      <w:r w:rsidRPr="00D669BF">
        <w:rPr>
          <w:lang w:val="es-CO"/>
        </w:rPr>
        <w:t>affordances</w:t>
      </w:r>
      <w:proofErr w:type="spellEnd"/>
      <w:r w:rsidRPr="00D669BF">
        <w:rPr>
          <w:lang w:val="es-CO"/>
        </w:rPr>
        <w:t xml:space="preserve"> de Rozas et al. </w:t>
      </w:r>
      <w:r>
        <w:t>(2021)</w:t>
      </w:r>
    </w:p>
    <w:p w14:paraId="522B57B1" w14:textId="77777777" w:rsidR="003D3DFB" w:rsidRDefault="00000000">
      <w:pPr>
        <w:pStyle w:val="Compact"/>
        <w:numPr>
          <w:ilvl w:val="0"/>
          <w:numId w:val="6"/>
        </w:numPr>
      </w:pPr>
      <w:r>
        <w:t>5.2.2. Codificación de la confianza</w:t>
      </w:r>
    </w:p>
    <w:p w14:paraId="63D0087A" w14:textId="77777777" w:rsidR="003D3DFB" w:rsidRDefault="00000000">
      <w:pPr>
        <w:pStyle w:val="Compact"/>
        <w:numPr>
          <w:ilvl w:val="0"/>
          <w:numId w:val="6"/>
        </w:numPr>
      </w:pPr>
      <w:r w:rsidRPr="00D669BF">
        <w:rPr>
          <w:lang w:val="es-CO"/>
        </w:rPr>
        <w:t>5.2.3. Riesgos de la adopción top-</w:t>
      </w:r>
      <w:proofErr w:type="spellStart"/>
      <w:r w:rsidRPr="00D669BF">
        <w:rPr>
          <w:lang w:val="es-CO"/>
        </w:rPr>
        <w:t>down</w:t>
      </w:r>
      <w:proofErr w:type="spellEnd"/>
      <w:r w:rsidRPr="00D669BF">
        <w:rPr>
          <w:lang w:val="es-CO"/>
        </w:rPr>
        <w:t xml:space="preserve"> ### 5.3. </w:t>
      </w:r>
      <w:r>
        <w:t xml:space="preserve">Blockchain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cadenas</w:t>
      </w:r>
      <w:proofErr w:type="spellEnd"/>
      <w:r>
        <w:t xml:space="preserve"> </w:t>
      </w:r>
      <w:proofErr w:type="spellStart"/>
      <w:r>
        <w:t>agroalimentarias</w:t>
      </w:r>
      <w:proofErr w:type="spellEnd"/>
    </w:p>
    <w:p w14:paraId="3EE20EBB" w14:textId="77777777" w:rsidR="003D3DFB" w:rsidRDefault="00000000">
      <w:pPr>
        <w:pStyle w:val="Compact"/>
        <w:numPr>
          <w:ilvl w:val="0"/>
          <w:numId w:val="6"/>
        </w:numPr>
      </w:pPr>
      <w:r>
        <w:t>5.3.1. Trazabilidad y verificación (Werbach, 2018)</w:t>
      </w:r>
    </w:p>
    <w:p w14:paraId="015BF0AF" w14:textId="77777777" w:rsidR="003D3DFB" w:rsidRPr="00D669BF" w:rsidRDefault="00000000">
      <w:pPr>
        <w:pStyle w:val="Compact"/>
        <w:numPr>
          <w:ilvl w:val="0"/>
          <w:numId w:val="6"/>
        </w:numPr>
        <w:rPr>
          <w:lang w:val="es-CO"/>
        </w:rPr>
      </w:pPr>
      <w:r w:rsidRPr="00D669BF">
        <w:rPr>
          <w:lang w:val="es-CO"/>
        </w:rPr>
        <w:t>5.3.2. Aplicaciones en café (</w:t>
      </w:r>
      <w:proofErr w:type="spellStart"/>
      <w:r w:rsidRPr="00D669BF">
        <w:rPr>
          <w:lang w:val="es-CO"/>
        </w:rPr>
        <w:t>Miatton</w:t>
      </w:r>
      <w:proofErr w:type="spellEnd"/>
      <w:r w:rsidRPr="00D669BF">
        <w:rPr>
          <w:lang w:val="es-CO"/>
        </w:rPr>
        <w:t xml:space="preserve"> &amp; Amado, 2020; </w:t>
      </w:r>
      <w:proofErr w:type="spellStart"/>
      <w:r w:rsidRPr="00D669BF">
        <w:rPr>
          <w:lang w:val="es-CO"/>
        </w:rPr>
        <w:t>Elmatsani</w:t>
      </w:r>
      <w:proofErr w:type="spellEnd"/>
      <w:r w:rsidRPr="00D669BF">
        <w:rPr>
          <w:lang w:val="es-CO"/>
        </w:rPr>
        <w:t xml:space="preserve"> et al., 2026)</w:t>
      </w:r>
    </w:p>
    <w:p w14:paraId="3F2D0765" w14:textId="77777777" w:rsidR="003D3DFB" w:rsidRPr="00D669BF" w:rsidRDefault="00000000">
      <w:pPr>
        <w:pStyle w:val="Compact"/>
        <w:numPr>
          <w:ilvl w:val="0"/>
          <w:numId w:val="6"/>
        </w:numPr>
        <w:rPr>
          <w:lang w:val="es-CO"/>
        </w:rPr>
      </w:pPr>
      <w:r w:rsidRPr="00D669BF">
        <w:rPr>
          <w:lang w:val="es-CO"/>
        </w:rPr>
        <w:t>5.3.3. El EUDR y la georreferenciación obligatoria ### 5.4. Soberanía de datos como recurso de uso común</w:t>
      </w:r>
    </w:p>
    <w:p w14:paraId="3D8192C5" w14:textId="77777777" w:rsidR="003D3DFB" w:rsidRPr="00D669BF" w:rsidRDefault="00000000">
      <w:pPr>
        <w:pStyle w:val="Compact"/>
        <w:numPr>
          <w:ilvl w:val="0"/>
          <w:numId w:val="6"/>
        </w:numPr>
        <w:rPr>
          <w:lang w:val="es-CO"/>
        </w:rPr>
      </w:pPr>
      <w:r w:rsidRPr="00D669BF">
        <w:rPr>
          <w:lang w:val="es-CO"/>
        </w:rPr>
        <w:t>5.4.1. Los datos de la finca como activo colectivo</w:t>
      </w:r>
    </w:p>
    <w:p w14:paraId="2EE87625" w14:textId="77777777" w:rsidR="003D3DFB" w:rsidRDefault="00000000">
      <w:pPr>
        <w:pStyle w:val="Compact"/>
        <w:numPr>
          <w:ilvl w:val="0"/>
          <w:numId w:val="6"/>
        </w:numPr>
      </w:pPr>
      <w:r>
        <w:t>5.4.2. Arquitecturas técnicas de soberanía</w:t>
      </w:r>
    </w:p>
    <w:p w14:paraId="27093678" w14:textId="77777777" w:rsidR="003D3DFB" w:rsidRPr="00D669BF" w:rsidRDefault="00000000">
      <w:pPr>
        <w:pStyle w:val="Compact"/>
        <w:numPr>
          <w:ilvl w:val="0"/>
          <w:numId w:val="6"/>
        </w:numPr>
        <w:rPr>
          <w:lang w:val="es-CO"/>
        </w:rPr>
      </w:pPr>
      <w:r w:rsidRPr="00D669BF">
        <w:rPr>
          <w:lang w:val="es-CO"/>
        </w:rPr>
        <w:t>5.4.3. Implicaciones éticas ### 5.5. Finanzas regenerativas y créditos de carbono</w:t>
      </w:r>
    </w:p>
    <w:p w14:paraId="277B68F2" w14:textId="77777777" w:rsidR="003D3DFB" w:rsidRDefault="00000000">
      <w:pPr>
        <w:pStyle w:val="Compact"/>
        <w:numPr>
          <w:ilvl w:val="0"/>
          <w:numId w:val="6"/>
        </w:numPr>
      </w:pPr>
      <w:r>
        <w:t>5.5.1. Blended finance para agricultura (Havemann et al., 2020)</w:t>
      </w:r>
    </w:p>
    <w:p w14:paraId="4475CD1A" w14:textId="77777777" w:rsidR="003D3DFB" w:rsidRDefault="00000000">
      <w:pPr>
        <w:pStyle w:val="Compact"/>
        <w:numPr>
          <w:ilvl w:val="0"/>
          <w:numId w:val="6"/>
        </w:numPr>
      </w:pPr>
      <w:r>
        <w:t>5.5.2. Blockchain y regenerative finance (Schletz et al., 2023)</w:t>
      </w:r>
    </w:p>
    <w:p w14:paraId="764A3955" w14:textId="77777777" w:rsidR="003D3DFB" w:rsidRPr="00D669BF" w:rsidRDefault="00000000">
      <w:pPr>
        <w:pStyle w:val="Compact"/>
        <w:numPr>
          <w:ilvl w:val="0"/>
          <w:numId w:val="6"/>
        </w:numPr>
        <w:rPr>
          <w:lang w:val="es-CO"/>
        </w:rPr>
      </w:pPr>
      <w:r w:rsidRPr="00D669BF">
        <w:rPr>
          <w:lang w:val="es-CO"/>
        </w:rPr>
        <w:t>5.5.3. Instrumentos por horizonte temporal ### 5.6. Antifragilidad (Taleb, 2012)</w:t>
      </w:r>
    </w:p>
    <w:p w14:paraId="18865862" w14:textId="77777777" w:rsidR="003D3DFB" w:rsidRDefault="00000000">
      <w:pPr>
        <w:pStyle w:val="Compact"/>
        <w:numPr>
          <w:ilvl w:val="0"/>
          <w:numId w:val="6"/>
        </w:numPr>
      </w:pPr>
      <w:r>
        <w:t>5.6.1. Tipología fragilidad - robustez - antifragilidad</w:t>
      </w:r>
    </w:p>
    <w:p w14:paraId="74F96DA8" w14:textId="77777777" w:rsidR="003D3DFB" w:rsidRDefault="00000000">
      <w:pPr>
        <w:pStyle w:val="Compact"/>
        <w:numPr>
          <w:ilvl w:val="0"/>
          <w:numId w:val="6"/>
        </w:numPr>
      </w:pPr>
      <w:r>
        <w:t>5.6.2. Convexidad como firma matemática</w:t>
      </w:r>
    </w:p>
    <w:p w14:paraId="1FF0BFDE" w14:textId="77777777" w:rsidR="003D3DFB" w:rsidRDefault="00000000">
      <w:pPr>
        <w:pStyle w:val="Compact"/>
        <w:numPr>
          <w:ilvl w:val="0"/>
          <w:numId w:val="6"/>
        </w:numPr>
      </w:pPr>
      <w:r w:rsidRPr="00D669BF">
        <w:rPr>
          <w:lang w:val="es-CO"/>
        </w:rPr>
        <w:t xml:space="preserve">5.6.3. Capacidades dinámicas (Teece et al., 1997) ### 5.7. </w:t>
      </w:r>
      <w:proofErr w:type="spellStart"/>
      <w:r>
        <w:t>Síntesis</w:t>
      </w:r>
      <w:proofErr w:type="spellEnd"/>
      <w:r>
        <w:t xml:space="preserve"> del </w:t>
      </w:r>
      <w:proofErr w:type="spellStart"/>
      <w:r>
        <w:t>marco</w:t>
      </w:r>
      <w:proofErr w:type="spellEnd"/>
      <w:r>
        <w:t xml:space="preserve"> </w:t>
      </w:r>
      <w:proofErr w:type="spellStart"/>
      <w:r>
        <w:t>teórico</w:t>
      </w:r>
      <w:proofErr w:type="spellEnd"/>
      <w:r>
        <w:t xml:space="preserve"> integrado</w:t>
      </w:r>
    </w:p>
    <w:p w14:paraId="71FD689C" w14:textId="77777777" w:rsidR="003D3DFB" w:rsidRDefault="00000000">
      <w:pPr>
        <w:pStyle w:val="Compact"/>
        <w:numPr>
          <w:ilvl w:val="0"/>
          <w:numId w:val="6"/>
        </w:numPr>
      </w:pPr>
      <w:r>
        <w:t>5.7.1. Articulación de los cuatro pilares</w:t>
      </w:r>
    </w:p>
    <w:p w14:paraId="21A31505" w14:textId="77777777" w:rsidR="003D3DFB" w:rsidRDefault="00000000">
      <w:pPr>
        <w:pStyle w:val="Compact"/>
        <w:numPr>
          <w:ilvl w:val="0"/>
          <w:numId w:val="6"/>
        </w:numPr>
      </w:pPr>
      <w:r>
        <w:t>5.7.2. El modelo conceptual del GDA</w:t>
      </w:r>
    </w:p>
    <w:p w14:paraId="086A2D79" w14:textId="77777777" w:rsidR="003D3DFB" w:rsidRDefault="00000000">
      <w:r>
        <w:pict w14:anchorId="2FD1D4B3">
          <v:rect id="_x0000_i1032" style="width:0;height:1.5pt" o:hralign="center" o:hrstd="t" o:hr="t"/>
        </w:pict>
      </w:r>
    </w:p>
    <w:p w14:paraId="6C5F2776" w14:textId="77777777" w:rsidR="003D3DFB" w:rsidRPr="00D669BF" w:rsidRDefault="00000000">
      <w:pPr>
        <w:pStyle w:val="Ttulo1"/>
        <w:rPr>
          <w:lang w:val="es-CO"/>
        </w:rPr>
      </w:pPr>
      <w:bookmarkStart w:id="23" w:name="X302422d94cf123291da22c5bef1e84211af6396"/>
      <w:bookmarkEnd w:id="20"/>
      <w:bookmarkEnd w:id="22"/>
      <w:r w:rsidRPr="00D669BF">
        <w:rPr>
          <w:lang w:val="es-CO"/>
        </w:rPr>
        <w:lastRenderedPageBreak/>
        <w:t>CAPÍTULO 6: DIAGNÓSTICO DEL VALOR CAPTURADO EN ORIGEN — ANÁLISIS DE LA CADENA DEL CAFÉ COLOMBIANO PDET</w:t>
      </w:r>
    </w:p>
    <w:p w14:paraId="1979D607" w14:textId="77777777" w:rsidR="003D3DFB" w:rsidRPr="00D669BF" w:rsidRDefault="00000000">
      <w:pPr>
        <w:pStyle w:val="FirstParagraph"/>
        <w:rPr>
          <w:lang w:val="es-CO"/>
        </w:rPr>
      </w:pPr>
      <w:r w:rsidRPr="00D669BF">
        <w:rPr>
          <w:i/>
          <w:iCs/>
          <w:lang w:val="es-CO"/>
        </w:rPr>
        <w:t>(Capítulo empírico de la Fase I — corresponde al primer artículo derivado)</w:t>
      </w:r>
    </w:p>
    <w:p w14:paraId="72147D44" w14:textId="77777777" w:rsidR="003D3DFB" w:rsidRPr="00D669BF" w:rsidRDefault="00000000">
      <w:pPr>
        <w:pStyle w:val="Ttulo3"/>
        <w:rPr>
          <w:lang w:val="es-CO"/>
        </w:rPr>
      </w:pPr>
      <w:bookmarkStart w:id="24" w:name="introducción-5"/>
      <w:r w:rsidRPr="00D669BF">
        <w:rPr>
          <w:lang w:val="es-CO"/>
        </w:rPr>
        <w:t>6.1. Introducción</w:t>
      </w:r>
    </w:p>
    <w:p w14:paraId="171698C9" w14:textId="77777777" w:rsidR="003D3DFB" w:rsidRPr="00D669BF" w:rsidRDefault="00000000">
      <w:pPr>
        <w:pStyle w:val="Ttulo3"/>
        <w:rPr>
          <w:lang w:val="es-CO"/>
        </w:rPr>
      </w:pPr>
      <w:bookmarkStart w:id="25" w:name="X55cc02817ed1219890b1723a4a0420a9e03f063"/>
      <w:bookmarkEnd w:id="24"/>
      <w:r w:rsidRPr="00D669BF">
        <w:rPr>
          <w:lang w:val="es-CO"/>
        </w:rPr>
        <w:t>6.2. Marco analítico de la distribución de valor</w:t>
      </w:r>
    </w:p>
    <w:p w14:paraId="58F00CE4" w14:textId="77777777" w:rsidR="003D3DFB" w:rsidRPr="00D669BF" w:rsidRDefault="00000000">
      <w:pPr>
        <w:pStyle w:val="Compact"/>
        <w:numPr>
          <w:ilvl w:val="0"/>
          <w:numId w:val="7"/>
        </w:numPr>
        <w:rPr>
          <w:lang w:val="es-CO"/>
        </w:rPr>
      </w:pPr>
      <w:r w:rsidRPr="00D669BF">
        <w:rPr>
          <w:lang w:val="es-CO"/>
        </w:rPr>
        <w:t>6.2.1. Definición y medición del Valor Capturado en Origen (VCO)</w:t>
      </w:r>
    </w:p>
    <w:p w14:paraId="0C2B77AC" w14:textId="77777777" w:rsidR="003D3DFB" w:rsidRDefault="00000000">
      <w:pPr>
        <w:pStyle w:val="Compact"/>
        <w:numPr>
          <w:ilvl w:val="0"/>
          <w:numId w:val="7"/>
        </w:numPr>
      </w:pPr>
      <w:r>
        <w:t>6.2.2. Variables del modelo de diagnóstico</w:t>
      </w:r>
    </w:p>
    <w:p w14:paraId="7A9ACA16" w14:textId="77777777" w:rsidR="003D3DFB" w:rsidRDefault="00000000">
      <w:pPr>
        <w:pStyle w:val="Compact"/>
        <w:numPr>
          <w:ilvl w:val="0"/>
          <w:numId w:val="7"/>
        </w:numPr>
      </w:pPr>
      <w:r w:rsidRPr="00D669BF">
        <w:rPr>
          <w:lang w:val="es-CO"/>
        </w:rPr>
        <w:t xml:space="preserve">6.2.3. Construcción del Índice de Consolidación PDET (IPDET) ### 6.3. </w:t>
      </w:r>
      <w:proofErr w:type="spellStart"/>
      <w:r>
        <w:t>Metodología</w:t>
      </w:r>
      <w:proofErr w:type="spellEnd"/>
    </w:p>
    <w:p w14:paraId="1F47AE92" w14:textId="77777777" w:rsidR="003D3DFB" w:rsidRDefault="00000000">
      <w:pPr>
        <w:pStyle w:val="Compact"/>
        <w:numPr>
          <w:ilvl w:val="0"/>
          <w:numId w:val="7"/>
        </w:numPr>
      </w:pPr>
      <w:r>
        <w:t>6.3.1. Enfoque mixto secuencial</w:t>
      </w:r>
    </w:p>
    <w:p w14:paraId="1C00E531" w14:textId="77777777" w:rsidR="003D3DFB" w:rsidRDefault="00000000">
      <w:pPr>
        <w:pStyle w:val="Compact"/>
        <w:numPr>
          <w:ilvl w:val="0"/>
          <w:numId w:val="7"/>
        </w:numPr>
      </w:pPr>
      <w:r>
        <w:t>6.3.2. Selección de organizaciones y territorios</w:t>
      </w:r>
    </w:p>
    <w:p w14:paraId="69654D95" w14:textId="77777777" w:rsidR="003D3DFB" w:rsidRPr="00D669BF" w:rsidRDefault="00000000">
      <w:pPr>
        <w:pStyle w:val="Compact"/>
        <w:numPr>
          <w:ilvl w:val="0"/>
          <w:numId w:val="7"/>
        </w:numPr>
        <w:rPr>
          <w:lang w:val="es-CO"/>
        </w:rPr>
      </w:pPr>
      <w:r w:rsidRPr="00D669BF">
        <w:rPr>
          <w:lang w:val="es-CO"/>
        </w:rPr>
        <w:t>6.3.3. Instrumentos: entrevistas semiestructuradas, SNA y mapeo de la cadena</w:t>
      </w:r>
    </w:p>
    <w:p w14:paraId="6E5E4397" w14:textId="77777777" w:rsidR="003D3DFB" w:rsidRDefault="00000000">
      <w:pPr>
        <w:pStyle w:val="Compact"/>
        <w:numPr>
          <w:ilvl w:val="0"/>
          <w:numId w:val="7"/>
        </w:numPr>
      </w:pPr>
      <w:r>
        <w:t>6.3.4. Análisis de datos ### 6.4. Resultados</w:t>
      </w:r>
    </w:p>
    <w:p w14:paraId="3153D85D" w14:textId="77777777" w:rsidR="003D3DFB" w:rsidRPr="00D669BF" w:rsidRDefault="00000000">
      <w:pPr>
        <w:pStyle w:val="Compact"/>
        <w:numPr>
          <w:ilvl w:val="0"/>
          <w:numId w:val="7"/>
        </w:numPr>
        <w:rPr>
          <w:lang w:val="es-CO"/>
        </w:rPr>
      </w:pPr>
      <w:r w:rsidRPr="00D669BF">
        <w:rPr>
          <w:lang w:val="es-CO"/>
        </w:rPr>
        <w:t>6.4.1. Mapeo de la cadena del café colombiano hasta el mercado europeo</w:t>
      </w:r>
    </w:p>
    <w:p w14:paraId="78A03FD3" w14:textId="77777777" w:rsidR="003D3DFB" w:rsidRPr="00D669BF" w:rsidRDefault="00000000">
      <w:pPr>
        <w:pStyle w:val="Compact"/>
        <w:numPr>
          <w:ilvl w:val="0"/>
          <w:numId w:val="7"/>
        </w:numPr>
        <w:rPr>
          <w:lang w:val="es-CO"/>
        </w:rPr>
      </w:pPr>
      <w:r w:rsidRPr="00D669BF">
        <w:rPr>
          <w:lang w:val="es-CO"/>
        </w:rPr>
        <w:t>6.4.2. Distribución cuantitativa del valor por eslabón</w:t>
      </w:r>
    </w:p>
    <w:p w14:paraId="36BD6BE7" w14:textId="77777777" w:rsidR="003D3DFB" w:rsidRPr="00D669BF" w:rsidRDefault="00000000">
      <w:pPr>
        <w:pStyle w:val="Compact"/>
        <w:numPr>
          <w:ilvl w:val="0"/>
          <w:numId w:val="7"/>
        </w:numPr>
        <w:rPr>
          <w:lang w:val="es-CO"/>
        </w:rPr>
      </w:pPr>
      <w:r w:rsidRPr="00D669BF">
        <w:rPr>
          <w:lang w:val="es-CO"/>
        </w:rPr>
        <w:t>6.4.3. VCO inicial (VCO₀) de las organizaciones estudiadas</w:t>
      </w:r>
    </w:p>
    <w:p w14:paraId="1BE14646" w14:textId="77777777" w:rsidR="003D3DFB" w:rsidRPr="00D669BF" w:rsidRDefault="00000000">
      <w:pPr>
        <w:pStyle w:val="Compact"/>
        <w:numPr>
          <w:ilvl w:val="0"/>
          <w:numId w:val="7"/>
        </w:numPr>
        <w:rPr>
          <w:lang w:val="es-CO"/>
        </w:rPr>
      </w:pPr>
      <w:r w:rsidRPr="00D669BF">
        <w:rPr>
          <w:lang w:val="es-CO"/>
        </w:rPr>
        <w:t>6.4.4. Diagnóstico del capital social posconflicto (resultados SNA)</w:t>
      </w:r>
    </w:p>
    <w:p w14:paraId="2C51BE9A" w14:textId="77777777" w:rsidR="003D3DFB" w:rsidRDefault="00000000">
      <w:pPr>
        <w:pStyle w:val="Compact"/>
        <w:numPr>
          <w:ilvl w:val="0"/>
          <w:numId w:val="7"/>
        </w:numPr>
      </w:pPr>
      <w:r w:rsidRPr="00D669BF">
        <w:rPr>
          <w:lang w:val="es-CO"/>
        </w:rPr>
        <w:t xml:space="preserve">6.4.5. IPDET por municipio y categorización territorial ### 6.5. </w:t>
      </w:r>
      <w:proofErr w:type="spellStart"/>
      <w:r>
        <w:t>Discusión</w:t>
      </w:r>
      <w:proofErr w:type="spellEnd"/>
    </w:p>
    <w:p w14:paraId="5709E53F" w14:textId="77777777" w:rsidR="003D3DFB" w:rsidRDefault="00000000">
      <w:pPr>
        <w:pStyle w:val="Compact"/>
        <w:numPr>
          <w:ilvl w:val="0"/>
          <w:numId w:val="7"/>
        </w:numPr>
      </w:pPr>
      <w:r>
        <w:t>6.5.1. Comparación con la literatura previa</w:t>
      </w:r>
    </w:p>
    <w:p w14:paraId="31AC90C8" w14:textId="77777777" w:rsidR="003D3DFB" w:rsidRPr="00D669BF" w:rsidRDefault="00000000">
      <w:pPr>
        <w:pStyle w:val="Compact"/>
        <w:numPr>
          <w:ilvl w:val="0"/>
          <w:numId w:val="7"/>
        </w:numPr>
        <w:rPr>
          <w:lang w:val="es-CO"/>
        </w:rPr>
      </w:pPr>
      <w:r w:rsidRPr="00D669BF">
        <w:rPr>
          <w:lang w:val="es-CO"/>
        </w:rPr>
        <w:t>6.5.2. Patrones emergentes en la red FEMNCAFE</w:t>
      </w:r>
    </w:p>
    <w:p w14:paraId="443B1BE7" w14:textId="77777777" w:rsidR="003D3DFB" w:rsidRPr="00D669BF" w:rsidRDefault="00000000">
      <w:pPr>
        <w:pStyle w:val="Compact"/>
        <w:numPr>
          <w:ilvl w:val="0"/>
          <w:numId w:val="7"/>
        </w:numPr>
        <w:rPr>
          <w:lang w:val="es-CO"/>
        </w:rPr>
      </w:pPr>
      <w:r w:rsidRPr="00D669BF">
        <w:rPr>
          <w:lang w:val="es-CO"/>
        </w:rPr>
        <w:t>6.5.3. Implicaciones para el diseño del modelo GDA</w:t>
      </w:r>
    </w:p>
    <w:p w14:paraId="2AAA3F31" w14:textId="77777777" w:rsidR="003D3DFB" w:rsidRDefault="00000000">
      <w:r>
        <w:pict w14:anchorId="1FD9A6D4">
          <v:rect id="_x0000_i1033" style="width:0;height:1.5pt" o:hralign="center" o:hrstd="t" o:hr="t"/>
        </w:pict>
      </w:r>
    </w:p>
    <w:p w14:paraId="6046FF35" w14:textId="77777777" w:rsidR="003D3DFB" w:rsidRPr="00D669BF" w:rsidRDefault="00000000">
      <w:pPr>
        <w:pStyle w:val="Ttulo1"/>
        <w:rPr>
          <w:lang w:val="es-CO"/>
        </w:rPr>
      </w:pPr>
      <w:bookmarkStart w:id="26" w:name="Xcb1ce6906f009f5fdfc7088bd3f03de6aff52b2"/>
      <w:bookmarkEnd w:id="23"/>
      <w:bookmarkEnd w:id="25"/>
      <w:r w:rsidRPr="00D669BF">
        <w:rPr>
          <w:lang w:val="es-CO"/>
        </w:rPr>
        <w:t>CAPÍTULO 7: DISEÑO Y VALIDACIÓN DEL MODELO DE GOBERNANZA DIGITAL ASOCIATIVA — UN ENFOQUE PARTICIPATIVO Y DELPHI</w:t>
      </w:r>
    </w:p>
    <w:p w14:paraId="1EB98E3D" w14:textId="77777777" w:rsidR="003D3DFB" w:rsidRPr="00D669BF" w:rsidRDefault="00000000">
      <w:pPr>
        <w:pStyle w:val="FirstParagraph"/>
        <w:rPr>
          <w:lang w:val="es-CO"/>
        </w:rPr>
      </w:pPr>
      <w:r w:rsidRPr="00D669BF">
        <w:rPr>
          <w:i/>
          <w:iCs/>
          <w:lang w:val="es-CO"/>
        </w:rPr>
        <w:t>(Capítulo empírico de la Fase II — corresponde al segundo artículo derivado)</w:t>
      </w:r>
    </w:p>
    <w:p w14:paraId="4F9288E9" w14:textId="77777777" w:rsidR="003D3DFB" w:rsidRPr="00D669BF" w:rsidRDefault="00000000">
      <w:pPr>
        <w:pStyle w:val="Ttulo3"/>
        <w:rPr>
          <w:lang w:val="es-CO"/>
        </w:rPr>
      </w:pPr>
      <w:bookmarkStart w:id="27" w:name="introducción-6"/>
      <w:r w:rsidRPr="00D669BF">
        <w:rPr>
          <w:lang w:val="es-CO"/>
        </w:rPr>
        <w:t>7.1. Introducción</w:t>
      </w:r>
    </w:p>
    <w:p w14:paraId="439B28D0" w14:textId="77777777" w:rsidR="003D3DFB" w:rsidRPr="00D669BF" w:rsidRDefault="00000000">
      <w:pPr>
        <w:pStyle w:val="Ttulo3"/>
        <w:rPr>
          <w:lang w:val="es-CO"/>
        </w:rPr>
      </w:pPr>
      <w:bookmarkStart w:id="28" w:name="Xfa874025033f146f68bd8f53636d479fd643d85"/>
      <w:bookmarkEnd w:id="27"/>
      <w:r w:rsidRPr="00D669BF">
        <w:rPr>
          <w:lang w:val="es-CO"/>
        </w:rPr>
        <w:t>7.2. Diseño científico de artefactos (</w:t>
      </w:r>
      <w:proofErr w:type="spellStart"/>
      <w:r w:rsidRPr="00D669BF">
        <w:rPr>
          <w:lang w:val="es-CO"/>
        </w:rPr>
        <w:t>Design</w:t>
      </w:r>
      <w:proofErr w:type="spellEnd"/>
      <w:r w:rsidRPr="00D669BF">
        <w:rPr>
          <w:lang w:val="es-CO"/>
        </w:rPr>
        <w:t xml:space="preserve"> </w:t>
      </w:r>
      <w:proofErr w:type="spellStart"/>
      <w:r w:rsidRPr="00D669BF">
        <w:rPr>
          <w:lang w:val="es-CO"/>
        </w:rPr>
        <w:t>Science</w:t>
      </w:r>
      <w:proofErr w:type="spellEnd"/>
      <w:r w:rsidRPr="00D669BF">
        <w:rPr>
          <w:lang w:val="es-CO"/>
        </w:rPr>
        <w:t xml:space="preserve"> </w:t>
      </w:r>
      <w:proofErr w:type="spellStart"/>
      <w:r w:rsidRPr="00D669BF">
        <w:rPr>
          <w:lang w:val="es-CO"/>
        </w:rPr>
        <w:t>Research</w:t>
      </w:r>
      <w:proofErr w:type="spellEnd"/>
      <w:r w:rsidRPr="00D669BF">
        <w:rPr>
          <w:lang w:val="es-CO"/>
        </w:rPr>
        <w:t>)</w:t>
      </w:r>
    </w:p>
    <w:p w14:paraId="3279890F" w14:textId="77777777" w:rsidR="003D3DFB" w:rsidRDefault="00000000">
      <w:pPr>
        <w:pStyle w:val="Compact"/>
        <w:numPr>
          <w:ilvl w:val="0"/>
          <w:numId w:val="8"/>
        </w:numPr>
      </w:pPr>
      <w:r w:rsidRPr="00D669BF">
        <w:rPr>
          <w:lang w:val="es-CO"/>
        </w:rPr>
        <w:t>7.2.1. El paradigma de Hevner et al. </w:t>
      </w:r>
      <w:r>
        <w:t>(2004)</w:t>
      </w:r>
    </w:p>
    <w:p w14:paraId="7B8BC196" w14:textId="77777777" w:rsidR="003D3DFB" w:rsidRDefault="00000000">
      <w:pPr>
        <w:pStyle w:val="Compact"/>
        <w:numPr>
          <w:ilvl w:val="0"/>
          <w:numId w:val="8"/>
        </w:numPr>
      </w:pPr>
      <w:r>
        <w:lastRenderedPageBreak/>
        <w:t>7.2.2. Las tres condiciones de validez</w:t>
      </w:r>
    </w:p>
    <w:p w14:paraId="3B8EA016" w14:textId="77777777" w:rsidR="003D3DFB" w:rsidRDefault="00000000">
      <w:pPr>
        <w:pStyle w:val="Compact"/>
        <w:numPr>
          <w:ilvl w:val="0"/>
          <w:numId w:val="8"/>
        </w:numPr>
      </w:pPr>
      <w:r>
        <w:t>7.2.3. Aplicación al GDA ### 7.3. Metodología</w:t>
      </w:r>
    </w:p>
    <w:p w14:paraId="69A04AED" w14:textId="77777777" w:rsidR="003D3DFB" w:rsidRPr="00D669BF" w:rsidRDefault="00000000">
      <w:pPr>
        <w:pStyle w:val="Compact"/>
        <w:numPr>
          <w:ilvl w:val="0"/>
          <w:numId w:val="8"/>
        </w:numPr>
        <w:rPr>
          <w:lang w:val="es-CO"/>
        </w:rPr>
      </w:pPr>
      <w:r w:rsidRPr="00D669BF">
        <w:rPr>
          <w:lang w:val="es-CO"/>
        </w:rPr>
        <w:t>7.3.1. Talleres de diseño participativo con asociaciones</w:t>
      </w:r>
    </w:p>
    <w:p w14:paraId="45674542" w14:textId="77777777" w:rsidR="003D3DFB" w:rsidRPr="00D669BF" w:rsidRDefault="00000000">
      <w:pPr>
        <w:pStyle w:val="Compact"/>
        <w:numPr>
          <w:ilvl w:val="0"/>
          <w:numId w:val="8"/>
        </w:numPr>
        <w:rPr>
          <w:lang w:val="es-CO"/>
        </w:rPr>
      </w:pPr>
      <w:r w:rsidRPr="00D669BF">
        <w:rPr>
          <w:lang w:val="es-CO"/>
        </w:rPr>
        <w:t>7.3.2. Panel Delphi: composición experta y protocolo de las tres rondas</w:t>
      </w:r>
    </w:p>
    <w:p w14:paraId="25D8C2AE" w14:textId="77777777" w:rsidR="003D3DFB" w:rsidRDefault="00000000">
      <w:pPr>
        <w:pStyle w:val="Compact"/>
        <w:numPr>
          <w:ilvl w:val="0"/>
          <w:numId w:val="8"/>
        </w:numPr>
      </w:pPr>
      <w:r>
        <w:t>7.3.3. Validación comunitaria ### 7.4. Resultados</w:t>
      </w:r>
    </w:p>
    <w:p w14:paraId="07B14E8D" w14:textId="77777777" w:rsidR="003D3DFB" w:rsidRPr="00D669BF" w:rsidRDefault="00000000">
      <w:pPr>
        <w:pStyle w:val="Compact"/>
        <w:numPr>
          <w:ilvl w:val="0"/>
          <w:numId w:val="8"/>
        </w:numPr>
        <w:rPr>
          <w:lang w:val="es-CO"/>
        </w:rPr>
      </w:pPr>
      <w:r w:rsidRPr="00D669BF">
        <w:rPr>
          <w:lang w:val="es-CO"/>
        </w:rPr>
        <w:t xml:space="preserve">7.4.1. </w:t>
      </w:r>
      <w:proofErr w:type="spellStart"/>
      <w:r w:rsidRPr="00D669BF">
        <w:rPr>
          <w:lang w:val="es-CO"/>
        </w:rPr>
        <w:t>Co-diseño</w:t>
      </w:r>
      <w:proofErr w:type="spellEnd"/>
      <w:r w:rsidRPr="00D669BF">
        <w:rPr>
          <w:lang w:val="es-CO"/>
        </w:rPr>
        <w:t xml:space="preserve"> de los mecanismos de gobernanza</w:t>
      </w:r>
    </w:p>
    <w:p w14:paraId="381F39AF" w14:textId="77777777" w:rsidR="003D3DFB" w:rsidRDefault="00000000">
      <w:pPr>
        <w:pStyle w:val="Compact"/>
        <w:numPr>
          <w:ilvl w:val="0"/>
          <w:numId w:val="8"/>
        </w:numPr>
      </w:pPr>
      <w:r>
        <w:t>7.4.2. Arquitectura técnica del componente blockchain</w:t>
      </w:r>
    </w:p>
    <w:p w14:paraId="20F4CCD6" w14:textId="77777777" w:rsidR="003D3DFB" w:rsidRDefault="00000000">
      <w:pPr>
        <w:pStyle w:val="Compact"/>
        <w:numPr>
          <w:ilvl w:val="0"/>
          <w:numId w:val="8"/>
        </w:numPr>
      </w:pPr>
      <w:r>
        <w:t>7.4.3. Consenso experto Delphi por variable</w:t>
      </w:r>
    </w:p>
    <w:p w14:paraId="6A62F48C" w14:textId="77777777" w:rsidR="003D3DFB" w:rsidRPr="00D669BF" w:rsidRDefault="00000000">
      <w:pPr>
        <w:pStyle w:val="Compact"/>
        <w:numPr>
          <w:ilvl w:val="0"/>
          <w:numId w:val="8"/>
        </w:numPr>
        <w:rPr>
          <w:lang w:val="es-CO"/>
        </w:rPr>
      </w:pPr>
      <w:r w:rsidRPr="00D669BF">
        <w:rPr>
          <w:lang w:val="es-CO"/>
        </w:rPr>
        <w:t>7.4.4. Distribuciones a priori construidas para la simulación</w:t>
      </w:r>
    </w:p>
    <w:p w14:paraId="714C91A6" w14:textId="77777777" w:rsidR="003D3DFB" w:rsidRDefault="00000000">
      <w:pPr>
        <w:pStyle w:val="Compact"/>
        <w:numPr>
          <w:ilvl w:val="0"/>
          <w:numId w:val="8"/>
        </w:numPr>
      </w:pPr>
      <w:r w:rsidRPr="00D669BF">
        <w:rPr>
          <w:lang w:val="es-CO"/>
        </w:rPr>
        <w:t xml:space="preserve">7.4.5. Prototipo del modelo GDA validado ### 7.5. </w:t>
      </w:r>
      <w:proofErr w:type="spellStart"/>
      <w:r>
        <w:t>Discusión</w:t>
      </w:r>
      <w:proofErr w:type="spellEnd"/>
    </w:p>
    <w:p w14:paraId="217C71A3" w14:textId="77777777" w:rsidR="003D3DFB" w:rsidRPr="00D669BF" w:rsidRDefault="00000000">
      <w:pPr>
        <w:pStyle w:val="Compact"/>
        <w:numPr>
          <w:ilvl w:val="0"/>
          <w:numId w:val="8"/>
        </w:numPr>
        <w:rPr>
          <w:lang w:val="es-CO"/>
        </w:rPr>
      </w:pPr>
      <w:r w:rsidRPr="00D669BF">
        <w:rPr>
          <w:lang w:val="es-CO"/>
        </w:rPr>
        <w:t>7.5.1. El modelo GDA como artefacto sociotécnico</w:t>
      </w:r>
    </w:p>
    <w:p w14:paraId="3E203615" w14:textId="77777777" w:rsidR="003D3DFB" w:rsidRPr="00D669BF" w:rsidRDefault="00000000">
      <w:pPr>
        <w:pStyle w:val="Compact"/>
        <w:numPr>
          <w:ilvl w:val="0"/>
          <w:numId w:val="8"/>
        </w:numPr>
        <w:rPr>
          <w:lang w:val="es-CO"/>
        </w:rPr>
      </w:pPr>
      <w:r w:rsidRPr="00D669BF">
        <w:rPr>
          <w:lang w:val="es-CO"/>
        </w:rPr>
        <w:t>7.5.2. Soberanía de datos como innovación institucional</w:t>
      </w:r>
    </w:p>
    <w:p w14:paraId="74C7A27C" w14:textId="77777777" w:rsidR="003D3DFB" w:rsidRDefault="00000000">
      <w:pPr>
        <w:pStyle w:val="Compact"/>
        <w:numPr>
          <w:ilvl w:val="0"/>
          <w:numId w:val="8"/>
        </w:numPr>
      </w:pPr>
      <w:r>
        <w:t>7.5.3. Diferenciación frente a modelos previos</w:t>
      </w:r>
    </w:p>
    <w:p w14:paraId="29B16D9A" w14:textId="77777777" w:rsidR="003D3DFB" w:rsidRDefault="00000000">
      <w:r>
        <w:pict w14:anchorId="7BE1D7A6">
          <v:rect id="_x0000_i1034" style="width:0;height:1.5pt" o:hralign="center" o:hrstd="t" o:hr="t"/>
        </w:pict>
      </w:r>
    </w:p>
    <w:p w14:paraId="16C67ED8" w14:textId="77777777" w:rsidR="003D3DFB" w:rsidRPr="00D669BF" w:rsidRDefault="00000000">
      <w:pPr>
        <w:pStyle w:val="Ttulo1"/>
        <w:rPr>
          <w:lang w:val="es-CO"/>
        </w:rPr>
      </w:pPr>
      <w:bookmarkStart w:id="29" w:name="X6668ec54d940098b90bba51294bf6a982ce204b"/>
      <w:bookmarkEnd w:id="26"/>
      <w:bookmarkEnd w:id="28"/>
      <w:r w:rsidRPr="00D669BF">
        <w:rPr>
          <w:lang w:val="es-CO"/>
        </w:rPr>
        <w:t>CAPÍTULO 8: EVALUACIÓN DEL MODELO BAJO INCERTIDUMBRE PROFUNDA — SIMULACIÓN MONTE CARLO, ÍNDICES DE SOBOL Y ANÁLISIS DMDU</w:t>
      </w:r>
    </w:p>
    <w:p w14:paraId="57FCEC66" w14:textId="77777777" w:rsidR="003D3DFB" w:rsidRPr="00D669BF" w:rsidRDefault="00000000">
      <w:pPr>
        <w:pStyle w:val="FirstParagraph"/>
        <w:rPr>
          <w:lang w:val="es-CO"/>
        </w:rPr>
      </w:pPr>
      <w:r w:rsidRPr="00D669BF">
        <w:rPr>
          <w:i/>
          <w:iCs/>
          <w:lang w:val="es-CO"/>
        </w:rPr>
        <w:t>(Capítulo empírico de la Fase III — corresponde al tercer artículo derivado)</w:t>
      </w:r>
    </w:p>
    <w:p w14:paraId="1D05ED48" w14:textId="77777777" w:rsidR="003D3DFB" w:rsidRDefault="00000000">
      <w:pPr>
        <w:pStyle w:val="Ttulo3"/>
      </w:pPr>
      <w:bookmarkStart w:id="30" w:name="introducción-7"/>
      <w:r>
        <w:t>8.1. Introducción</w:t>
      </w:r>
    </w:p>
    <w:p w14:paraId="076CB009" w14:textId="77777777" w:rsidR="003D3DFB" w:rsidRDefault="00000000">
      <w:pPr>
        <w:pStyle w:val="Ttulo3"/>
      </w:pPr>
      <w:bookmarkStart w:id="31" w:name="marco-evaluativo"/>
      <w:bookmarkEnd w:id="30"/>
      <w:r>
        <w:t>8.2. Marco evaluativo</w:t>
      </w:r>
    </w:p>
    <w:p w14:paraId="6FAA0AAE" w14:textId="77777777" w:rsidR="003D3DFB" w:rsidRDefault="00000000">
      <w:pPr>
        <w:pStyle w:val="Compact"/>
        <w:numPr>
          <w:ilvl w:val="0"/>
          <w:numId w:val="9"/>
        </w:numPr>
      </w:pPr>
      <w:r>
        <w:t>8.2.1. Hipótesis a contrastar</w:t>
      </w:r>
    </w:p>
    <w:p w14:paraId="6968A500" w14:textId="77777777" w:rsidR="003D3DFB" w:rsidRDefault="00000000">
      <w:pPr>
        <w:pStyle w:val="Compact"/>
        <w:numPr>
          <w:ilvl w:val="0"/>
          <w:numId w:val="9"/>
        </w:numPr>
      </w:pPr>
      <w:r>
        <w:t>8.2.2. Variables, parámetros e indicadores</w:t>
      </w:r>
    </w:p>
    <w:p w14:paraId="6E8EF180" w14:textId="77777777" w:rsidR="003D3DFB" w:rsidRDefault="00000000">
      <w:pPr>
        <w:pStyle w:val="Compact"/>
        <w:numPr>
          <w:ilvl w:val="0"/>
          <w:numId w:val="9"/>
        </w:numPr>
      </w:pPr>
      <w:r w:rsidRPr="00D669BF">
        <w:rPr>
          <w:lang w:val="es-CO"/>
        </w:rPr>
        <w:t xml:space="preserve">8.2.3. Indicadores de antifragilidad (corrientes I₁ a I₅) ### 8.3. </w:t>
      </w:r>
      <w:proofErr w:type="spellStart"/>
      <w:r>
        <w:t>Metodología</w:t>
      </w:r>
      <w:proofErr w:type="spellEnd"/>
    </w:p>
    <w:p w14:paraId="7CD3A90B" w14:textId="77777777" w:rsidR="003D3DFB" w:rsidRPr="00D669BF" w:rsidRDefault="00000000">
      <w:pPr>
        <w:pStyle w:val="Compact"/>
        <w:numPr>
          <w:ilvl w:val="0"/>
          <w:numId w:val="9"/>
        </w:numPr>
        <w:rPr>
          <w:lang w:val="es-CO"/>
        </w:rPr>
      </w:pPr>
      <w:r w:rsidRPr="00D669BF">
        <w:rPr>
          <w:lang w:val="es-CO"/>
        </w:rPr>
        <w:t>8.3.1. Configuración del modelo de simulación Monte Carlo</w:t>
      </w:r>
    </w:p>
    <w:p w14:paraId="5F08FA6A" w14:textId="77777777" w:rsidR="003D3DFB" w:rsidRPr="00D669BF" w:rsidRDefault="00000000">
      <w:pPr>
        <w:pStyle w:val="Compact"/>
        <w:numPr>
          <w:ilvl w:val="0"/>
          <w:numId w:val="9"/>
        </w:numPr>
        <w:rPr>
          <w:lang w:val="es-CO"/>
        </w:rPr>
      </w:pPr>
      <w:r w:rsidRPr="00D669BF">
        <w:rPr>
          <w:lang w:val="es-CO"/>
        </w:rPr>
        <w:t>8.3.2. Implementación de los índices de sensibilidad de Sobol</w:t>
      </w:r>
    </w:p>
    <w:p w14:paraId="767B923D" w14:textId="77777777" w:rsidR="003D3DFB" w:rsidRDefault="00000000">
      <w:pPr>
        <w:pStyle w:val="Compact"/>
        <w:numPr>
          <w:ilvl w:val="0"/>
          <w:numId w:val="9"/>
        </w:numPr>
      </w:pPr>
      <w:r>
        <w:t>8.3.3. Diseño de escenarios DMDU</w:t>
      </w:r>
    </w:p>
    <w:p w14:paraId="7DA63747" w14:textId="77777777" w:rsidR="003D3DFB" w:rsidRDefault="00000000">
      <w:pPr>
        <w:pStyle w:val="Compact"/>
        <w:numPr>
          <w:ilvl w:val="0"/>
          <w:numId w:val="9"/>
        </w:numPr>
      </w:pPr>
      <w:r w:rsidRPr="00D669BF">
        <w:rPr>
          <w:lang w:val="es-CO"/>
        </w:rPr>
        <w:t xml:space="preserve">8.3.4. Piloto acotado e indicadores tempranos de adopción ### 8.4. </w:t>
      </w:r>
      <w:proofErr w:type="spellStart"/>
      <w:r>
        <w:t>Resultados</w:t>
      </w:r>
      <w:proofErr w:type="spellEnd"/>
    </w:p>
    <w:p w14:paraId="6CA38837" w14:textId="77777777" w:rsidR="003D3DFB" w:rsidRPr="00D669BF" w:rsidRDefault="00000000">
      <w:pPr>
        <w:pStyle w:val="Compact"/>
        <w:numPr>
          <w:ilvl w:val="0"/>
          <w:numId w:val="9"/>
        </w:numPr>
        <w:rPr>
          <w:lang w:val="es-CO"/>
        </w:rPr>
      </w:pPr>
      <w:r w:rsidRPr="00D669BF">
        <w:rPr>
          <w:lang w:val="es-CO"/>
        </w:rPr>
        <w:t>8.4.1. Distribución del VCO bajo el modelo GDA (10.000 iteraciones)</w:t>
      </w:r>
    </w:p>
    <w:p w14:paraId="58AD95B3" w14:textId="77777777" w:rsidR="003D3DFB" w:rsidRPr="00D669BF" w:rsidRDefault="00000000">
      <w:pPr>
        <w:pStyle w:val="Compact"/>
        <w:numPr>
          <w:ilvl w:val="0"/>
          <w:numId w:val="9"/>
        </w:numPr>
        <w:rPr>
          <w:lang w:val="es-CO"/>
        </w:rPr>
      </w:pPr>
      <w:r w:rsidRPr="00D669BF">
        <w:rPr>
          <w:lang w:val="es-CO"/>
        </w:rPr>
        <w:t>8.4.2. Descomposición de varianza: gobernanza vs. tecnología</w:t>
      </w:r>
    </w:p>
    <w:p w14:paraId="1654C747" w14:textId="77777777" w:rsidR="003D3DFB" w:rsidRPr="00D669BF" w:rsidRDefault="00000000">
      <w:pPr>
        <w:pStyle w:val="Compact"/>
        <w:numPr>
          <w:ilvl w:val="0"/>
          <w:numId w:val="9"/>
        </w:numPr>
        <w:rPr>
          <w:lang w:val="es-CO"/>
        </w:rPr>
      </w:pPr>
      <w:r w:rsidRPr="00D669BF">
        <w:rPr>
          <w:lang w:val="es-CO"/>
        </w:rPr>
        <w:t>8.4.3. Respuesta del VCO bajo escenarios de estrés (DMDU)</w:t>
      </w:r>
    </w:p>
    <w:p w14:paraId="4D6D9AB3" w14:textId="77777777" w:rsidR="003D3DFB" w:rsidRDefault="00000000">
      <w:pPr>
        <w:pStyle w:val="Compact"/>
        <w:numPr>
          <w:ilvl w:val="0"/>
          <w:numId w:val="9"/>
        </w:numPr>
      </w:pPr>
      <w:r>
        <w:t>8.4.4. Convexidad y prueba de antifragilidad</w:t>
      </w:r>
    </w:p>
    <w:p w14:paraId="00D4AFCE" w14:textId="77777777" w:rsidR="003D3DFB" w:rsidRDefault="00000000">
      <w:pPr>
        <w:pStyle w:val="Compact"/>
        <w:numPr>
          <w:ilvl w:val="0"/>
          <w:numId w:val="9"/>
        </w:numPr>
      </w:pPr>
      <w:r>
        <w:lastRenderedPageBreak/>
        <w:t>8.4.5. Resultados del piloto acotado</w:t>
      </w:r>
    </w:p>
    <w:p w14:paraId="7A691F17" w14:textId="77777777" w:rsidR="003D3DFB" w:rsidRDefault="00000000">
      <w:pPr>
        <w:pStyle w:val="Compact"/>
        <w:numPr>
          <w:ilvl w:val="0"/>
          <w:numId w:val="9"/>
        </w:numPr>
      </w:pPr>
      <w:r w:rsidRPr="00D669BF">
        <w:rPr>
          <w:lang w:val="es-CO"/>
        </w:rPr>
        <w:t xml:space="preserve">8.4.6. Transferibilidad en la red FEMNCAFE ### 8.5. </w:t>
      </w:r>
      <w:proofErr w:type="spellStart"/>
      <w:r>
        <w:t>Discusión</w:t>
      </w:r>
      <w:proofErr w:type="spellEnd"/>
    </w:p>
    <w:p w14:paraId="2DDAAA79" w14:textId="77777777" w:rsidR="003D3DFB" w:rsidRPr="00D669BF" w:rsidRDefault="00000000">
      <w:pPr>
        <w:pStyle w:val="Compact"/>
        <w:numPr>
          <w:ilvl w:val="0"/>
          <w:numId w:val="9"/>
        </w:numPr>
        <w:rPr>
          <w:lang w:val="es-CO"/>
        </w:rPr>
      </w:pPr>
      <w:r w:rsidRPr="00D669BF">
        <w:rPr>
          <w:lang w:val="es-CO"/>
        </w:rPr>
        <w:t>8.5.1. Validación o refutación de la hipótesis central</w:t>
      </w:r>
    </w:p>
    <w:p w14:paraId="38CA9F60" w14:textId="77777777" w:rsidR="003D3DFB" w:rsidRDefault="00000000">
      <w:pPr>
        <w:pStyle w:val="Compact"/>
        <w:numPr>
          <w:ilvl w:val="0"/>
          <w:numId w:val="9"/>
        </w:numPr>
      </w:pPr>
      <w:r>
        <w:t>8.5.2. Robustez de los hallazgos</w:t>
      </w:r>
    </w:p>
    <w:p w14:paraId="50510149" w14:textId="77777777" w:rsidR="003D3DFB" w:rsidRDefault="00000000">
      <w:pPr>
        <w:pStyle w:val="Compact"/>
        <w:numPr>
          <w:ilvl w:val="0"/>
          <w:numId w:val="9"/>
        </w:numPr>
      </w:pPr>
      <w:r>
        <w:t>8.5.3. Limitaciones del modelo</w:t>
      </w:r>
    </w:p>
    <w:p w14:paraId="4EAB3E70" w14:textId="77777777" w:rsidR="003D3DFB" w:rsidRDefault="00000000">
      <w:r>
        <w:pict w14:anchorId="221AE3D5">
          <v:rect id="_x0000_i1035" style="width:0;height:1.5pt" o:hralign="center" o:hrstd="t" o:hr="t"/>
        </w:pict>
      </w:r>
    </w:p>
    <w:p w14:paraId="1A871E44" w14:textId="77777777" w:rsidR="003D3DFB" w:rsidRPr="00D669BF" w:rsidRDefault="00000000">
      <w:pPr>
        <w:pStyle w:val="Ttulo1"/>
        <w:rPr>
          <w:lang w:val="es-CO"/>
        </w:rPr>
      </w:pPr>
      <w:bookmarkStart w:id="32" w:name="capítulo-9-conclusión-general"/>
      <w:bookmarkEnd w:id="29"/>
      <w:bookmarkEnd w:id="31"/>
      <w:r w:rsidRPr="00D669BF">
        <w:rPr>
          <w:lang w:val="es-CO"/>
        </w:rPr>
        <w:t>CAPÍTULO 9: CONCLUSIÓN GENERAL</w:t>
      </w:r>
    </w:p>
    <w:p w14:paraId="4CA0C66F" w14:textId="77777777" w:rsidR="003D3DFB" w:rsidRPr="00D669BF" w:rsidRDefault="00000000">
      <w:pPr>
        <w:pStyle w:val="Ttulo3"/>
        <w:rPr>
          <w:lang w:val="es-CO"/>
        </w:rPr>
      </w:pPr>
      <w:bookmarkStart w:id="33" w:name="síntesis-de-hallazgos-por-capítulo"/>
      <w:r w:rsidRPr="00D669BF">
        <w:rPr>
          <w:lang w:val="es-CO"/>
        </w:rPr>
        <w:t>9.1. Síntesis de hallazgos por capítulo</w:t>
      </w:r>
    </w:p>
    <w:p w14:paraId="4EE95ED9" w14:textId="77777777" w:rsidR="003D3DFB" w:rsidRPr="00D669BF" w:rsidRDefault="00000000">
      <w:pPr>
        <w:pStyle w:val="Ttulo3"/>
        <w:rPr>
          <w:lang w:val="es-CO"/>
        </w:rPr>
      </w:pPr>
      <w:bookmarkStart w:id="34" w:name="respuesta-a-la-pregunta-de-investigación"/>
      <w:bookmarkEnd w:id="33"/>
      <w:r w:rsidRPr="00D669BF">
        <w:rPr>
          <w:lang w:val="es-CO"/>
        </w:rPr>
        <w:t>9.2. Respuesta a la pregunta de investigación</w:t>
      </w:r>
    </w:p>
    <w:p w14:paraId="69E89275" w14:textId="77777777" w:rsidR="003D3DFB" w:rsidRPr="00D669BF" w:rsidRDefault="00000000">
      <w:pPr>
        <w:pStyle w:val="Ttulo3"/>
        <w:rPr>
          <w:lang w:val="es-CO"/>
        </w:rPr>
      </w:pPr>
      <w:bookmarkStart w:id="35" w:name="X1136bc0c325f4ec3e177c849613cb34bb36cd2a"/>
      <w:bookmarkEnd w:id="34"/>
      <w:r w:rsidRPr="00D669BF">
        <w:rPr>
          <w:lang w:val="es-CO"/>
        </w:rPr>
        <w:t>9.3. Validación de las hipótesis y cumplimiento de los objetivos</w:t>
      </w:r>
    </w:p>
    <w:p w14:paraId="1A47745D" w14:textId="77777777" w:rsidR="003D3DFB" w:rsidRDefault="00000000">
      <w:pPr>
        <w:pStyle w:val="Ttulo3"/>
      </w:pPr>
      <w:bookmarkStart w:id="36" w:name="X215985c40007888141e2e8301f204ba219da91a"/>
      <w:bookmarkEnd w:id="35"/>
      <w:r>
        <w:t>9.4. Contribuciones originales al conocimiento</w:t>
      </w:r>
    </w:p>
    <w:p w14:paraId="4247CFCE" w14:textId="77777777" w:rsidR="003D3DFB" w:rsidRDefault="00000000">
      <w:pPr>
        <w:pStyle w:val="Compact"/>
        <w:numPr>
          <w:ilvl w:val="0"/>
          <w:numId w:val="10"/>
        </w:numPr>
      </w:pPr>
      <w:r>
        <w:t>9.4.1. Aportes teóricos</w:t>
      </w:r>
    </w:p>
    <w:p w14:paraId="57FBD844" w14:textId="77777777" w:rsidR="003D3DFB" w:rsidRDefault="00000000">
      <w:pPr>
        <w:pStyle w:val="Compact"/>
        <w:numPr>
          <w:ilvl w:val="0"/>
          <w:numId w:val="10"/>
        </w:numPr>
      </w:pPr>
      <w:r>
        <w:t>9.4.2. Aportes metodológicos</w:t>
      </w:r>
    </w:p>
    <w:p w14:paraId="73A49F03" w14:textId="77777777" w:rsidR="003D3DFB" w:rsidRPr="00D669BF" w:rsidRDefault="00000000">
      <w:pPr>
        <w:pStyle w:val="Compact"/>
        <w:numPr>
          <w:ilvl w:val="0"/>
          <w:numId w:val="10"/>
        </w:numPr>
        <w:rPr>
          <w:lang w:val="es-CO"/>
        </w:rPr>
      </w:pPr>
      <w:r w:rsidRPr="00D669BF">
        <w:rPr>
          <w:lang w:val="es-CO"/>
        </w:rPr>
        <w:t>9.4.3. Aportes praxeológicos ### 9.5. Implicaciones para la política pública</w:t>
      </w:r>
    </w:p>
    <w:p w14:paraId="0D752F07" w14:textId="77777777" w:rsidR="003D3DFB" w:rsidRDefault="00000000">
      <w:pPr>
        <w:pStyle w:val="Compact"/>
        <w:numPr>
          <w:ilvl w:val="0"/>
          <w:numId w:val="10"/>
        </w:numPr>
      </w:pPr>
      <w:r>
        <w:t>9.5.1. Para el marco PDET</w:t>
      </w:r>
    </w:p>
    <w:p w14:paraId="6399D99C" w14:textId="77777777" w:rsidR="003D3DFB" w:rsidRDefault="00000000">
      <w:pPr>
        <w:pStyle w:val="Compact"/>
        <w:numPr>
          <w:ilvl w:val="0"/>
          <w:numId w:val="10"/>
        </w:numPr>
      </w:pPr>
      <w:r>
        <w:t>9.5.2. Para la política cafetera colombiana</w:t>
      </w:r>
    </w:p>
    <w:p w14:paraId="203E2D1C" w14:textId="77777777" w:rsidR="003D3DFB" w:rsidRDefault="00000000">
      <w:pPr>
        <w:pStyle w:val="Compact"/>
        <w:numPr>
          <w:ilvl w:val="0"/>
          <w:numId w:val="10"/>
        </w:numPr>
      </w:pPr>
      <w:r w:rsidRPr="00D669BF">
        <w:rPr>
          <w:lang w:val="es-CO"/>
        </w:rPr>
        <w:t xml:space="preserve">9.5.3. Para la regulación europea de sostenibilidad ### 9.6. Implicaciones prácticas para las organizaciones ### 9.7. </w:t>
      </w:r>
      <w:proofErr w:type="spellStart"/>
      <w:r>
        <w:t>Limitaciones</w:t>
      </w:r>
      <w:proofErr w:type="spellEnd"/>
      <w:r>
        <w:t xml:space="preserve"> del </w:t>
      </w:r>
      <w:proofErr w:type="spellStart"/>
      <w:r>
        <w:t>estudio</w:t>
      </w:r>
      <w:proofErr w:type="spellEnd"/>
      <w:r>
        <w:t xml:space="preserve"> ### 9.8. Líneas futuras de investigación</w:t>
      </w:r>
    </w:p>
    <w:p w14:paraId="0C55532E" w14:textId="77777777" w:rsidR="003D3DFB" w:rsidRDefault="00000000">
      <w:r>
        <w:pict w14:anchorId="7CA324D6">
          <v:rect id="_x0000_i1036" style="width:0;height:1.5pt" o:hralign="center" o:hrstd="t" o:hr="t"/>
        </w:pict>
      </w:r>
    </w:p>
    <w:p w14:paraId="4064D48B" w14:textId="77777777" w:rsidR="003D3DFB" w:rsidRDefault="00000000">
      <w:pPr>
        <w:pStyle w:val="Ttulo1"/>
      </w:pPr>
      <w:bookmarkStart w:id="37" w:name="anexo-1.-instrumentos-de-campo"/>
      <w:bookmarkEnd w:id="32"/>
      <w:bookmarkEnd w:id="36"/>
      <w:r>
        <w:t>ANEXO 1. Instrumentos de campo</w:t>
      </w:r>
    </w:p>
    <w:p w14:paraId="773AA140" w14:textId="77777777" w:rsidR="003D3DFB" w:rsidRDefault="00000000">
      <w:pPr>
        <w:pStyle w:val="Compact"/>
        <w:numPr>
          <w:ilvl w:val="0"/>
          <w:numId w:val="11"/>
        </w:numPr>
      </w:pPr>
      <w:r>
        <w:t>A1.1. Guion de entrevistas semiestructuradas</w:t>
      </w:r>
    </w:p>
    <w:p w14:paraId="1F48FC67" w14:textId="77777777" w:rsidR="003D3DFB" w:rsidRPr="00D669BF" w:rsidRDefault="00000000">
      <w:pPr>
        <w:pStyle w:val="Compact"/>
        <w:numPr>
          <w:ilvl w:val="0"/>
          <w:numId w:val="11"/>
        </w:numPr>
        <w:rPr>
          <w:lang w:val="es-CO"/>
        </w:rPr>
      </w:pPr>
      <w:r w:rsidRPr="00D669BF">
        <w:rPr>
          <w:lang w:val="es-CO"/>
        </w:rPr>
        <w:t>A1.2. Protocolo del Análisis de Redes Sociales</w:t>
      </w:r>
    </w:p>
    <w:p w14:paraId="4E07C17A" w14:textId="77777777" w:rsidR="003D3DFB" w:rsidRDefault="00000000">
      <w:pPr>
        <w:pStyle w:val="Compact"/>
        <w:numPr>
          <w:ilvl w:val="0"/>
          <w:numId w:val="11"/>
        </w:numPr>
      </w:pPr>
      <w:r>
        <w:t>A1.3. Cuestionario del panel Delphi</w:t>
      </w:r>
    </w:p>
    <w:p w14:paraId="1A9638CB" w14:textId="77777777" w:rsidR="003D3DFB" w:rsidRDefault="00000000">
      <w:pPr>
        <w:pStyle w:val="Compact"/>
        <w:numPr>
          <w:ilvl w:val="0"/>
          <w:numId w:val="11"/>
        </w:numPr>
      </w:pPr>
      <w:r>
        <w:t>A1.4. Formularios de consentimiento informado</w:t>
      </w:r>
    </w:p>
    <w:p w14:paraId="100D8490" w14:textId="77777777" w:rsidR="003D3DFB" w:rsidRDefault="00000000">
      <w:pPr>
        <w:pStyle w:val="Compact"/>
        <w:numPr>
          <w:ilvl w:val="0"/>
          <w:numId w:val="11"/>
        </w:numPr>
      </w:pPr>
      <w:r>
        <w:t>A1.5. Encuesta de transferibilidad FEMNCAFE</w:t>
      </w:r>
    </w:p>
    <w:p w14:paraId="71A3405B" w14:textId="77777777" w:rsidR="003D3DFB" w:rsidRDefault="00000000">
      <w:pPr>
        <w:pStyle w:val="Ttulo1"/>
      </w:pPr>
      <w:bookmarkStart w:id="38" w:name="Xee13279cfc88ec1580f465ae501a10991427ace"/>
      <w:bookmarkEnd w:id="37"/>
      <w:r>
        <w:t>ANEXO 2. Operacionalización de constructos</w:t>
      </w:r>
    </w:p>
    <w:p w14:paraId="1EE8DE2B" w14:textId="77777777" w:rsidR="003D3DFB" w:rsidRPr="00D669BF" w:rsidRDefault="00000000">
      <w:pPr>
        <w:pStyle w:val="Compact"/>
        <w:numPr>
          <w:ilvl w:val="0"/>
          <w:numId w:val="12"/>
        </w:numPr>
        <w:rPr>
          <w:lang w:val="es-CO"/>
        </w:rPr>
      </w:pPr>
      <w:r w:rsidRPr="00D669BF">
        <w:rPr>
          <w:lang w:val="es-CO"/>
        </w:rPr>
        <w:t>A2.1. Índice de Gobernanza (IG): indicadores</w:t>
      </w:r>
    </w:p>
    <w:p w14:paraId="669FDBE1" w14:textId="77777777" w:rsidR="003D3DFB" w:rsidRPr="00D669BF" w:rsidRDefault="00000000">
      <w:pPr>
        <w:pStyle w:val="Compact"/>
        <w:numPr>
          <w:ilvl w:val="0"/>
          <w:numId w:val="12"/>
        </w:numPr>
        <w:rPr>
          <w:lang w:val="es-CO"/>
        </w:rPr>
      </w:pPr>
      <w:r w:rsidRPr="00D669BF">
        <w:rPr>
          <w:lang w:val="es-CO"/>
        </w:rPr>
        <w:t>A2.2. Índice de Consolidación PDET (IPDET): dimensiones</w:t>
      </w:r>
    </w:p>
    <w:p w14:paraId="1DC332CA" w14:textId="77777777" w:rsidR="003D3DFB" w:rsidRDefault="00000000">
      <w:pPr>
        <w:pStyle w:val="Compact"/>
        <w:numPr>
          <w:ilvl w:val="0"/>
          <w:numId w:val="12"/>
        </w:numPr>
      </w:pPr>
      <w:r>
        <w:t>A2.3. Cálculo del VCO: ecuaciones</w:t>
      </w:r>
    </w:p>
    <w:p w14:paraId="64802002" w14:textId="77777777" w:rsidR="003D3DFB" w:rsidRPr="00D669BF" w:rsidRDefault="00000000">
      <w:pPr>
        <w:pStyle w:val="Compact"/>
        <w:numPr>
          <w:ilvl w:val="0"/>
          <w:numId w:val="12"/>
        </w:numPr>
        <w:rPr>
          <w:lang w:val="es-CO"/>
        </w:rPr>
      </w:pPr>
      <w:r w:rsidRPr="00D669BF">
        <w:rPr>
          <w:lang w:val="es-CO"/>
        </w:rPr>
        <w:t>A2.4. Corrientes I₁ a I₅: definición y medición</w:t>
      </w:r>
    </w:p>
    <w:p w14:paraId="2258E883" w14:textId="77777777" w:rsidR="003D3DFB" w:rsidRDefault="00000000">
      <w:pPr>
        <w:pStyle w:val="Ttulo1"/>
      </w:pPr>
      <w:bookmarkStart w:id="39" w:name="anexo-3.-implementación-computacional"/>
      <w:bookmarkEnd w:id="38"/>
      <w:r>
        <w:lastRenderedPageBreak/>
        <w:t>ANEXO 3. Implementación computacional</w:t>
      </w:r>
    </w:p>
    <w:p w14:paraId="47DC9FC3" w14:textId="77777777" w:rsidR="003D3DFB" w:rsidRPr="00D669BF" w:rsidRDefault="00000000">
      <w:pPr>
        <w:pStyle w:val="Compact"/>
        <w:numPr>
          <w:ilvl w:val="0"/>
          <w:numId w:val="13"/>
        </w:numPr>
        <w:rPr>
          <w:lang w:val="es-CO"/>
        </w:rPr>
      </w:pPr>
      <w:r w:rsidRPr="00D669BF">
        <w:rPr>
          <w:lang w:val="es-CO"/>
        </w:rPr>
        <w:t>A3.1. Código de la simulación Monte Carlo</w:t>
      </w:r>
    </w:p>
    <w:p w14:paraId="75E9E230" w14:textId="77777777" w:rsidR="003D3DFB" w:rsidRPr="00D669BF" w:rsidRDefault="00000000">
      <w:pPr>
        <w:pStyle w:val="Compact"/>
        <w:numPr>
          <w:ilvl w:val="0"/>
          <w:numId w:val="13"/>
        </w:numPr>
        <w:rPr>
          <w:lang w:val="es-CO"/>
        </w:rPr>
      </w:pPr>
      <w:r w:rsidRPr="00D669BF">
        <w:rPr>
          <w:lang w:val="es-CO"/>
        </w:rPr>
        <w:t>A3.2. Implementación de los índices de Sobol</w:t>
      </w:r>
    </w:p>
    <w:p w14:paraId="2897504A" w14:textId="77777777" w:rsidR="003D3DFB" w:rsidRDefault="00000000">
      <w:pPr>
        <w:pStyle w:val="Compact"/>
        <w:numPr>
          <w:ilvl w:val="0"/>
          <w:numId w:val="13"/>
        </w:numPr>
      </w:pPr>
      <w:r>
        <w:t>A3.3. Diseño de escenarios DMDU</w:t>
      </w:r>
    </w:p>
    <w:p w14:paraId="4FEFDC4E" w14:textId="77777777" w:rsidR="003D3DFB" w:rsidRDefault="00000000">
      <w:pPr>
        <w:pStyle w:val="Compact"/>
        <w:numPr>
          <w:ilvl w:val="0"/>
          <w:numId w:val="13"/>
        </w:numPr>
      </w:pPr>
      <w:r>
        <w:t>A3.4. Validación del modelo</w:t>
      </w:r>
    </w:p>
    <w:p w14:paraId="3FE389BB" w14:textId="77777777" w:rsidR="003D3DFB" w:rsidRDefault="00000000">
      <w:pPr>
        <w:pStyle w:val="Ttulo1"/>
      </w:pPr>
      <w:bookmarkStart w:id="40" w:name="anexo-4.-aprobación-ética"/>
      <w:bookmarkEnd w:id="39"/>
      <w:r>
        <w:t>ANEXO 4. Aprobación ética</w:t>
      </w:r>
    </w:p>
    <w:p w14:paraId="1727AC45" w14:textId="77777777" w:rsidR="003D3DFB" w:rsidRPr="00D669BF" w:rsidRDefault="00000000">
      <w:pPr>
        <w:pStyle w:val="Compact"/>
        <w:numPr>
          <w:ilvl w:val="0"/>
          <w:numId w:val="14"/>
        </w:numPr>
        <w:rPr>
          <w:lang w:val="es-CO"/>
        </w:rPr>
      </w:pPr>
      <w:r w:rsidRPr="00D669BF">
        <w:rPr>
          <w:lang w:val="es-CO"/>
        </w:rPr>
        <w:t>A4.1. Dictamen del comité de ética institucional</w:t>
      </w:r>
    </w:p>
    <w:p w14:paraId="680884AB" w14:textId="77777777" w:rsidR="003D3DFB" w:rsidRDefault="00000000">
      <w:pPr>
        <w:pStyle w:val="Compact"/>
        <w:numPr>
          <w:ilvl w:val="0"/>
          <w:numId w:val="14"/>
        </w:numPr>
      </w:pPr>
      <w:r>
        <w:t>A4.2. Convenios con organizaciones participantes</w:t>
      </w:r>
    </w:p>
    <w:p w14:paraId="29D67767" w14:textId="77777777" w:rsidR="003D3DFB" w:rsidRDefault="00000000">
      <w:pPr>
        <w:pStyle w:val="Ttulo1"/>
      </w:pPr>
      <w:bookmarkStart w:id="41" w:name="anexo-5.-publicaciones-derivadas"/>
      <w:bookmarkEnd w:id="40"/>
      <w:r>
        <w:t>ANEXO 5. Publicaciones derivadas</w:t>
      </w:r>
    </w:p>
    <w:p w14:paraId="23AF77BF" w14:textId="77777777" w:rsidR="003D3DFB" w:rsidRPr="00D669BF" w:rsidRDefault="00000000">
      <w:pPr>
        <w:pStyle w:val="Compact"/>
        <w:numPr>
          <w:ilvl w:val="0"/>
          <w:numId w:val="15"/>
        </w:numPr>
        <w:rPr>
          <w:lang w:val="es-CO"/>
        </w:rPr>
      </w:pPr>
      <w:r w:rsidRPr="00D669BF">
        <w:rPr>
          <w:lang w:val="es-CO"/>
        </w:rPr>
        <w:t>A5.1. Artículo 1: Diagnóstico de la distribución de valor</w:t>
      </w:r>
    </w:p>
    <w:p w14:paraId="1D919F40" w14:textId="77777777" w:rsidR="003D3DFB" w:rsidRPr="00D669BF" w:rsidRDefault="00000000">
      <w:pPr>
        <w:pStyle w:val="Compact"/>
        <w:numPr>
          <w:ilvl w:val="0"/>
          <w:numId w:val="15"/>
        </w:numPr>
        <w:rPr>
          <w:lang w:val="es-CO"/>
        </w:rPr>
      </w:pPr>
      <w:r w:rsidRPr="00D669BF">
        <w:rPr>
          <w:lang w:val="es-CO"/>
        </w:rPr>
        <w:t>A5.2. Artículo 2: El modelo de gobernanza GDA</w:t>
      </w:r>
    </w:p>
    <w:p w14:paraId="76970AF3" w14:textId="77777777" w:rsidR="003D3DFB" w:rsidRPr="00D669BF" w:rsidRDefault="00000000">
      <w:pPr>
        <w:pStyle w:val="Compact"/>
        <w:numPr>
          <w:ilvl w:val="0"/>
          <w:numId w:val="15"/>
        </w:numPr>
        <w:rPr>
          <w:lang w:val="es-CO"/>
        </w:rPr>
      </w:pPr>
      <w:r w:rsidRPr="00D669BF">
        <w:rPr>
          <w:lang w:val="es-CO"/>
        </w:rPr>
        <w:t>A5.3. Artículo 3: Evaluación bajo incertidumbre profunda</w:t>
      </w:r>
    </w:p>
    <w:p w14:paraId="1B8C0F08" w14:textId="77777777" w:rsidR="003D3DFB" w:rsidRDefault="00000000">
      <w:r>
        <w:pict w14:anchorId="19C92A5E">
          <v:rect id="_x0000_i1037" style="width:0;height:1.5pt" o:hralign="center" o:hrstd="t" o:hr="t"/>
        </w:pict>
      </w:r>
    </w:p>
    <w:p w14:paraId="67295808" w14:textId="77777777" w:rsidR="003D3DFB" w:rsidRPr="00D669BF" w:rsidRDefault="00000000">
      <w:pPr>
        <w:pStyle w:val="Ttulo1"/>
        <w:rPr>
          <w:lang w:val="es-CO"/>
        </w:rPr>
      </w:pPr>
      <w:bookmarkStart w:id="42" w:name="referencias"/>
      <w:bookmarkEnd w:id="41"/>
      <w:r w:rsidRPr="00D669BF">
        <w:rPr>
          <w:lang w:val="es-CO"/>
        </w:rPr>
        <w:t>REFERENCIAS</w:t>
      </w:r>
    </w:p>
    <w:p w14:paraId="3823189A" w14:textId="77777777" w:rsidR="003D3DFB" w:rsidRPr="00D669BF" w:rsidRDefault="00000000">
      <w:pPr>
        <w:pStyle w:val="FirstParagraph"/>
        <w:rPr>
          <w:lang w:val="es-CO"/>
        </w:rPr>
      </w:pPr>
      <w:r w:rsidRPr="00D669BF">
        <w:rPr>
          <w:i/>
          <w:iCs/>
          <w:lang w:val="es-CO"/>
        </w:rPr>
        <w:t>(En orden alfabético, formato APA 7, con DOI cuando esté disponible)</w:t>
      </w:r>
    </w:p>
    <w:p w14:paraId="3573A2CA" w14:textId="77777777" w:rsidR="003D3DFB" w:rsidRDefault="00000000">
      <w:r>
        <w:pict w14:anchorId="556B1F1B">
          <v:rect id="_x0000_i1038" style="width:0;height:1.5pt" o:hralign="center" o:hrstd="t" o:hr="t"/>
        </w:pict>
      </w:r>
    </w:p>
    <w:p w14:paraId="3038E6DE" w14:textId="77777777" w:rsidR="003D3DFB" w:rsidRDefault="00000000">
      <w:pPr>
        <w:pStyle w:val="Ttulo1"/>
      </w:pPr>
      <w:bookmarkStart w:id="43" w:name="estado-del-documento"/>
      <w:bookmarkEnd w:id="42"/>
      <w:r>
        <w:t>ESTADO DEL DOCUMENTO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02"/>
        <w:gridCol w:w="1713"/>
        <w:gridCol w:w="5139"/>
      </w:tblGrid>
      <w:tr w:rsidR="003D3DFB" w14:paraId="2ECF97D5" w14:textId="77777777" w:rsidTr="003D3D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26" w:type="dxa"/>
          </w:tcPr>
          <w:p w14:paraId="11FD9111" w14:textId="77777777" w:rsidR="003D3DFB" w:rsidRDefault="00000000">
            <w:pPr>
              <w:pStyle w:val="Compact"/>
            </w:pPr>
            <w:r>
              <w:t>Versión</w:t>
            </w:r>
          </w:p>
        </w:tc>
        <w:tc>
          <w:tcPr>
            <w:tcW w:w="1498" w:type="dxa"/>
          </w:tcPr>
          <w:p w14:paraId="47B2F86A" w14:textId="77777777" w:rsidR="003D3DFB" w:rsidRDefault="00000000">
            <w:pPr>
              <w:pStyle w:val="Compact"/>
            </w:pPr>
            <w:r>
              <w:t>Fecha</w:t>
            </w:r>
          </w:p>
        </w:tc>
        <w:tc>
          <w:tcPr>
            <w:tcW w:w="4495" w:type="dxa"/>
          </w:tcPr>
          <w:p w14:paraId="37F0E009" w14:textId="77777777" w:rsidR="003D3DFB" w:rsidRDefault="00000000">
            <w:pPr>
              <w:pStyle w:val="Compact"/>
            </w:pPr>
            <w:r>
              <w:t>Cambios principales</w:t>
            </w:r>
          </w:p>
        </w:tc>
      </w:tr>
      <w:tr w:rsidR="003D3DFB" w14:paraId="0F10ACCF" w14:textId="77777777">
        <w:tc>
          <w:tcPr>
            <w:tcW w:w="1926" w:type="dxa"/>
          </w:tcPr>
          <w:p w14:paraId="6D0082B2" w14:textId="77777777" w:rsidR="003D3DFB" w:rsidRDefault="00000000">
            <w:pPr>
              <w:pStyle w:val="Compact"/>
            </w:pPr>
            <w:r>
              <w:t>0.1</w:t>
            </w:r>
          </w:p>
        </w:tc>
        <w:tc>
          <w:tcPr>
            <w:tcW w:w="1498" w:type="dxa"/>
          </w:tcPr>
          <w:p w14:paraId="47A2C8F8" w14:textId="77777777" w:rsidR="003D3DFB" w:rsidRDefault="00000000">
            <w:pPr>
              <w:pStyle w:val="Compact"/>
            </w:pPr>
            <w:r>
              <w:t>2026-06-03</w:t>
            </w:r>
          </w:p>
        </w:tc>
        <w:tc>
          <w:tcPr>
            <w:tcW w:w="4495" w:type="dxa"/>
          </w:tcPr>
          <w:p w14:paraId="4B04B7EC" w14:textId="77777777" w:rsidR="003D3DFB" w:rsidRDefault="00000000">
            <w:pPr>
              <w:pStyle w:val="Compact"/>
            </w:pPr>
            <w:r w:rsidRPr="00D669BF">
              <w:rPr>
                <w:lang w:val="es-CO"/>
              </w:rPr>
              <w:t xml:space="preserve">Estructura inicial </w:t>
            </w:r>
            <w:proofErr w:type="spellStart"/>
            <w:r w:rsidRPr="00D669BF">
              <w:rPr>
                <w:lang w:val="es-CO"/>
              </w:rPr>
              <w:t>post-reunión</w:t>
            </w:r>
            <w:proofErr w:type="spellEnd"/>
            <w:r w:rsidRPr="00D669BF">
              <w:rPr>
                <w:lang w:val="es-CO"/>
              </w:rPr>
              <w:t xml:space="preserve"> con Dra. </w:t>
            </w:r>
            <w:r>
              <w:t>Benito</w:t>
            </w:r>
          </w:p>
        </w:tc>
      </w:tr>
      <w:tr w:rsidR="003D3DFB" w:rsidRPr="00D669BF" w14:paraId="0A4E7660" w14:textId="77777777">
        <w:tc>
          <w:tcPr>
            <w:tcW w:w="1926" w:type="dxa"/>
          </w:tcPr>
          <w:p w14:paraId="0DC22D09" w14:textId="77777777" w:rsidR="003D3DFB" w:rsidRDefault="00000000">
            <w:pPr>
              <w:pStyle w:val="Compact"/>
            </w:pPr>
            <w:r>
              <w:t>0.2</w:t>
            </w:r>
          </w:p>
        </w:tc>
        <w:tc>
          <w:tcPr>
            <w:tcW w:w="1498" w:type="dxa"/>
          </w:tcPr>
          <w:p w14:paraId="6D466FB5" w14:textId="77777777" w:rsidR="003D3DFB" w:rsidRDefault="00000000">
            <w:pPr>
              <w:pStyle w:val="Compact"/>
            </w:pPr>
            <w:r>
              <w:t>2026-06-03</w:t>
            </w:r>
          </w:p>
        </w:tc>
        <w:tc>
          <w:tcPr>
            <w:tcW w:w="4495" w:type="dxa"/>
          </w:tcPr>
          <w:p w14:paraId="423870DC" w14:textId="77777777" w:rsidR="003D3DFB" w:rsidRPr="00D669BF" w:rsidRDefault="00000000">
            <w:pPr>
              <w:pStyle w:val="Compact"/>
              <w:rPr>
                <w:lang w:val="es-CO"/>
              </w:rPr>
            </w:pPr>
            <w:r w:rsidRPr="00D669BF">
              <w:rPr>
                <w:lang w:val="es-CO"/>
              </w:rPr>
              <w:t xml:space="preserve">Estructura ajustada al modelo </w:t>
            </w:r>
            <w:proofErr w:type="spellStart"/>
            <w:r w:rsidRPr="00D669BF">
              <w:rPr>
                <w:lang w:val="es-CO"/>
              </w:rPr>
              <w:t>Merbah</w:t>
            </w:r>
            <w:proofErr w:type="spellEnd"/>
            <w:r w:rsidRPr="00D669BF">
              <w:rPr>
                <w:lang w:val="es-CO"/>
              </w:rPr>
              <w:t xml:space="preserve"> (2023) — formato avalado por Sonia</w:t>
            </w:r>
          </w:p>
        </w:tc>
      </w:tr>
    </w:tbl>
    <w:p w14:paraId="7F1FFB2A" w14:textId="77777777" w:rsidR="003D3DFB" w:rsidRDefault="00000000">
      <w:r>
        <w:pict w14:anchorId="0995292D">
          <v:rect id="_x0000_i1039" style="width:0;height:1.5pt" o:hralign="center" o:hrstd="t" o:hr="t"/>
        </w:pict>
      </w:r>
    </w:p>
    <w:p w14:paraId="08F3869A" w14:textId="77777777" w:rsidR="003D3DFB" w:rsidRPr="00D669BF" w:rsidRDefault="00000000">
      <w:pPr>
        <w:pStyle w:val="Ttulo2"/>
        <w:rPr>
          <w:lang w:val="es-CO"/>
        </w:rPr>
      </w:pPr>
      <w:bookmarkStart w:id="44" w:name="Xe241186299d5b1d739f742833f623510eeccbe6"/>
      <w:r w:rsidRPr="00D669BF">
        <w:rPr>
          <w:lang w:val="es-CO"/>
        </w:rPr>
        <w:t xml:space="preserve">Comparativo con la estructura de </w:t>
      </w:r>
      <w:proofErr w:type="spellStart"/>
      <w:r w:rsidRPr="00D669BF">
        <w:rPr>
          <w:lang w:val="es-CO"/>
        </w:rPr>
        <w:t>Merbah</w:t>
      </w:r>
      <w:proofErr w:type="spellEnd"/>
      <w:r w:rsidRPr="00D669BF">
        <w:rPr>
          <w:lang w:val="es-CO"/>
        </w:rPr>
        <w:t xml:space="preserve"> (2023)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92"/>
        <w:gridCol w:w="3312"/>
        <w:gridCol w:w="2650"/>
      </w:tblGrid>
      <w:tr w:rsidR="003D3DFB" w14:paraId="34356884" w14:textId="77777777" w:rsidTr="003D3D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04" w:type="dxa"/>
          </w:tcPr>
          <w:p w14:paraId="017F7DAB" w14:textId="77777777" w:rsidR="003D3DFB" w:rsidRDefault="00000000">
            <w:pPr>
              <w:pStyle w:val="Compact"/>
            </w:pPr>
            <w:r>
              <w:t xml:space="preserve">Tesis </w:t>
            </w:r>
            <w:proofErr w:type="spellStart"/>
            <w:r>
              <w:t>Merbah</w:t>
            </w:r>
            <w:proofErr w:type="spellEnd"/>
          </w:p>
        </w:tc>
        <w:tc>
          <w:tcPr>
            <w:tcW w:w="2897" w:type="dxa"/>
          </w:tcPr>
          <w:p w14:paraId="1304B3AF" w14:textId="77777777" w:rsidR="003D3DFB" w:rsidRDefault="00000000">
            <w:pPr>
              <w:pStyle w:val="Compact"/>
            </w:pPr>
            <w:r>
              <w:t>Tu tesis (v2)</w:t>
            </w:r>
          </w:p>
        </w:tc>
        <w:tc>
          <w:tcPr>
            <w:tcW w:w="2318" w:type="dxa"/>
          </w:tcPr>
          <w:p w14:paraId="366DFAA5" w14:textId="77777777" w:rsidR="003D3DFB" w:rsidRDefault="00000000">
            <w:pPr>
              <w:pStyle w:val="Compact"/>
            </w:pPr>
            <w:r>
              <w:t>Adaptación</w:t>
            </w:r>
          </w:p>
        </w:tc>
      </w:tr>
      <w:tr w:rsidR="003D3DFB" w:rsidRPr="00D669BF" w14:paraId="492B4BB7" w14:textId="77777777">
        <w:tc>
          <w:tcPr>
            <w:tcW w:w="2704" w:type="dxa"/>
          </w:tcPr>
          <w:p w14:paraId="7FF76691" w14:textId="77777777" w:rsidR="003D3DFB" w:rsidRDefault="00000000">
            <w:pPr>
              <w:pStyle w:val="Compact"/>
            </w:pPr>
            <w:r>
              <w:t>Cap. 1 — Introducción</w:t>
            </w:r>
          </w:p>
        </w:tc>
        <w:tc>
          <w:tcPr>
            <w:tcW w:w="2897" w:type="dxa"/>
          </w:tcPr>
          <w:p w14:paraId="5126C7FA" w14:textId="77777777" w:rsidR="003D3DFB" w:rsidRDefault="00000000">
            <w:pPr>
              <w:pStyle w:val="Compact"/>
            </w:pPr>
            <w:r>
              <w:t>Cap. 1 — Introducción</w:t>
            </w:r>
          </w:p>
        </w:tc>
        <w:tc>
          <w:tcPr>
            <w:tcW w:w="2318" w:type="dxa"/>
          </w:tcPr>
          <w:p w14:paraId="57D2B309" w14:textId="77777777" w:rsidR="003D3DFB" w:rsidRPr="00D669BF" w:rsidRDefault="00000000">
            <w:pPr>
              <w:pStyle w:val="Compact"/>
              <w:rPr>
                <w:lang w:val="es-CO"/>
              </w:rPr>
            </w:pPr>
            <w:r w:rsidRPr="00D669BF">
              <w:rPr>
                <w:lang w:val="es-CO"/>
              </w:rPr>
              <w:t>Mismo esquema (contexto, problema, metodología visión general, estructura)</w:t>
            </w:r>
          </w:p>
        </w:tc>
      </w:tr>
      <w:tr w:rsidR="003D3DFB" w14:paraId="4825B745" w14:textId="77777777">
        <w:tc>
          <w:tcPr>
            <w:tcW w:w="2704" w:type="dxa"/>
          </w:tcPr>
          <w:p w14:paraId="1D049774" w14:textId="77777777" w:rsidR="003D3DFB" w:rsidRPr="00D669BF" w:rsidRDefault="00000000">
            <w:pPr>
              <w:pStyle w:val="Compact"/>
              <w:rPr>
                <w:lang w:val="es-CO"/>
              </w:rPr>
            </w:pPr>
            <w:r w:rsidRPr="00D669BF">
              <w:rPr>
                <w:lang w:val="es-CO"/>
              </w:rPr>
              <w:t xml:space="preserve">Cap. 2 — El café en el </w:t>
            </w:r>
            <w:r w:rsidRPr="00D669BF">
              <w:rPr>
                <w:lang w:val="es-CO"/>
              </w:rPr>
              <w:lastRenderedPageBreak/>
              <w:t>mundo</w:t>
            </w:r>
          </w:p>
        </w:tc>
        <w:tc>
          <w:tcPr>
            <w:tcW w:w="2897" w:type="dxa"/>
          </w:tcPr>
          <w:p w14:paraId="54330D2A" w14:textId="77777777" w:rsidR="003D3DFB" w:rsidRPr="00D669BF" w:rsidRDefault="00000000">
            <w:pPr>
              <w:pStyle w:val="Compact"/>
              <w:rPr>
                <w:lang w:val="es-CO"/>
              </w:rPr>
            </w:pPr>
            <w:r w:rsidRPr="00D669BF">
              <w:rPr>
                <w:lang w:val="es-CO"/>
              </w:rPr>
              <w:lastRenderedPageBreak/>
              <w:t xml:space="preserve">Cap. 2 — El café en Colombia </w:t>
            </w:r>
            <w:r w:rsidRPr="00D669BF">
              <w:rPr>
                <w:lang w:val="es-CO"/>
              </w:rPr>
              <w:lastRenderedPageBreak/>
              <w:t>y en el mundo</w:t>
            </w:r>
          </w:p>
        </w:tc>
        <w:tc>
          <w:tcPr>
            <w:tcW w:w="2318" w:type="dxa"/>
          </w:tcPr>
          <w:p w14:paraId="458CDDCC" w14:textId="77777777" w:rsidR="003D3DFB" w:rsidRDefault="00000000">
            <w:pPr>
              <w:pStyle w:val="Compact"/>
            </w:pPr>
            <w:proofErr w:type="spellStart"/>
            <w:r>
              <w:lastRenderedPageBreak/>
              <w:t>Énfasis</w:t>
            </w:r>
            <w:proofErr w:type="spellEnd"/>
            <w:r>
              <w:t xml:space="preserve"> </w:t>
            </w:r>
            <w:proofErr w:type="spellStart"/>
            <w:r>
              <w:t>colombiano</w:t>
            </w:r>
            <w:proofErr w:type="spellEnd"/>
            <w:r>
              <w:t xml:space="preserve"> + </w:t>
            </w:r>
            <w:r>
              <w:lastRenderedPageBreak/>
              <w:t>PDET</w:t>
            </w:r>
          </w:p>
        </w:tc>
      </w:tr>
      <w:tr w:rsidR="003D3DFB" w:rsidRPr="00D669BF" w14:paraId="6044E299" w14:textId="77777777">
        <w:tc>
          <w:tcPr>
            <w:tcW w:w="2704" w:type="dxa"/>
          </w:tcPr>
          <w:p w14:paraId="69F4BBF0" w14:textId="77777777" w:rsidR="003D3DFB" w:rsidRDefault="00000000">
            <w:pPr>
              <w:pStyle w:val="Compact"/>
            </w:pPr>
            <w:r>
              <w:lastRenderedPageBreak/>
              <w:t>Cap. 3 — Comportamiento del consumidor</w:t>
            </w:r>
          </w:p>
        </w:tc>
        <w:tc>
          <w:tcPr>
            <w:tcW w:w="2897" w:type="dxa"/>
          </w:tcPr>
          <w:p w14:paraId="6CDAD946" w14:textId="77777777" w:rsidR="003D3DFB" w:rsidRDefault="00000000">
            <w:pPr>
              <w:pStyle w:val="Compact"/>
            </w:pPr>
            <w:r>
              <w:t>Cap. 3 — Gobernanza y CGV</w:t>
            </w:r>
          </w:p>
        </w:tc>
        <w:tc>
          <w:tcPr>
            <w:tcW w:w="2318" w:type="dxa"/>
          </w:tcPr>
          <w:p w14:paraId="22CE52A2" w14:textId="77777777" w:rsidR="003D3DFB" w:rsidRPr="00D669BF" w:rsidRDefault="00000000">
            <w:pPr>
              <w:pStyle w:val="Compact"/>
              <w:rPr>
                <w:lang w:val="es-CO"/>
              </w:rPr>
            </w:pPr>
            <w:r w:rsidRPr="00D669BF">
              <w:rPr>
                <w:lang w:val="es-CO"/>
              </w:rPr>
              <w:t>Reemplazado por marco CGV (tu pilar 1)</w:t>
            </w:r>
          </w:p>
        </w:tc>
      </w:tr>
      <w:tr w:rsidR="003D3DFB" w14:paraId="6DCA4459" w14:textId="77777777">
        <w:tc>
          <w:tcPr>
            <w:tcW w:w="2704" w:type="dxa"/>
          </w:tcPr>
          <w:p w14:paraId="4DB5E7F0" w14:textId="77777777" w:rsidR="003D3DFB" w:rsidRDefault="00000000">
            <w:pPr>
              <w:pStyle w:val="Compact"/>
            </w:pPr>
            <w:r>
              <w:t xml:space="preserve">Cap. 4 — </w:t>
            </w:r>
            <w:proofErr w:type="spellStart"/>
            <w:r>
              <w:t>Sostenibilidad</w:t>
            </w:r>
            <w:proofErr w:type="spellEnd"/>
            <w:r>
              <w:t xml:space="preserve"> y </w:t>
            </w:r>
            <w:proofErr w:type="spellStart"/>
            <w:r>
              <w:t>certificaciones</w:t>
            </w:r>
            <w:proofErr w:type="spellEnd"/>
          </w:p>
        </w:tc>
        <w:tc>
          <w:tcPr>
            <w:tcW w:w="2897" w:type="dxa"/>
          </w:tcPr>
          <w:p w14:paraId="568FD2A7" w14:textId="77777777" w:rsidR="003D3DFB" w:rsidRPr="00D669BF" w:rsidRDefault="00000000">
            <w:pPr>
              <w:pStyle w:val="Compact"/>
              <w:rPr>
                <w:lang w:val="es-CO"/>
              </w:rPr>
            </w:pPr>
            <w:r w:rsidRPr="00D669BF">
              <w:rPr>
                <w:lang w:val="es-CO"/>
              </w:rPr>
              <w:t>Cap. 4 — Gobernanza de comunes, posconflicto y sostenibilidad</w:t>
            </w:r>
          </w:p>
        </w:tc>
        <w:tc>
          <w:tcPr>
            <w:tcW w:w="2318" w:type="dxa"/>
          </w:tcPr>
          <w:p w14:paraId="66914328" w14:textId="77777777" w:rsidR="003D3DFB" w:rsidRDefault="00000000">
            <w:pPr>
              <w:pStyle w:val="Compact"/>
            </w:pPr>
            <w:r>
              <w:t xml:space="preserve">Integra Ostrom + </w:t>
            </w:r>
            <w:proofErr w:type="spellStart"/>
            <w:r>
              <w:t>posconflicto</w:t>
            </w:r>
            <w:proofErr w:type="spellEnd"/>
            <w:r>
              <w:t xml:space="preserve"> + Sonia</w:t>
            </w:r>
          </w:p>
        </w:tc>
      </w:tr>
      <w:tr w:rsidR="003D3DFB" w14:paraId="3B4C975B" w14:textId="77777777">
        <w:tc>
          <w:tcPr>
            <w:tcW w:w="2704" w:type="dxa"/>
          </w:tcPr>
          <w:p w14:paraId="03ACFCFA" w14:textId="77777777" w:rsidR="003D3DFB" w:rsidRDefault="00000000">
            <w:pPr>
              <w:pStyle w:val="Compact"/>
            </w:pPr>
            <w:r>
              <w:t>Cap. 5 — Modelo hedónico</w:t>
            </w:r>
          </w:p>
        </w:tc>
        <w:tc>
          <w:tcPr>
            <w:tcW w:w="2897" w:type="dxa"/>
          </w:tcPr>
          <w:p w14:paraId="1E71B300" w14:textId="77777777" w:rsidR="003D3DFB" w:rsidRPr="00D669BF" w:rsidRDefault="00000000">
            <w:pPr>
              <w:pStyle w:val="Compact"/>
              <w:rPr>
                <w:lang w:val="es-CO"/>
              </w:rPr>
            </w:pPr>
            <w:r w:rsidRPr="00D669BF">
              <w:rPr>
                <w:lang w:val="es-CO"/>
              </w:rPr>
              <w:t xml:space="preserve">Cap. 5 — Tecnología digital, </w:t>
            </w:r>
            <w:proofErr w:type="spellStart"/>
            <w:r w:rsidRPr="00D669BF">
              <w:rPr>
                <w:lang w:val="es-CO"/>
              </w:rPr>
              <w:t>blockchain</w:t>
            </w:r>
            <w:proofErr w:type="spellEnd"/>
            <w:r w:rsidRPr="00D669BF">
              <w:rPr>
                <w:lang w:val="es-CO"/>
              </w:rPr>
              <w:t xml:space="preserve"> y antifragilidad</w:t>
            </w:r>
          </w:p>
        </w:tc>
        <w:tc>
          <w:tcPr>
            <w:tcW w:w="2318" w:type="dxa"/>
          </w:tcPr>
          <w:p w14:paraId="0AECD8FA" w14:textId="77777777" w:rsidR="003D3DFB" w:rsidRDefault="00000000">
            <w:pPr>
              <w:pStyle w:val="Compact"/>
            </w:pPr>
            <w:r>
              <w:t>Blockchain + Taleb</w:t>
            </w:r>
          </w:p>
        </w:tc>
      </w:tr>
      <w:tr w:rsidR="003D3DFB" w:rsidRPr="00D669BF" w14:paraId="26F68EE0" w14:textId="77777777">
        <w:tc>
          <w:tcPr>
            <w:tcW w:w="2704" w:type="dxa"/>
          </w:tcPr>
          <w:p w14:paraId="0457622B" w14:textId="77777777" w:rsidR="003D3DFB" w:rsidRDefault="00000000">
            <w:pPr>
              <w:pStyle w:val="Compact"/>
            </w:pPr>
            <w:r>
              <w:t>Cap. 6 — Experimento de elección</w:t>
            </w:r>
          </w:p>
        </w:tc>
        <w:tc>
          <w:tcPr>
            <w:tcW w:w="2897" w:type="dxa"/>
          </w:tcPr>
          <w:p w14:paraId="275DB283" w14:textId="77777777" w:rsidR="003D3DFB" w:rsidRPr="00D669BF" w:rsidRDefault="00000000">
            <w:pPr>
              <w:pStyle w:val="Compact"/>
              <w:rPr>
                <w:lang w:val="es-CO"/>
              </w:rPr>
            </w:pPr>
            <w:r w:rsidRPr="00D669BF">
              <w:rPr>
                <w:lang w:val="es-CO"/>
              </w:rPr>
              <w:t>Cap. 6, 7 y 8 — Tres capítulos empíricos</w:t>
            </w:r>
          </w:p>
        </w:tc>
        <w:tc>
          <w:tcPr>
            <w:tcW w:w="2318" w:type="dxa"/>
          </w:tcPr>
          <w:p w14:paraId="5096097B" w14:textId="77777777" w:rsidR="003D3DFB" w:rsidRPr="00D669BF" w:rsidRDefault="00000000">
            <w:pPr>
              <w:pStyle w:val="Compact"/>
              <w:rPr>
                <w:lang w:val="es-CO"/>
              </w:rPr>
            </w:pPr>
            <w:r w:rsidRPr="00D669BF">
              <w:rPr>
                <w:lang w:val="es-CO"/>
              </w:rPr>
              <w:t>Tres fases en lugar de dos experimentos</w:t>
            </w:r>
          </w:p>
        </w:tc>
      </w:tr>
      <w:tr w:rsidR="003D3DFB" w14:paraId="1D9DE7BE" w14:textId="77777777">
        <w:tc>
          <w:tcPr>
            <w:tcW w:w="2704" w:type="dxa"/>
          </w:tcPr>
          <w:p w14:paraId="5BD3DD06" w14:textId="77777777" w:rsidR="003D3DFB" w:rsidRDefault="00000000">
            <w:pPr>
              <w:pStyle w:val="Compact"/>
            </w:pPr>
            <w:r>
              <w:t>Cap. 7 — Conclusión general</w:t>
            </w:r>
          </w:p>
        </w:tc>
        <w:tc>
          <w:tcPr>
            <w:tcW w:w="2897" w:type="dxa"/>
          </w:tcPr>
          <w:p w14:paraId="69D30B1D" w14:textId="77777777" w:rsidR="003D3DFB" w:rsidRDefault="00000000">
            <w:pPr>
              <w:pStyle w:val="Compact"/>
            </w:pPr>
            <w:r>
              <w:t>Cap. 9 — Conclusión general</w:t>
            </w:r>
          </w:p>
        </w:tc>
        <w:tc>
          <w:tcPr>
            <w:tcW w:w="2318" w:type="dxa"/>
          </w:tcPr>
          <w:p w14:paraId="605E52DE" w14:textId="77777777" w:rsidR="003D3DFB" w:rsidRDefault="00000000">
            <w:pPr>
              <w:pStyle w:val="Compact"/>
            </w:pPr>
            <w:r>
              <w:t>Misma estructura ampliada</w:t>
            </w:r>
          </w:p>
        </w:tc>
      </w:tr>
    </w:tbl>
    <w:p w14:paraId="4DD01660" w14:textId="77777777" w:rsidR="003D3DFB" w:rsidRPr="00D669BF" w:rsidRDefault="00000000">
      <w:pPr>
        <w:pStyle w:val="Textoindependiente"/>
        <w:rPr>
          <w:lang w:val="es-CO"/>
        </w:rPr>
      </w:pPr>
      <w:r w:rsidRPr="00D669BF">
        <w:rPr>
          <w:b/>
          <w:bCs/>
          <w:lang w:val="es-CO"/>
        </w:rPr>
        <w:t>Próximos pasos:</w:t>
      </w:r>
      <w:r w:rsidRPr="00D669BF">
        <w:rPr>
          <w:lang w:val="es-CO"/>
        </w:rPr>
        <w:t xml:space="preserve"> 1. Enviar esta v2 a la Dra. Benito por correo para revisión. 2. Ajustar según sus comentarios. 3. Empezar a redactar el Capítulo 1 como primer borrador.</w:t>
      </w:r>
      <w:bookmarkEnd w:id="43"/>
      <w:bookmarkEnd w:id="44"/>
    </w:p>
    <w:sectPr w:rsidR="003D3DFB" w:rsidRPr="00D669BF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2AC1C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B30AE6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05129083">
    <w:abstractNumId w:val="0"/>
  </w:num>
  <w:num w:numId="2" w16cid:durableId="2063747316">
    <w:abstractNumId w:val="1"/>
  </w:num>
  <w:num w:numId="3" w16cid:durableId="79370031">
    <w:abstractNumId w:val="1"/>
  </w:num>
  <w:num w:numId="4" w16cid:durableId="1547990669">
    <w:abstractNumId w:val="1"/>
  </w:num>
  <w:num w:numId="5" w16cid:durableId="193227955">
    <w:abstractNumId w:val="1"/>
  </w:num>
  <w:num w:numId="6" w16cid:durableId="1839418696">
    <w:abstractNumId w:val="1"/>
  </w:num>
  <w:num w:numId="7" w16cid:durableId="605162596">
    <w:abstractNumId w:val="1"/>
  </w:num>
  <w:num w:numId="8" w16cid:durableId="685444167">
    <w:abstractNumId w:val="1"/>
  </w:num>
  <w:num w:numId="9" w16cid:durableId="730419580">
    <w:abstractNumId w:val="1"/>
  </w:num>
  <w:num w:numId="10" w16cid:durableId="1342125401">
    <w:abstractNumId w:val="1"/>
  </w:num>
  <w:num w:numId="11" w16cid:durableId="997420959">
    <w:abstractNumId w:val="1"/>
  </w:num>
  <w:num w:numId="12" w16cid:durableId="539628764">
    <w:abstractNumId w:val="1"/>
  </w:num>
  <w:num w:numId="13" w16cid:durableId="1581018661">
    <w:abstractNumId w:val="1"/>
  </w:num>
  <w:num w:numId="14" w16cid:durableId="314723098">
    <w:abstractNumId w:val="1"/>
  </w:num>
  <w:num w:numId="15" w16cid:durableId="1499229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3DFB"/>
    <w:rsid w:val="003D3DFB"/>
    <w:rsid w:val="009136AE"/>
    <w:rsid w:val="00D66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B2BCF"/>
  <w15:docId w15:val="{5D4372F3-B820-40DC-9E68-D084F1547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2085</Words>
  <Characters>11468</Characters>
  <Application>Microsoft Office Word</Application>
  <DocSecurity>0</DocSecurity>
  <Lines>95</Lines>
  <Paragraphs>27</Paragraphs>
  <ScaleCrop>false</ScaleCrop>
  <Company/>
  <LinksUpToDate>false</LinksUpToDate>
  <CharactersWithSpaces>13526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Daniel Alejandro Pajoy Bastos</cp:lastModifiedBy>
  <cp:revision>3</cp:revision>
  <dcterms:created xsi:type="dcterms:W3CDTF">2026-06-03T07:45:00Z</dcterms:created>
  <dcterms:modified xsi:type="dcterms:W3CDTF">2026-06-03T07:51:00Z</dcterms:modified>
</cp:coreProperties>
</file>