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2" w:firstLineChars="200"/>
        <w:jc w:val="left"/>
        <w:textAlignment w:val="auto"/>
        <w:rPr>
          <w:rFonts w:hint="eastAsia" w:ascii="新宋体" w:hAnsi="新宋体" w:eastAsia="新宋体" w:cs="新宋体"/>
          <w:b/>
          <w:bCs w:val="0"/>
          <w:sz w:val="24"/>
          <w:szCs w:val="24"/>
        </w:rPr>
      </w:pPr>
      <w:bookmarkStart w:id="43" w:name="_GoBack"/>
      <w:bookmarkEnd w:id="43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2" w:firstLineChars="200"/>
        <w:jc w:val="left"/>
        <w:textAlignment w:val="auto"/>
        <w:rPr>
          <w:rFonts w:hint="eastAsia" w:ascii="新宋体" w:hAnsi="新宋体" w:eastAsia="新宋体" w:cs="新宋体"/>
          <w:b/>
          <w:bCs w:val="0"/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2" w:firstLineChars="200"/>
        <w:jc w:val="left"/>
        <w:textAlignment w:val="auto"/>
        <w:rPr>
          <w:rFonts w:hint="eastAsia" w:ascii="新宋体" w:hAnsi="新宋体" w:eastAsia="新宋体" w:cs="新宋体"/>
          <w:b/>
          <w:bCs w:val="0"/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2" w:firstLineChars="200"/>
        <w:jc w:val="left"/>
        <w:textAlignment w:val="auto"/>
        <w:rPr>
          <w:rFonts w:hint="eastAsia" w:ascii="新宋体" w:hAnsi="新宋体" w:eastAsia="新宋体" w:cs="新宋体"/>
          <w:b/>
          <w:bCs w:val="0"/>
          <w:sz w:val="24"/>
          <w:szCs w:val="24"/>
        </w:rPr>
      </w:pPr>
    </w:p>
    <w:tbl>
      <w:tblPr>
        <w:tblStyle w:val="14"/>
        <w:tblpPr w:leftFromText="180" w:rightFromText="180" w:vertAnchor="text" w:horzAnchor="page" w:tblpXSpec="center" w:tblpY="6522"/>
        <w:tblOverlap w:val="never"/>
        <w:tblW w:w="711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9"/>
        <w:gridCol w:w="1861"/>
        <w:gridCol w:w="31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9" w:hRule="atLeast"/>
          <w:jc w:val="center"/>
        </w:trPr>
        <w:tc>
          <w:tcPr>
            <w:tcW w:w="2109" w:type="dxa"/>
            <w:vMerge w:val="restart"/>
            <w:shd w:val="clear" w:color="auto" w:fill="auto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sz w:val="24"/>
                <w:szCs w:val="2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</w:rPr>
              <w:t>状态</w:t>
            </w:r>
            <w:r>
              <w:rPr>
                <w:rFonts w:hint="eastAsia" w:ascii="新宋体" w:hAnsi="新宋体" w:eastAsia="新宋体" w:cs="新宋体"/>
                <w:sz w:val="24"/>
                <w:szCs w:val="24"/>
              </w:rPr>
              <w:t xml:space="preserve"> ：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sz w:val="24"/>
                <w:szCs w:val="24"/>
              </w:rPr>
            </w:pPr>
            <w:r>
              <w:rPr>
                <w:rFonts w:hint="eastAsia" w:ascii="新宋体" w:hAnsi="新宋体" w:eastAsia="新宋体" w:cs="新宋体"/>
                <w:sz w:val="24"/>
                <w:szCs w:val="24"/>
              </w:rPr>
              <w:t>[</w:t>
            </w:r>
            <w:r>
              <w:rPr>
                <w:rFonts w:hint="eastAsia" w:ascii="新宋体" w:hAnsi="新宋体" w:eastAsia="新宋体" w:cs="新宋体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hint="eastAsia" w:ascii="新宋体" w:hAnsi="新宋体" w:eastAsia="新宋体" w:cs="新宋体"/>
                <w:sz w:val="24"/>
                <w:szCs w:val="24"/>
              </w:rPr>
              <w:t xml:space="preserve">] </w:t>
            </w: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</w:rPr>
              <w:t>草稿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sz w:val="24"/>
                <w:szCs w:val="24"/>
              </w:rPr>
            </w:pPr>
            <w:r>
              <w:rPr>
                <w:rFonts w:hint="eastAsia" w:ascii="新宋体" w:hAnsi="新宋体" w:eastAsia="新宋体" w:cs="新宋体"/>
                <w:sz w:val="24"/>
                <w:szCs w:val="24"/>
              </w:rPr>
              <w:t>[√] 修改中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sz w:val="24"/>
                <w:szCs w:val="24"/>
              </w:rPr>
            </w:pPr>
            <w:r>
              <w:rPr>
                <w:rFonts w:hint="eastAsia" w:ascii="新宋体" w:hAnsi="新宋体" w:eastAsia="新宋体" w:cs="新宋体"/>
                <w:sz w:val="24"/>
                <w:szCs w:val="24"/>
              </w:rPr>
              <w:t>[</w:t>
            </w:r>
            <w:r>
              <w:rPr>
                <w:rFonts w:hint="eastAsia" w:ascii="新宋体" w:hAnsi="新宋体" w:eastAsia="新宋体" w:cs="新宋体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hint="eastAsia" w:ascii="新宋体" w:hAnsi="新宋体" w:eastAsia="新宋体" w:cs="新宋体"/>
                <w:sz w:val="24"/>
                <w:szCs w:val="24"/>
              </w:rPr>
              <w:t xml:space="preserve">] </w:t>
            </w: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</w:rPr>
              <w:t>定稿</w:t>
            </w:r>
          </w:p>
        </w:tc>
        <w:tc>
          <w:tcPr>
            <w:tcW w:w="1861" w:type="dxa"/>
            <w:shd w:val="clear" w:color="auto" w:fill="D9D9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sz w:val="24"/>
                <w:szCs w:val="24"/>
              </w:rPr>
            </w:pPr>
            <w:r>
              <w:rPr>
                <w:rFonts w:hint="eastAsia" w:ascii="新宋体" w:hAnsi="新宋体" w:eastAsia="新宋体" w:cs="新宋体"/>
                <w:sz w:val="24"/>
                <w:szCs w:val="24"/>
              </w:rPr>
              <w:t>文件标签：</w:t>
            </w:r>
          </w:p>
        </w:tc>
        <w:tc>
          <w:tcPr>
            <w:tcW w:w="31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left="-21" w:leftChars="-10"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9" w:hRule="atLeast"/>
          <w:jc w:val="center"/>
        </w:trPr>
        <w:tc>
          <w:tcPr>
            <w:tcW w:w="2109" w:type="dxa"/>
            <w:vMerge w:val="continue"/>
            <w:shd w:val="clear" w:color="auto" w:fill="auto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sz w:val="24"/>
                <w:szCs w:val="24"/>
              </w:rPr>
            </w:pPr>
          </w:p>
        </w:tc>
        <w:tc>
          <w:tcPr>
            <w:tcW w:w="1861" w:type="dxa"/>
            <w:shd w:val="clear" w:color="auto" w:fill="D9D9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sz w:val="24"/>
                <w:szCs w:val="24"/>
              </w:rPr>
            </w:pPr>
            <w:r>
              <w:rPr>
                <w:rFonts w:hint="eastAsia" w:ascii="新宋体" w:hAnsi="新宋体" w:eastAsia="新宋体" w:cs="新宋体"/>
                <w:bCs/>
                <w:kern w:val="0"/>
                <w:sz w:val="24"/>
                <w:szCs w:val="24"/>
              </w:rPr>
              <w:t>版本</w:t>
            </w:r>
            <w:r>
              <w:rPr>
                <w:rFonts w:hint="eastAsia" w:ascii="新宋体" w:hAnsi="新宋体" w:eastAsia="新宋体" w:cs="新宋体"/>
                <w:sz w:val="24"/>
                <w:szCs w:val="24"/>
              </w:rPr>
              <w:t>：</w:t>
            </w:r>
          </w:p>
        </w:tc>
        <w:tc>
          <w:tcPr>
            <w:tcW w:w="31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sz w:val="24"/>
                <w:szCs w:val="24"/>
              </w:rPr>
            </w:pPr>
            <w:r>
              <w:rPr>
                <w:rFonts w:hint="eastAsia" w:ascii="新宋体" w:hAnsi="新宋体" w:eastAsia="新宋体" w:cs="新宋体"/>
                <w:sz w:val="24"/>
                <w:szCs w:val="24"/>
              </w:rPr>
              <w:t>201</w:t>
            </w:r>
            <w:r>
              <w:rPr>
                <w:rFonts w:hint="eastAsia" w:ascii="新宋体" w:hAnsi="新宋体" w:eastAsia="新宋体" w:cs="新宋体"/>
                <w:sz w:val="24"/>
                <w:szCs w:val="24"/>
                <w:lang w:val="en-US" w:eastAsia="zh-CN"/>
              </w:rPr>
              <w:t>7(v1.0.3)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09" w:type="dxa"/>
            <w:vMerge w:val="continue"/>
            <w:shd w:val="clear" w:color="auto" w:fill="auto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sz w:val="24"/>
                <w:szCs w:val="24"/>
              </w:rPr>
            </w:pPr>
          </w:p>
        </w:tc>
        <w:tc>
          <w:tcPr>
            <w:tcW w:w="1861" w:type="dxa"/>
            <w:shd w:val="clear" w:color="auto" w:fill="D9D9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sz w:val="24"/>
                <w:szCs w:val="2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</w:rPr>
              <w:t>作者</w:t>
            </w:r>
            <w:r>
              <w:rPr>
                <w:rFonts w:hint="eastAsia" w:ascii="新宋体" w:hAnsi="新宋体" w:eastAsia="新宋体" w:cs="新宋体"/>
                <w:sz w:val="24"/>
                <w:szCs w:val="24"/>
              </w:rPr>
              <w:t>：</w:t>
            </w:r>
          </w:p>
        </w:tc>
        <w:tc>
          <w:tcPr>
            <w:tcW w:w="31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left="-21" w:leftChars="-10"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sz w:val="24"/>
                <w:szCs w:val="24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4"/>
                <w:szCs w:val="24"/>
                <w:lang w:val="en-US" w:eastAsia="zh-CN"/>
              </w:rPr>
              <w:t>苏士军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09" w:type="dxa"/>
            <w:vMerge w:val="continue"/>
            <w:shd w:val="clear" w:color="auto" w:fill="auto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sz w:val="24"/>
                <w:szCs w:val="24"/>
              </w:rPr>
            </w:pPr>
          </w:p>
        </w:tc>
        <w:tc>
          <w:tcPr>
            <w:tcW w:w="1861" w:type="dxa"/>
            <w:shd w:val="clear" w:color="auto" w:fill="D9D9D9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sz w:val="24"/>
                <w:szCs w:val="2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</w:rPr>
              <w:t>日期：</w:t>
            </w:r>
          </w:p>
        </w:tc>
        <w:tc>
          <w:tcPr>
            <w:tcW w:w="31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left="-21" w:leftChars="-10"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sz w:val="24"/>
                <w:szCs w:val="24"/>
              </w:rPr>
            </w:pPr>
            <w:r>
              <w:rPr>
                <w:rFonts w:hint="eastAsia" w:ascii="新宋体" w:hAnsi="新宋体" w:eastAsia="新宋体" w:cs="新宋体"/>
                <w:sz w:val="24"/>
                <w:szCs w:val="24"/>
              </w:rPr>
              <w:t>201</w:t>
            </w:r>
            <w:r>
              <w:rPr>
                <w:rFonts w:hint="eastAsia" w:ascii="新宋体" w:hAnsi="新宋体" w:eastAsia="新宋体" w:cs="新宋体"/>
                <w:sz w:val="24"/>
                <w:szCs w:val="24"/>
                <w:lang w:val="en-US" w:eastAsia="zh-CN"/>
              </w:rPr>
              <w:t>7</w:t>
            </w:r>
            <w:r>
              <w:rPr>
                <w:rFonts w:hint="eastAsia" w:ascii="新宋体" w:hAnsi="新宋体" w:eastAsia="新宋体" w:cs="新宋体"/>
                <w:sz w:val="24"/>
                <w:szCs w:val="24"/>
              </w:rPr>
              <w:t>-</w:t>
            </w:r>
            <w:r>
              <w:rPr>
                <w:rFonts w:hint="eastAsia" w:ascii="新宋体" w:hAnsi="新宋体" w:eastAsia="新宋体" w:cs="新宋体"/>
                <w:sz w:val="24"/>
                <w:szCs w:val="24"/>
                <w:lang w:val="en-US" w:eastAsia="zh-CN"/>
              </w:rPr>
              <w:t>12-22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964" w:firstLineChars="200"/>
        <w:jc w:val="center"/>
        <w:textAlignment w:val="auto"/>
        <w:rPr>
          <w:rFonts w:hint="eastAsia" w:ascii="新宋体" w:hAnsi="新宋体" w:eastAsia="新宋体" w:cs="新宋体"/>
          <w:b/>
          <w:bCs w:val="0"/>
          <w:sz w:val="48"/>
          <w:szCs w:val="48"/>
        </w:rPr>
      </w:pPr>
      <w:r>
        <w:rPr>
          <w:rFonts w:hint="eastAsia" w:ascii="新宋体" w:hAnsi="新宋体" w:eastAsia="新宋体" w:cs="新宋体"/>
          <w:b/>
          <w:bCs w:val="0"/>
          <w:sz w:val="48"/>
          <w:szCs w:val="48"/>
          <w:lang w:val="en-US" w:eastAsia="zh-CN"/>
        </w:rPr>
        <w:t>万众艺兴</w:t>
      </w:r>
      <w:r>
        <w:rPr>
          <w:rFonts w:hint="eastAsia" w:ascii="新宋体" w:hAnsi="新宋体" w:eastAsia="新宋体" w:cs="新宋体"/>
          <w:b/>
          <w:bCs w:val="0"/>
          <w:sz w:val="48"/>
          <w:szCs w:val="48"/>
        </w:rPr>
        <w:t>安卓用户端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964" w:firstLineChars="200"/>
        <w:jc w:val="center"/>
        <w:textAlignment w:val="auto"/>
        <w:rPr>
          <w:rFonts w:hint="eastAsia" w:ascii="新宋体" w:hAnsi="新宋体" w:eastAsia="新宋体" w:cs="新宋体"/>
          <w:b/>
          <w:sz w:val="24"/>
          <w:szCs w:val="24"/>
        </w:rPr>
      </w:pPr>
      <w:r>
        <w:rPr>
          <w:rFonts w:hint="eastAsia" w:ascii="新宋体" w:hAnsi="新宋体" w:eastAsia="新宋体" w:cs="新宋体"/>
          <w:b/>
          <w:bCs w:val="0"/>
          <w:sz w:val="48"/>
          <w:szCs w:val="48"/>
        </w:rPr>
        <w:t>使用说明书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560" w:firstLineChars="200"/>
        <w:jc w:val="center"/>
        <w:textAlignment w:val="auto"/>
        <w:rPr>
          <w:rFonts w:hint="eastAsia" w:ascii="新宋体" w:hAnsi="新宋体" w:eastAsia="新宋体" w:cs="新宋体"/>
          <w:b w:val="0"/>
          <w:bCs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bCs/>
          <w:sz w:val="28"/>
          <w:szCs w:val="28"/>
        </w:rPr>
        <w:t>（V</w:t>
      </w:r>
      <w:r>
        <w:rPr>
          <w:rFonts w:hint="eastAsia" w:ascii="新宋体" w:hAnsi="新宋体" w:eastAsia="新宋体" w:cs="新宋体"/>
          <w:b w:val="0"/>
          <w:bCs/>
          <w:sz w:val="28"/>
          <w:szCs w:val="28"/>
          <w:lang w:val="en-US" w:eastAsia="zh-CN"/>
        </w:rPr>
        <w:t>1</w:t>
      </w:r>
      <w:r>
        <w:rPr>
          <w:rFonts w:hint="eastAsia" w:ascii="新宋体" w:hAnsi="新宋体" w:eastAsia="新宋体" w:cs="新宋体"/>
          <w:b w:val="0"/>
          <w:bCs/>
          <w:sz w:val="28"/>
          <w:szCs w:val="28"/>
        </w:rPr>
        <w:t>.0.</w:t>
      </w:r>
      <w:r>
        <w:rPr>
          <w:rFonts w:hint="eastAsia" w:ascii="新宋体" w:hAnsi="新宋体" w:eastAsia="新宋体" w:cs="新宋体"/>
          <w:b w:val="0"/>
          <w:bCs/>
          <w:sz w:val="28"/>
          <w:szCs w:val="28"/>
          <w:lang w:val="en-US" w:eastAsia="zh-CN"/>
        </w:rPr>
        <w:t>3-2017/12/22</w:t>
      </w:r>
      <w:r>
        <w:rPr>
          <w:rFonts w:hint="eastAsia" w:ascii="新宋体" w:hAnsi="新宋体" w:eastAsia="新宋体" w:cs="新宋体"/>
          <w:b w:val="0"/>
          <w:bCs/>
          <w:sz w:val="28"/>
          <w:szCs w:val="28"/>
        </w:rPr>
        <w:t>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2" w:firstLineChars="200"/>
        <w:jc w:val="left"/>
        <w:textAlignment w:val="auto"/>
        <w:rPr>
          <w:rFonts w:hint="eastAsia" w:ascii="新宋体" w:hAnsi="新宋体" w:eastAsia="新宋体" w:cs="新宋体"/>
          <w:b/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2" w:firstLineChars="200"/>
        <w:jc w:val="left"/>
        <w:textAlignment w:val="auto"/>
        <w:rPr>
          <w:rFonts w:hint="eastAsia" w:ascii="新宋体" w:hAnsi="新宋体" w:eastAsia="新宋体" w:cs="新宋体"/>
          <w:b/>
          <w:sz w:val="24"/>
          <w:szCs w:val="24"/>
        </w:rPr>
        <w:sectPr>
          <w:head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643" w:firstLineChars="200"/>
        <w:jc w:val="center"/>
        <w:textAlignment w:val="auto"/>
        <w:rPr>
          <w:rFonts w:hint="eastAsia" w:ascii="新宋体" w:hAnsi="新宋体" w:eastAsia="新宋体" w:cs="新宋体"/>
          <w:b/>
          <w:sz w:val="32"/>
          <w:szCs w:val="32"/>
          <w:lang w:val="en-US" w:eastAsia="zh-CN"/>
        </w:rPr>
      </w:pPr>
      <w:r>
        <w:rPr>
          <w:rFonts w:hint="eastAsia" w:ascii="新宋体" w:hAnsi="新宋体" w:eastAsia="新宋体" w:cs="新宋体"/>
          <w:b/>
          <w:sz w:val="32"/>
          <w:szCs w:val="32"/>
          <w:lang w:val="en-US" w:eastAsia="zh-CN"/>
        </w:rPr>
        <w:t>版本信息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2" w:firstLineChars="200"/>
        <w:jc w:val="left"/>
        <w:textAlignment w:val="auto"/>
        <w:rPr>
          <w:rFonts w:hint="eastAsia" w:ascii="新宋体" w:hAnsi="新宋体" w:eastAsia="新宋体" w:cs="新宋体"/>
          <w:b/>
          <w:sz w:val="24"/>
          <w:szCs w:val="24"/>
        </w:rPr>
      </w:pPr>
    </w:p>
    <w:tbl>
      <w:tblPr>
        <w:tblStyle w:val="14"/>
        <w:tblW w:w="8604" w:type="dxa"/>
        <w:tblInd w:w="0" w:type="dxa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4"/>
        <w:gridCol w:w="2538"/>
        <w:gridCol w:w="3352"/>
      </w:tblGrid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604" w:type="dxa"/>
            <w:gridSpan w:val="3"/>
            <w:shd w:val="clear" w:color="auto" w:fill="F2F2F2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sz w:val="24"/>
                <w:szCs w:val="24"/>
              </w:rPr>
            </w:pPr>
            <w:r>
              <w:rPr>
                <w:rFonts w:hint="eastAsia" w:ascii="新宋体" w:hAnsi="新宋体" w:eastAsia="新宋体" w:cs="新宋体"/>
                <w:bCs/>
                <w:sz w:val="24"/>
                <w:szCs w:val="24"/>
              </w:rPr>
              <w:t>文件名称</w:t>
            </w:r>
            <w:r>
              <w:rPr>
                <w:rFonts w:hint="eastAsia" w:ascii="新宋体" w:hAnsi="新宋体" w:eastAsia="新宋体" w:cs="新宋体"/>
                <w:sz w:val="24"/>
                <w:szCs w:val="24"/>
              </w:rPr>
              <w:t>：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604" w:type="dxa"/>
            <w:gridSpan w:val="3"/>
            <w:tcBorders>
              <w:bottom w:val="single" w:color="BFBFBF" w:sz="4" w:space="0"/>
            </w:tcBorders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sz w:val="24"/>
                <w:szCs w:val="24"/>
              </w:rPr>
            </w:pPr>
            <w:r>
              <w:rPr>
                <w:rFonts w:hint="eastAsia" w:ascii="新宋体" w:hAnsi="新宋体" w:eastAsia="新宋体" w:cs="新宋体"/>
                <w:sz w:val="24"/>
                <w:szCs w:val="24"/>
                <w:lang w:val="en-US" w:eastAsia="zh-CN"/>
              </w:rPr>
              <w:t>万众艺兴安卓用户端</w:t>
            </w:r>
            <w:r>
              <w:rPr>
                <w:rFonts w:hint="eastAsia" w:ascii="新宋体" w:hAnsi="新宋体" w:eastAsia="新宋体" w:cs="新宋体"/>
                <w:sz w:val="24"/>
                <w:szCs w:val="24"/>
              </w:rPr>
              <w:t xml:space="preserve"> </w:t>
            </w:r>
            <w:r>
              <w:rPr>
                <w:rFonts w:hint="eastAsia" w:ascii="新宋体" w:hAnsi="新宋体" w:eastAsia="新宋体" w:cs="新宋体"/>
                <w:sz w:val="24"/>
                <w:szCs w:val="24"/>
                <w:lang w:val="en-US" w:eastAsia="zh-CN"/>
              </w:rPr>
              <w:t>使用说明书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604" w:type="dxa"/>
            <w:gridSpan w:val="3"/>
            <w:shd w:val="clear" w:color="auto" w:fill="F2F2F2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sz w:val="24"/>
                <w:szCs w:val="24"/>
              </w:rPr>
            </w:pPr>
            <w:r>
              <w:rPr>
                <w:rFonts w:hint="eastAsia" w:ascii="新宋体" w:hAnsi="新宋体" w:eastAsia="新宋体" w:cs="新宋体"/>
                <w:sz w:val="24"/>
                <w:szCs w:val="24"/>
              </w:rPr>
              <w:t>文件说明：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604" w:type="dxa"/>
            <w:gridSpan w:val="3"/>
            <w:tcBorders>
              <w:bottom w:val="single" w:color="BFBFBF" w:sz="4" w:space="0"/>
            </w:tcBorders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sz w:val="24"/>
                <w:szCs w:val="24"/>
              </w:rPr>
            </w:pP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604" w:type="dxa"/>
            <w:gridSpan w:val="3"/>
            <w:shd w:val="clear" w:color="auto" w:fill="F2F2F2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sz w:val="24"/>
                <w:szCs w:val="24"/>
              </w:rPr>
            </w:pPr>
            <w:r>
              <w:rPr>
                <w:rFonts w:hint="eastAsia" w:ascii="新宋体" w:hAnsi="新宋体" w:eastAsia="新宋体" w:cs="新宋体"/>
                <w:sz w:val="24"/>
                <w:szCs w:val="24"/>
              </w:rPr>
              <w:t>编辑历史：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714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sz w:val="24"/>
                <w:szCs w:val="24"/>
              </w:rPr>
            </w:pPr>
            <w:r>
              <w:rPr>
                <w:rFonts w:hint="eastAsia" w:ascii="新宋体" w:hAnsi="新宋体" w:eastAsia="新宋体" w:cs="新宋体"/>
                <w:sz w:val="24"/>
                <w:szCs w:val="24"/>
                <w:lang w:val="en-US" w:eastAsia="zh-CN"/>
              </w:rPr>
              <w:t>完成时间</w:t>
            </w:r>
          </w:p>
        </w:tc>
        <w:tc>
          <w:tcPr>
            <w:tcW w:w="2538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sz w:val="24"/>
                <w:szCs w:val="24"/>
              </w:rPr>
            </w:pPr>
            <w:r>
              <w:rPr>
                <w:rFonts w:hint="eastAsia" w:ascii="新宋体" w:hAnsi="新宋体" w:eastAsia="新宋体" w:cs="新宋体"/>
                <w:sz w:val="24"/>
                <w:szCs w:val="24"/>
              </w:rPr>
              <w:t>版本</w:t>
            </w:r>
          </w:p>
        </w:tc>
        <w:tc>
          <w:tcPr>
            <w:tcW w:w="3352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sz w:val="24"/>
                <w:szCs w:val="24"/>
              </w:rPr>
            </w:pPr>
            <w:r>
              <w:rPr>
                <w:rFonts w:hint="eastAsia" w:ascii="新宋体" w:hAnsi="新宋体" w:eastAsia="新宋体" w:cs="新宋体"/>
                <w:sz w:val="24"/>
                <w:szCs w:val="24"/>
                <w:lang w:val="en-US" w:eastAsia="zh-CN"/>
              </w:rPr>
              <w:t>编写</w:t>
            </w:r>
            <w:r>
              <w:rPr>
                <w:rFonts w:hint="eastAsia" w:ascii="新宋体" w:hAnsi="新宋体" w:eastAsia="新宋体" w:cs="新宋体"/>
                <w:sz w:val="24"/>
                <w:szCs w:val="24"/>
              </w:rPr>
              <w:t>者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71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color w:val="3D3D3D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color w:val="3D3D3D"/>
                <w:kern w:val="0"/>
                <w:sz w:val="24"/>
                <w:szCs w:val="24"/>
                <w:lang w:val="en-US" w:eastAsia="zh-CN"/>
              </w:rPr>
              <w:t>2017-11-20</w:t>
            </w:r>
          </w:p>
        </w:tc>
        <w:tc>
          <w:tcPr>
            <w:tcW w:w="253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color w:val="3D3D3D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color w:val="3D3D3D"/>
                <w:kern w:val="0"/>
                <w:sz w:val="24"/>
                <w:szCs w:val="24"/>
                <w:lang w:val="en-US" w:eastAsia="zh-CN"/>
              </w:rPr>
              <w:t>V1.0.0</w:t>
            </w:r>
          </w:p>
        </w:tc>
        <w:tc>
          <w:tcPr>
            <w:tcW w:w="335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color w:val="3D3D3D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color w:val="3D3D3D"/>
                <w:kern w:val="0"/>
                <w:sz w:val="24"/>
                <w:szCs w:val="24"/>
                <w:lang w:val="en-US" w:eastAsia="zh-CN"/>
              </w:rPr>
              <w:t>苏士军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71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color w:val="3D3D3D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color w:val="3D3D3D"/>
                <w:kern w:val="0"/>
                <w:sz w:val="24"/>
                <w:szCs w:val="24"/>
                <w:lang w:val="en-US" w:eastAsia="zh-CN"/>
              </w:rPr>
              <w:t>2017-12-1</w:t>
            </w:r>
          </w:p>
        </w:tc>
        <w:tc>
          <w:tcPr>
            <w:tcW w:w="253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color w:val="3D3D3D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color w:val="3D3D3D"/>
                <w:kern w:val="0"/>
                <w:sz w:val="24"/>
                <w:szCs w:val="24"/>
                <w:lang w:val="en-US" w:eastAsia="zh-CN"/>
              </w:rPr>
              <w:t>V1.0.1</w:t>
            </w:r>
          </w:p>
        </w:tc>
        <w:tc>
          <w:tcPr>
            <w:tcW w:w="335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color w:val="3D3D3D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color w:val="3D3D3D"/>
                <w:kern w:val="0"/>
                <w:sz w:val="24"/>
                <w:szCs w:val="24"/>
                <w:lang w:val="en-US" w:eastAsia="zh-CN"/>
              </w:rPr>
              <w:t>苏士军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714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color w:val="3D3D3D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color w:val="3D3D3D"/>
                <w:kern w:val="0"/>
                <w:sz w:val="24"/>
                <w:szCs w:val="24"/>
                <w:lang w:val="en-US" w:eastAsia="zh-CN"/>
              </w:rPr>
              <w:t>2017-11-10</w:t>
            </w:r>
          </w:p>
        </w:tc>
        <w:tc>
          <w:tcPr>
            <w:tcW w:w="2538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color w:val="3D3D3D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color w:val="3D3D3D"/>
                <w:kern w:val="0"/>
                <w:sz w:val="24"/>
                <w:szCs w:val="24"/>
                <w:lang w:val="en-US" w:eastAsia="zh-CN"/>
              </w:rPr>
              <w:t>V1.0.2</w:t>
            </w:r>
          </w:p>
        </w:tc>
        <w:tc>
          <w:tcPr>
            <w:tcW w:w="3352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color w:val="3D3D3D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color w:val="3D3D3D"/>
                <w:kern w:val="0"/>
                <w:sz w:val="24"/>
                <w:szCs w:val="24"/>
                <w:lang w:val="en-US" w:eastAsia="zh-CN"/>
              </w:rPr>
              <w:t>苏士军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714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sz w:val="24"/>
                <w:szCs w:val="24"/>
              </w:rPr>
            </w:pPr>
            <w:r>
              <w:rPr>
                <w:rFonts w:hint="eastAsia" w:ascii="新宋体" w:hAnsi="新宋体" w:eastAsia="新宋体" w:cs="新宋体"/>
                <w:color w:val="3D3D3D"/>
                <w:kern w:val="0"/>
                <w:sz w:val="24"/>
                <w:szCs w:val="24"/>
                <w:lang w:val="en-US" w:eastAsia="zh-CN"/>
              </w:rPr>
              <w:t>2017-11-22</w:t>
            </w:r>
          </w:p>
        </w:tc>
        <w:tc>
          <w:tcPr>
            <w:tcW w:w="2538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sz w:val="24"/>
                <w:szCs w:val="24"/>
              </w:rPr>
            </w:pPr>
            <w:r>
              <w:rPr>
                <w:rFonts w:hint="eastAsia" w:ascii="新宋体" w:hAnsi="新宋体" w:eastAsia="新宋体" w:cs="新宋体"/>
                <w:color w:val="3D3D3D"/>
                <w:kern w:val="0"/>
                <w:sz w:val="24"/>
                <w:szCs w:val="24"/>
                <w:lang w:val="en-US" w:eastAsia="zh-CN"/>
              </w:rPr>
              <w:t>V1.0.3</w:t>
            </w:r>
          </w:p>
        </w:tc>
        <w:tc>
          <w:tcPr>
            <w:tcW w:w="3352" w:type="dxa"/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right="0" w:rightChars="0" w:firstLine="480" w:firstLineChars="200"/>
              <w:jc w:val="left"/>
              <w:textAlignment w:val="auto"/>
              <w:rPr>
                <w:rFonts w:hint="eastAsia" w:ascii="新宋体" w:hAnsi="新宋体" w:eastAsia="新宋体" w:cs="新宋体"/>
                <w:sz w:val="24"/>
                <w:szCs w:val="24"/>
              </w:rPr>
            </w:pPr>
            <w:r>
              <w:rPr>
                <w:rFonts w:hint="eastAsia" w:ascii="新宋体" w:hAnsi="新宋体" w:eastAsia="新宋体" w:cs="新宋体"/>
                <w:color w:val="3D3D3D"/>
                <w:kern w:val="0"/>
                <w:sz w:val="24"/>
                <w:szCs w:val="24"/>
                <w:lang w:val="en-US" w:eastAsia="zh-CN"/>
              </w:rPr>
              <w:t>苏士军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2" w:firstLineChars="200"/>
        <w:jc w:val="left"/>
        <w:textAlignment w:val="auto"/>
        <w:rPr>
          <w:rFonts w:hint="eastAsia" w:ascii="新宋体" w:hAnsi="新宋体" w:eastAsia="新宋体" w:cs="新宋体"/>
          <w:b/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2" w:firstLineChars="200"/>
        <w:jc w:val="left"/>
        <w:textAlignment w:val="auto"/>
        <w:rPr>
          <w:rFonts w:hint="eastAsia" w:ascii="新宋体" w:hAnsi="新宋体" w:eastAsia="新宋体" w:cs="新宋体"/>
          <w:b/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2" w:firstLineChars="200"/>
        <w:jc w:val="left"/>
        <w:textAlignment w:val="auto"/>
        <w:rPr>
          <w:rFonts w:hint="eastAsia" w:ascii="新宋体" w:hAnsi="新宋体" w:eastAsia="新宋体" w:cs="新宋体"/>
          <w:b/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2" w:firstLineChars="200"/>
        <w:jc w:val="left"/>
        <w:textAlignment w:val="auto"/>
        <w:rPr>
          <w:rFonts w:hint="eastAsia" w:ascii="新宋体" w:hAnsi="新宋体" w:eastAsia="新宋体" w:cs="新宋体"/>
          <w:b/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2" w:firstLineChars="200"/>
        <w:jc w:val="left"/>
        <w:textAlignment w:val="auto"/>
        <w:rPr>
          <w:rFonts w:hint="eastAsia" w:ascii="新宋体" w:hAnsi="新宋体" w:eastAsia="新宋体" w:cs="新宋体"/>
          <w:b/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jc w:val="left"/>
        <w:textAlignment w:val="auto"/>
        <w:rPr>
          <w:rFonts w:hint="eastAsia" w:ascii="新宋体" w:hAnsi="新宋体" w:eastAsia="新宋体" w:cs="新宋体"/>
          <w:b/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2" w:firstLineChars="200"/>
        <w:jc w:val="left"/>
        <w:textAlignment w:val="auto"/>
        <w:rPr>
          <w:rFonts w:hint="eastAsia" w:ascii="新宋体" w:hAnsi="新宋体" w:eastAsia="新宋体" w:cs="新宋体"/>
          <w:b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602" w:firstLineChars="200"/>
        <w:jc w:val="center"/>
        <w:textAlignment w:val="auto"/>
        <w:outlineLvl w:val="9"/>
        <w:rPr>
          <w:rFonts w:hint="eastAsia" w:ascii="新宋体" w:hAnsi="新宋体" w:eastAsia="新宋体" w:cs="新宋体"/>
          <w:b/>
          <w:sz w:val="30"/>
          <w:szCs w:val="30"/>
        </w:rPr>
      </w:pPr>
      <w:r>
        <w:rPr>
          <w:rFonts w:hint="eastAsia" w:ascii="新宋体" w:hAnsi="新宋体" w:eastAsia="新宋体" w:cs="新宋体"/>
          <w:b/>
          <w:sz w:val="30"/>
          <w:szCs w:val="30"/>
        </w:rPr>
        <w:t>WZYX安卓用户端使用说明书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600" w:firstLineChars="200"/>
        <w:jc w:val="center"/>
        <w:textAlignment w:val="auto"/>
        <w:outlineLvl w:val="9"/>
        <w:rPr>
          <w:rFonts w:hint="eastAsia" w:ascii="新宋体" w:hAnsi="新宋体" w:eastAsia="新宋体" w:cs="新宋体"/>
          <w:b w:val="0"/>
          <w:bCs/>
          <w:sz w:val="30"/>
          <w:szCs w:val="30"/>
        </w:rPr>
      </w:pPr>
      <w:r>
        <w:rPr>
          <w:rFonts w:hint="eastAsia" w:ascii="新宋体" w:hAnsi="新宋体" w:eastAsia="新宋体" w:cs="新宋体"/>
          <w:b w:val="0"/>
          <w:bCs/>
          <w:sz w:val="30"/>
          <w:szCs w:val="30"/>
        </w:rPr>
        <w:t>（V</w:t>
      </w:r>
      <w:r>
        <w:rPr>
          <w:rFonts w:hint="eastAsia" w:ascii="新宋体" w:hAnsi="新宋体" w:eastAsia="新宋体" w:cs="新宋体"/>
          <w:b w:val="0"/>
          <w:bCs/>
          <w:sz w:val="30"/>
          <w:szCs w:val="30"/>
          <w:lang w:val="en-US" w:eastAsia="zh-CN"/>
        </w:rPr>
        <w:t>1</w:t>
      </w:r>
      <w:r>
        <w:rPr>
          <w:rFonts w:hint="eastAsia" w:ascii="新宋体" w:hAnsi="新宋体" w:eastAsia="新宋体" w:cs="新宋体"/>
          <w:b w:val="0"/>
          <w:bCs/>
          <w:sz w:val="30"/>
          <w:szCs w:val="30"/>
        </w:rPr>
        <w:t>.0.</w:t>
      </w:r>
      <w:r>
        <w:rPr>
          <w:rFonts w:hint="eastAsia" w:ascii="新宋体" w:hAnsi="新宋体" w:eastAsia="新宋体" w:cs="新宋体"/>
          <w:b w:val="0"/>
          <w:bCs/>
          <w:sz w:val="30"/>
          <w:szCs w:val="30"/>
          <w:lang w:val="en-US" w:eastAsia="zh-CN"/>
        </w:rPr>
        <w:t>2</w:t>
      </w:r>
      <w:r>
        <w:rPr>
          <w:rFonts w:hint="eastAsia" w:ascii="新宋体" w:hAnsi="新宋体" w:eastAsia="新宋体" w:cs="新宋体"/>
          <w:b w:val="0"/>
          <w:bCs/>
          <w:sz w:val="30"/>
          <w:szCs w:val="30"/>
        </w:rPr>
        <w:t>）</w:t>
      </w:r>
    </w:p>
    <w:sdt>
      <w:sdtPr>
        <w:rPr>
          <w:rFonts w:hint="eastAsia" w:ascii="新宋体" w:hAnsi="新宋体" w:eastAsia="新宋体" w:cs="新宋体"/>
          <w:color w:val="auto"/>
          <w:kern w:val="2"/>
          <w:sz w:val="24"/>
          <w:szCs w:val="24"/>
          <w:lang w:val="zh-CN"/>
        </w:rPr>
        <w:id w:val="-1149355403"/>
        <w:docPartObj>
          <w:docPartGallery w:val="Table of Contents"/>
          <w:docPartUnique/>
        </w:docPartObj>
      </w:sdtPr>
      <w:sdtEndPr>
        <w:rPr>
          <w:rFonts w:hint="eastAsia" w:ascii="新宋体" w:hAnsi="新宋体" w:eastAsia="新宋体" w:cs="新宋体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pStyle w:val="21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360" w:lineRule="auto"/>
            <w:ind w:right="0" w:rightChars="0" w:firstLine="480" w:firstLineChars="200"/>
            <w:jc w:val="left"/>
            <w:textAlignment w:val="auto"/>
            <w:rPr>
              <w:rFonts w:hint="eastAsia" w:ascii="新宋体" w:hAnsi="新宋体" w:eastAsia="新宋体" w:cs="新宋体"/>
              <w:sz w:val="24"/>
              <w:szCs w:val="24"/>
            </w:rPr>
          </w:pPr>
          <w:r>
            <w:rPr>
              <w:rFonts w:hint="eastAsia" w:ascii="新宋体" w:hAnsi="新宋体" w:eastAsia="新宋体" w:cs="新宋体"/>
              <w:sz w:val="24"/>
              <w:szCs w:val="24"/>
              <w:lang w:val="zh-CN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新宋体" w:hAnsi="新宋体" w:eastAsia="新宋体" w:cs="新宋体"/>
              <w:b/>
              <w:bCs/>
              <w:color w:val="auto"/>
              <w:kern w:val="2"/>
              <w:sz w:val="24"/>
              <w:szCs w:val="24"/>
              <w:lang w:val="zh-CN"/>
            </w:rPr>
            <w:fldChar w:fldCharType="begin"/>
          </w:r>
          <w:r>
            <w:rPr>
              <w:rFonts w:hint="eastAsia" w:ascii="新宋体" w:hAnsi="新宋体" w:eastAsia="新宋体" w:cs="新宋体"/>
              <w:b/>
              <w:bCs/>
              <w:color w:val="auto"/>
              <w:kern w:val="2"/>
              <w:sz w:val="24"/>
              <w:szCs w:val="24"/>
              <w:lang w:val="zh-CN"/>
            </w:rPr>
            <w:instrText xml:space="preserve">TOC \o "1-4" \h \u </w:instrText>
          </w:r>
          <w:r>
            <w:rPr>
              <w:rFonts w:hint="eastAsia" w:ascii="新宋体" w:hAnsi="新宋体" w:eastAsia="新宋体" w:cs="新宋体"/>
              <w:b/>
              <w:bCs/>
              <w:color w:val="auto"/>
              <w:kern w:val="2"/>
              <w:sz w:val="24"/>
              <w:szCs w:val="24"/>
              <w:lang w:val="zh-CN"/>
            </w:rPr>
            <w:fldChar w:fldCharType="separate"/>
          </w: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begin"/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instrText xml:space="preserve"> HYPERLINK \l _Toc28156 </w:instrText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fldChar w:fldCharType="separate"/>
          </w:r>
          <w:r>
            <w:rPr>
              <w:rFonts w:hint="eastAsia" w:ascii="新宋体" w:hAnsi="新宋体" w:eastAsia="新宋体" w:cs="新宋体"/>
              <w:szCs w:val="32"/>
              <w:lang w:val="en-US" w:eastAsia="zh-CN"/>
            </w:rPr>
            <w:t>1引言</w:t>
          </w:r>
          <w:r>
            <w:tab/>
          </w:r>
          <w:r>
            <w:fldChar w:fldCharType="begin"/>
          </w:r>
          <w:r>
            <w:instrText xml:space="preserve"> PAGEREF _Toc28156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begin"/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instrText xml:space="preserve"> HYPERLINK \l _Toc23215 </w:instrText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fldChar w:fldCharType="separate"/>
          </w:r>
          <w:r>
            <w:rPr>
              <w:rFonts w:hint="eastAsia" w:ascii="新宋体" w:hAnsi="新宋体" w:eastAsia="新宋体" w:cs="新宋体"/>
              <w:szCs w:val="24"/>
              <w:lang w:val="en-US" w:eastAsia="zh-CN"/>
            </w:rPr>
            <w:t>1.1编制目的</w:t>
          </w:r>
          <w:r>
            <w:tab/>
          </w:r>
          <w:r>
            <w:fldChar w:fldCharType="begin"/>
          </w:r>
          <w:r>
            <w:instrText xml:space="preserve"> PAGEREF _Toc23215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begin"/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instrText xml:space="preserve"> HYPERLINK \l _Toc32538 </w:instrText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fldChar w:fldCharType="separate"/>
          </w:r>
          <w:r>
            <w:rPr>
              <w:rFonts w:hint="eastAsia" w:ascii="新宋体" w:hAnsi="新宋体" w:eastAsia="新宋体" w:cs="新宋体"/>
              <w:szCs w:val="24"/>
              <w:lang w:val="en-US" w:eastAsia="zh-CN"/>
            </w:rPr>
            <w:t>1.2术语和缩略语</w:t>
          </w:r>
          <w:r>
            <w:tab/>
          </w:r>
          <w:r>
            <w:fldChar w:fldCharType="begin"/>
          </w:r>
          <w:r>
            <w:instrText xml:space="preserve"> PAGEREF _Toc32538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begin"/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instrText xml:space="preserve"> HYPERLINK \l _Toc1087 </w:instrText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fldChar w:fldCharType="separate"/>
          </w:r>
          <w:r>
            <w:rPr>
              <w:rFonts w:hint="eastAsia" w:ascii="新宋体" w:hAnsi="新宋体" w:eastAsia="新宋体" w:cs="新宋体"/>
              <w:szCs w:val="24"/>
              <w:lang w:val="en-US" w:eastAsia="zh-CN"/>
            </w:rPr>
            <w:t>1.3开发以及运行环境</w:t>
          </w:r>
          <w:r>
            <w:tab/>
          </w:r>
          <w:r>
            <w:fldChar w:fldCharType="begin"/>
          </w:r>
          <w:r>
            <w:instrText xml:space="preserve"> PAGEREF _Toc1087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begin"/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instrText xml:space="preserve"> HYPERLINK \l _Toc18387 </w:instrText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fldChar w:fldCharType="separate"/>
          </w:r>
          <w:r>
            <w:rPr>
              <w:rFonts w:hint="eastAsia" w:ascii="新宋体" w:hAnsi="新宋体" w:eastAsia="新宋体" w:cs="新宋体"/>
              <w:szCs w:val="32"/>
              <w:lang w:val="en-US" w:eastAsia="zh-CN"/>
            </w:rPr>
            <w:t>2安卓客户端功能概述</w:t>
          </w:r>
          <w:r>
            <w:tab/>
          </w:r>
          <w:r>
            <w:fldChar w:fldCharType="begin"/>
          </w:r>
          <w:r>
            <w:instrText xml:space="preserve"> PAGEREF _Toc18387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begin"/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instrText xml:space="preserve"> HYPERLINK \l _Toc17792 </w:instrText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fldChar w:fldCharType="separate"/>
          </w:r>
          <w:r>
            <w:rPr>
              <w:rFonts w:hint="eastAsia" w:ascii="新宋体" w:hAnsi="新宋体" w:eastAsia="新宋体" w:cs="新宋体"/>
              <w:szCs w:val="32"/>
              <w:lang w:val="en-US" w:eastAsia="zh-CN"/>
            </w:rPr>
            <w:t>3功能详细描述</w:t>
          </w:r>
          <w:r>
            <w:tab/>
          </w:r>
          <w:r>
            <w:fldChar w:fldCharType="begin"/>
          </w:r>
          <w:r>
            <w:instrText xml:space="preserve"> PAGEREF _Toc17792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begin"/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instrText xml:space="preserve"> HYPERLINK \l _Toc28393 </w:instrText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fldChar w:fldCharType="separate"/>
          </w:r>
          <w:r>
            <w:rPr>
              <w:rFonts w:hint="eastAsia" w:ascii="新宋体" w:hAnsi="新宋体" w:eastAsia="新宋体" w:cs="新宋体"/>
              <w:bCs w:val="0"/>
              <w:szCs w:val="24"/>
            </w:rPr>
            <w:t>3.1 注册登录</w:t>
          </w:r>
          <w:r>
            <w:tab/>
          </w:r>
          <w:r>
            <w:fldChar w:fldCharType="begin"/>
          </w:r>
          <w:r>
            <w:instrText xml:space="preserve"> PAGEREF _Toc28393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begin"/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instrText xml:space="preserve"> HYPERLINK \l _Toc22610 </w:instrText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fldChar w:fldCharType="separate"/>
          </w:r>
          <w:r>
            <w:rPr>
              <w:rFonts w:hint="eastAsia" w:ascii="新宋体" w:hAnsi="新宋体" w:eastAsia="新宋体" w:cs="新宋体"/>
              <w:szCs w:val="24"/>
              <w:lang w:val="en-US" w:eastAsia="zh-CN"/>
            </w:rPr>
            <w:t>3.1.1注册</w:t>
          </w:r>
          <w:r>
            <w:tab/>
          </w:r>
          <w:r>
            <w:fldChar w:fldCharType="begin"/>
          </w:r>
          <w:r>
            <w:instrText xml:space="preserve"> PAGEREF _Toc22610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begin"/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instrText xml:space="preserve"> HYPERLINK \l _Toc17497 </w:instrText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fldChar w:fldCharType="separate"/>
          </w:r>
          <w:r>
            <w:rPr>
              <w:rFonts w:hint="eastAsia" w:ascii="新宋体" w:hAnsi="新宋体" w:eastAsia="新宋体" w:cs="新宋体"/>
              <w:szCs w:val="24"/>
              <w:lang w:val="en-US" w:eastAsia="zh-CN"/>
            </w:rPr>
            <w:t>3.1.2登录</w:t>
          </w:r>
          <w:r>
            <w:tab/>
          </w:r>
          <w:r>
            <w:fldChar w:fldCharType="begin"/>
          </w:r>
          <w:r>
            <w:instrText xml:space="preserve"> PAGEREF _Toc17497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begin"/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instrText xml:space="preserve"> HYPERLINK \l _Toc15341 </w:instrText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fldChar w:fldCharType="separate"/>
          </w:r>
          <w:r>
            <w:rPr>
              <w:rFonts w:hint="eastAsia" w:ascii="新宋体" w:hAnsi="新宋体" w:eastAsia="新宋体" w:cs="新宋体"/>
              <w:szCs w:val="24"/>
            </w:rPr>
            <w:t>3.2个人信息</w:t>
          </w:r>
          <w:r>
            <w:rPr>
              <w:rFonts w:hint="eastAsia" w:ascii="新宋体" w:hAnsi="新宋体" w:eastAsia="新宋体" w:cs="新宋体"/>
              <w:szCs w:val="24"/>
              <w:lang w:val="en-US" w:eastAsia="zh-CN"/>
            </w:rPr>
            <w:t>查看和</w:t>
          </w:r>
          <w:r>
            <w:rPr>
              <w:rFonts w:hint="eastAsia" w:ascii="新宋体" w:hAnsi="新宋体" w:eastAsia="新宋体" w:cs="新宋体"/>
              <w:szCs w:val="24"/>
            </w:rPr>
            <w:t>维护</w:t>
          </w:r>
          <w:r>
            <w:tab/>
          </w:r>
          <w:r>
            <w:fldChar w:fldCharType="begin"/>
          </w:r>
          <w:r>
            <w:instrText xml:space="preserve"> PAGEREF _Toc15341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begin"/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instrText xml:space="preserve"> HYPERLINK \l _Toc17639 </w:instrText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fldChar w:fldCharType="separate"/>
          </w:r>
          <w:r>
            <w:rPr>
              <w:rFonts w:hint="eastAsia" w:ascii="新宋体" w:hAnsi="新宋体" w:eastAsia="新宋体" w:cs="新宋体"/>
              <w:szCs w:val="24"/>
              <w:lang w:val="en-US" w:eastAsia="zh-CN"/>
            </w:rPr>
            <w:t>3.2.1查看个人信息</w:t>
          </w:r>
          <w:r>
            <w:tab/>
          </w:r>
          <w:r>
            <w:fldChar w:fldCharType="begin"/>
          </w:r>
          <w:r>
            <w:instrText xml:space="preserve"> PAGEREF _Toc17639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begin"/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instrText xml:space="preserve"> HYPERLINK \l _Toc13000 </w:instrText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fldChar w:fldCharType="separate"/>
          </w:r>
          <w:r>
            <w:rPr>
              <w:rFonts w:hint="eastAsia" w:ascii="新宋体" w:hAnsi="新宋体" w:eastAsia="新宋体" w:cs="新宋体"/>
              <w:szCs w:val="24"/>
              <w:lang w:val="en-US" w:eastAsia="zh-CN"/>
            </w:rPr>
            <w:t>3.2.2个人信息维护</w:t>
          </w:r>
          <w:r>
            <w:tab/>
          </w:r>
          <w:r>
            <w:fldChar w:fldCharType="begin"/>
          </w:r>
          <w:r>
            <w:instrText xml:space="preserve"> PAGEREF _Toc13000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begin"/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instrText xml:space="preserve"> HYPERLINK \l _Toc1765 </w:instrText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fldChar w:fldCharType="separate"/>
          </w:r>
          <w:r>
            <w:rPr>
              <w:rFonts w:hint="eastAsia" w:ascii="新宋体" w:hAnsi="新宋体" w:eastAsia="新宋体" w:cs="新宋体"/>
              <w:szCs w:val="24"/>
              <w:lang w:val="en-US" w:eastAsia="zh-CN"/>
            </w:rPr>
            <w:t>3.2.2.1重置密码</w:t>
          </w:r>
          <w:r>
            <w:tab/>
          </w:r>
          <w:r>
            <w:fldChar w:fldCharType="begin"/>
          </w:r>
          <w:r>
            <w:instrText xml:space="preserve"> PAGEREF _Toc1765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begin"/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instrText xml:space="preserve"> HYPERLINK \l _Toc18625 </w:instrText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fldChar w:fldCharType="separate"/>
          </w:r>
          <w:r>
            <w:rPr>
              <w:rFonts w:hint="eastAsia" w:ascii="新宋体" w:hAnsi="新宋体" w:eastAsia="新宋体" w:cs="新宋体"/>
              <w:szCs w:val="24"/>
              <w:lang w:val="en-US" w:eastAsia="zh-CN"/>
            </w:rPr>
            <w:t>3.2.2.2设置昵称</w:t>
          </w:r>
          <w:r>
            <w:tab/>
          </w:r>
          <w:r>
            <w:fldChar w:fldCharType="begin"/>
          </w:r>
          <w:r>
            <w:instrText xml:space="preserve"> PAGEREF _Toc18625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begin"/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instrText xml:space="preserve"> HYPERLINK \l _Toc16964 </w:instrText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fldChar w:fldCharType="separate"/>
          </w:r>
          <w:r>
            <w:rPr>
              <w:rFonts w:hint="eastAsia" w:ascii="新宋体" w:hAnsi="新宋体" w:eastAsia="新宋体" w:cs="新宋体"/>
              <w:szCs w:val="24"/>
              <w:lang w:val="en-US" w:eastAsia="zh-CN"/>
            </w:rPr>
            <w:t>3.2.2.3绑定身份证，微信，QQ</w:t>
          </w:r>
          <w:r>
            <w:tab/>
          </w:r>
          <w:r>
            <w:fldChar w:fldCharType="begin"/>
          </w:r>
          <w:r>
            <w:instrText xml:space="preserve"> PAGEREF _Toc16964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begin"/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instrText xml:space="preserve"> HYPERLINK \l _Toc27493 </w:instrText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fldChar w:fldCharType="separate"/>
          </w:r>
          <w:r>
            <w:rPr>
              <w:rFonts w:hint="eastAsia" w:ascii="新宋体" w:hAnsi="新宋体" w:eastAsia="新宋体" w:cs="新宋体"/>
              <w:szCs w:val="24"/>
              <w:lang w:val="en-US" w:eastAsia="zh-CN"/>
            </w:rPr>
            <w:t>3.2.2.4修改头像</w:t>
          </w:r>
          <w:r>
            <w:tab/>
          </w:r>
          <w:r>
            <w:fldChar w:fldCharType="begin"/>
          </w:r>
          <w:r>
            <w:instrText xml:space="preserve"> PAGEREF _Toc27493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begin"/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instrText xml:space="preserve"> HYPERLINK \l _Toc30265 </w:instrText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fldChar w:fldCharType="separate"/>
          </w:r>
          <w:r>
            <w:rPr>
              <w:rFonts w:hint="eastAsia" w:ascii="新宋体" w:hAnsi="新宋体" w:eastAsia="新宋体" w:cs="新宋体"/>
              <w:szCs w:val="24"/>
            </w:rPr>
            <w:t>3.3 查看</w:t>
          </w:r>
          <w:r>
            <w:rPr>
              <w:rFonts w:hint="eastAsia" w:ascii="新宋体" w:hAnsi="新宋体" w:eastAsia="新宋体" w:cs="新宋体"/>
              <w:szCs w:val="24"/>
              <w:lang w:val="en-US" w:eastAsia="zh-CN"/>
            </w:rPr>
            <w:t>附近</w:t>
          </w:r>
          <w:r>
            <w:tab/>
          </w:r>
          <w:r>
            <w:fldChar w:fldCharType="begin"/>
          </w:r>
          <w:r>
            <w:instrText xml:space="preserve"> PAGEREF _Toc30265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begin"/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instrText xml:space="preserve"> HYPERLINK \l _Toc11652 </w:instrText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fldChar w:fldCharType="separate"/>
          </w:r>
          <w:r>
            <w:rPr>
              <w:rFonts w:hint="eastAsia" w:ascii="新宋体" w:hAnsi="新宋体" w:eastAsia="新宋体" w:cs="新宋体"/>
              <w:szCs w:val="24"/>
              <w:lang w:val="en-US" w:eastAsia="zh-CN"/>
            </w:rPr>
            <w:t>3.3.1查看附近首页</w:t>
          </w:r>
          <w:r>
            <w:tab/>
          </w:r>
          <w:r>
            <w:fldChar w:fldCharType="begin"/>
          </w:r>
          <w:r>
            <w:instrText xml:space="preserve"> PAGEREF _Toc11652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begin"/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instrText xml:space="preserve"> HYPERLINK \l _Toc251 </w:instrText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fldChar w:fldCharType="separate"/>
          </w:r>
          <w:r>
            <w:rPr>
              <w:rFonts w:hint="eastAsia" w:ascii="新宋体" w:hAnsi="新宋体" w:eastAsia="新宋体" w:cs="新宋体"/>
              <w:szCs w:val="24"/>
              <w:lang w:val="en-US" w:eastAsia="zh-CN"/>
            </w:rPr>
            <w:t>3.3.2城市选择</w:t>
          </w:r>
          <w:r>
            <w:tab/>
          </w:r>
          <w:r>
            <w:fldChar w:fldCharType="begin"/>
          </w:r>
          <w:r>
            <w:instrText xml:space="preserve"> PAGEREF _Toc251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begin"/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instrText xml:space="preserve"> HYPERLINK \l _Toc22658 </w:instrText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fldChar w:fldCharType="separate"/>
          </w:r>
          <w:r>
            <w:rPr>
              <w:rFonts w:hint="eastAsia" w:ascii="新宋体" w:hAnsi="新宋体" w:eastAsia="新宋体" w:cs="新宋体"/>
              <w:szCs w:val="24"/>
              <w:lang w:val="en-US" w:eastAsia="zh-CN"/>
            </w:rPr>
            <w:t>3.3.3活动选择列表</w:t>
          </w:r>
          <w:r>
            <w:tab/>
          </w:r>
          <w:r>
            <w:fldChar w:fldCharType="begin"/>
          </w:r>
          <w:r>
            <w:instrText xml:space="preserve"> PAGEREF _Toc22658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begin"/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instrText xml:space="preserve"> HYPERLINK \l _Toc25178 </w:instrText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fldChar w:fldCharType="separate"/>
          </w:r>
          <w:r>
            <w:rPr>
              <w:rFonts w:hint="eastAsia" w:ascii="新宋体" w:hAnsi="新宋体" w:eastAsia="新宋体" w:cs="新宋体"/>
              <w:szCs w:val="24"/>
              <w:lang w:val="en-US" w:eastAsia="zh-CN"/>
            </w:rPr>
            <w:t>3.3.4活动详情</w:t>
          </w:r>
          <w:r>
            <w:tab/>
          </w:r>
          <w:r>
            <w:fldChar w:fldCharType="begin"/>
          </w:r>
          <w:r>
            <w:instrText xml:space="preserve"> PAGEREF _Toc25178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begin"/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instrText xml:space="preserve"> HYPERLINK \l _Toc16634 </w:instrText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fldChar w:fldCharType="separate"/>
          </w:r>
          <w:r>
            <w:rPr>
              <w:rFonts w:hint="eastAsia" w:ascii="新宋体" w:hAnsi="新宋体" w:eastAsia="新宋体" w:cs="新宋体"/>
              <w:szCs w:val="24"/>
              <w:lang w:val="en-US" w:eastAsia="zh-CN"/>
            </w:rPr>
            <w:t>3.3.5活动报名</w:t>
          </w:r>
          <w:r>
            <w:tab/>
          </w:r>
          <w:r>
            <w:fldChar w:fldCharType="begin"/>
          </w:r>
          <w:r>
            <w:instrText xml:space="preserve"> PAGEREF _Toc16634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begin"/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instrText xml:space="preserve"> HYPERLINK \l _Toc26700 </w:instrText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fldChar w:fldCharType="separate"/>
          </w:r>
          <w:r>
            <w:rPr>
              <w:rFonts w:hint="eastAsia" w:ascii="新宋体" w:hAnsi="新宋体" w:eastAsia="新宋体" w:cs="新宋体"/>
              <w:szCs w:val="24"/>
            </w:rPr>
            <w:t>3.4 支付</w:t>
          </w:r>
          <w:r>
            <w:tab/>
          </w:r>
          <w:r>
            <w:fldChar w:fldCharType="begin"/>
          </w:r>
          <w:r>
            <w:instrText xml:space="preserve"> PAGEREF _Toc26700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begin"/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instrText xml:space="preserve"> HYPERLINK \l _Toc16817 </w:instrText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fldChar w:fldCharType="separate"/>
          </w:r>
          <w:r>
            <w:rPr>
              <w:rFonts w:hint="eastAsia" w:ascii="新宋体" w:hAnsi="新宋体" w:eastAsia="新宋体" w:cs="新宋体"/>
              <w:szCs w:val="24"/>
              <w:lang w:val="en-US" w:eastAsia="zh-CN"/>
            </w:rPr>
            <w:t>3.4.1支付宝支付</w:t>
          </w:r>
          <w:r>
            <w:tab/>
          </w:r>
          <w:r>
            <w:fldChar w:fldCharType="begin"/>
          </w:r>
          <w:r>
            <w:instrText xml:space="preserve"> PAGEREF _Toc16817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begin"/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instrText xml:space="preserve"> HYPERLINK \l _Toc15520 </w:instrText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fldChar w:fldCharType="separate"/>
          </w:r>
          <w:r>
            <w:rPr>
              <w:rFonts w:hint="eastAsia" w:ascii="新宋体" w:hAnsi="新宋体" w:eastAsia="新宋体" w:cs="新宋体"/>
              <w:szCs w:val="24"/>
              <w:lang w:val="en-US" w:eastAsia="zh-CN"/>
            </w:rPr>
            <w:t>3.5订单管理</w:t>
          </w:r>
          <w:r>
            <w:tab/>
          </w:r>
          <w:r>
            <w:fldChar w:fldCharType="begin"/>
          </w:r>
          <w:r>
            <w:instrText xml:space="preserve"> PAGEREF _Toc15520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begin"/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instrText xml:space="preserve"> HYPERLINK \l _Toc5869 </w:instrText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fldChar w:fldCharType="separate"/>
          </w:r>
          <w:r>
            <w:rPr>
              <w:rFonts w:hint="eastAsia" w:ascii="新宋体" w:hAnsi="新宋体" w:eastAsia="新宋体" w:cs="新宋体"/>
              <w:szCs w:val="24"/>
              <w:lang w:val="en-US" w:eastAsia="zh-CN"/>
            </w:rPr>
            <w:t>3.5.1查看订单</w:t>
          </w:r>
          <w:r>
            <w:tab/>
          </w:r>
          <w:r>
            <w:fldChar w:fldCharType="begin"/>
          </w:r>
          <w:r>
            <w:instrText xml:space="preserve"> PAGEREF _Toc5869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begin"/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instrText xml:space="preserve"> HYPERLINK \l _Toc17773 </w:instrText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fldChar w:fldCharType="separate"/>
          </w:r>
          <w:r>
            <w:rPr>
              <w:rFonts w:hint="eastAsia" w:ascii="新宋体" w:hAnsi="新宋体" w:eastAsia="新宋体" w:cs="新宋体"/>
              <w:szCs w:val="24"/>
              <w:lang w:val="en-US" w:eastAsia="zh-CN"/>
            </w:rPr>
            <w:t>3.5.2删除订单</w:t>
          </w:r>
          <w:r>
            <w:tab/>
          </w:r>
          <w:r>
            <w:fldChar w:fldCharType="begin"/>
          </w:r>
          <w:r>
            <w:instrText xml:space="preserve"> PAGEREF _Toc17773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begin"/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instrText xml:space="preserve"> HYPERLINK \l _Toc26020 </w:instrText>
          </w:r>
          <w:r>
            <w:rPr>
              <w:rFonts w:hint="eastAsia" w:ascii="新宋体" w:hAnsi="新宋体" w:eastAsia="新宋体" w:cs="新宋体"/>
              <w:bCs/>
              <w:kern w:val="2"/>
              <w:szCs w:val="24"/>
              <w:lang w:val="zh-CN"/>
            </w:rPr>
            <w:fldChar w:fldCharType="separate"/>
          </w:r>
          <w:r>
            <w:rPr>
              <w:rFonts w:hint="eastAsia" w:ascii="新宋体" w:hAnsi="新宋体" w:eastAsia="新宋体" w:cs="新宋体"/>
              <w:szCs w:val="24"/>
              <w:lang w:val="en-US" w:eastAsia="zh-CN"/>
            </w:rPr>
            <w:t>3.5.3申请退款</w:t>
          </w:r>
          <w:r>
            <w:tab/>
          </w:r>
          <w:r>
            <w:fldChar w:fldCharType="begin"/>
          </w:r>
          <w:r>
            <w:instrText xml:space="preserve"> PAGEREF _Toc26020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157" w:afterLines="50" w:line="240" w:lineRule="auto"/>
            <w:ind w:right="0" w:rightChars="0" w:firstLine="420" w:firstLineChars="200"/>
            <w:jc w:val="left"/>
            <w:textAlignment w:val="auto"/>
            <w:outlineLvl w:val="9"/>
            <w:rPr>
              <w:rFonts w:hint="eastAsia" w:ascii="新宋体" w:hAnsi="新宋体" w:eastAsia="新宋体" w:cs="新宋体"/>
              <w:b/>
              <w:bCs/>
              <w:color w:val="auto"/>
              <w:kern w:val="2"/>
              <w:sz w:val="24"/>
              <w:szCs w:val="24"/>
              <w:lang w:val="zh-CN"/>
            </w:rPr>
          </w:pPr>
          <w:r>
            <w:rPr>
              <w:rFonts w:hint="eastAsia" w:ascii="新宋体" w:hAnsi="新宋体" w:eastAsia="新宋体" w:cs="新宋体"/>
              <w:bCs/>
              <w:color w:val="auto"/>
              <w:kern w:val="2"/>
              <w:szCs w:val="24"/>
              <w:lang w:val="zh-CN"/>
            </w:rPr>
            <w:fldChar w:fldCharType="end"/>
          </w:r>
        </w:p>
        <w:p>
          <w:pPr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157" w:beforeLines="50" w:after="157" w:afterLines="50" w:line="360" w:lineRule="auto"/>
            <w:ind w:right="0" w:rightChars="0" w:firstLine="482" w:firstLineChars="200"/>
            <w:jc w:val="left"/>
            <w:textAlignment w:val="auto"/>
            <w:rPr>
              <w:rFonts w:hint="eastAsia" w:ascii="新宋体" w:hAnsi="新宋体" w:eastAsia="新宋体" w:cs="新宋体"/>
              <w:sz w:val="24"/>
              <w:szCs w:val="24"/>
            </w:rPr>
          </w:pPr>
        </w:p>
      </w:sdtContent>
    </w:sdt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jc w:val="left"/>
        <w:textAlignment w:val="auto"/>
        <w:rPr>
          <w:rFonts w:hint="eastAsia" w:ascii="新宋体" w:hAnsi="新宋体" w:eastAsia="新宋体" w:cs="新宋体"/>
          <w:b/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jc w:val="left"/>
        <w:textAlignment w:val="auto"/>
        <w:rPr>
          <w:rFonts w:hint="eastAsia" w:ascii="新宋体" w:hAnsi="新宋体" w:eastAsia="新宋体" w:cs="新宋体"/>
          <w:b/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jc w:val="left"/>
        <w:textAlignment w:val="auto"/>
        <w:rPr>
          <w:rFonts w:hint="eastAsia" w:ascii="新宋体" w:hAnsi="新宋体" w:eastAsia="新宋体" w:cs="新宋体"/>
          <w:b/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jc w:val="left"/>
        <w:textAlignment w:val="auto"/>
        <w:rPr>
          <w:rFonts w:hint="eastAsia" w:ascii="新宋体" w:hAnsi="新宋体" w:eastAsia="新宋体" w:cs="新宋体"/>
          <w:b/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jc w:val="left"/>
        <w:textAlignment w:val="auto"/>
        <w:rPr>
          <w:rFonts w:hint="eastAsia" w:ascii="新宋体" w:hAnsi="新宋体" w:eastAsia="新宋体" w:cs="新宋体"/>
          <w:b/>
          <w:sz w:val="24"/>
          <w:szCs w:val="24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jc w:val="center"/>
        <w:textAlignment w:val="auto"/>
        <w:outlineLvl w:val="0"/>
        <w:rPr>
          <w:rFonts w:hint="eastAsia" w:ascii="新宋体" w:hAnsi="新宋体" w:eastAsia="新宋体" w:cs="新宋体"/>
          <w:b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jc w:val="center"/>
        <w:textAlignment w:val="auto"/>
        <w:outlineLvl w:val="0"/>
        <w:rPr>
          <w:rFonts w:hint="eastAsia" w:ascii="新宋体" w:hAnsi="新宋体" w:eastAsia="新宋体" w:cs="新宋体"/>
          <w:b/>
          <w:sz w:val="32"/>
          <w:szCs w:val="32"/>
          <w:lang w:val="en-US" w:eastAsia="zh-CN"/>
        </w:rPr>
      </w:pPr>
      <w:bookmarkStart w:id="0" w:name="_Toc28156"/>
      <w:r>
        <w:rPr>
          <w:rFonts w:hint="eastAsia" w:ascii="新宋体" w:hAnsi="新宋体" w:eastAsia="新宋体" w:cs="新宋体"/>
          <w:b/>
          <w:sz w:val="32"/>
          <w:szCs w:val="32"/>
          <w:lang w:val="en-US" w:eastAsia="zh-CN"/>
        </w:rPr>
        <w:t>1引言</w:t>
      </w:r>
      <w:bookmarkEnd w:id="0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2" w:firstLineChars="200"/>
        <w:jc w:val="left"/>
        <w:textAlignment w:val="auto"/>
        <w:outlineLvl w:val="1"/>
        <w:rPr>
          <w:rFonts w:hint="eastAsia" w:ascii="新宋体" w:hAnsi="新宋体" w:eastAsia="新宋体" w:cs="新宋体"/>
          <w:b/>
          <w:sz w:val="24"/>
          <w:szCs w:val="24"/>
          <w:lang w:val="en-US" w:eastAsia="zh-CN"/>
        </w:rPr>
      </w:pPr>
      <w:bookmarkStart w:id="1" w:name="_Toc23215"/>
      <w:r>
        <w:rPr>
          <w:rFonts w:hint="eastAsia" w:ascii="新宋体" w:hAnsi="新宋体" w:eastAsia="新宋体" w:cs="新宋体"/>
          <w:b/>
          <w:sz w:val="24"/>
          <w:szCs w:val="24"/>
          <w:lang w:val="en-US" w:eastAsia="zh-CN"/>
        </w:rPr>
        <w:t>1.1编制目的</w:t>
      </w:r>
      <w:bookmarkEnd w:id="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480" w:firstLineChars="200"/>
        <w:jc w:val="left"/>
        <w:textAlignment w:val="auto"/>
        <w:rPr>
          <w:rFonts w:hint="eastAsia" w:ascii="新宋体" w:hAnsi="新宋体" w:eastAsia="新宋体" w:cs="新宋体"/>
          <w:b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eastAsia="zh-CN"/>
        </w:rPr>
        <w:t>编写本使用说明</w:t>
      </w: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书</w:t>
      </w:r>
      <w:r>
        <w:rPr>
          <w:rFonts w:hint="eastAsia" w:ascii="新宋体" w:hAnsi="新宋体" w:eastAsia="新宋体" w:cs="新宋体"/>
          <w:sz w:val="24"/>
          <w:szCs w:val="24"/>
          <w:lang w:eastAsia="zh-CN"/>
        </w:rPr>
        <w:t>的目的是充分叙述“</w:t>
      </w: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万众艺兴安卓用户端”</w:t>
      </w:r>
      <w:r>
        <w:rPr>
          <w:rFonts w:hint="eastAsia" w:ascii="新宋体" w:hAnsi="新宋体" w:eastAsia="新宋体" w:cs="新宋体"/>
          <w:sz w:val="24"/>
          <w:szCs w:val="24"/>
          <w:lang w:eastAsia="zh-CN"/>
        </w:rPr>
        <w:t>所能实现的功能及其运行环境，以便使用者了解</w:t>
      </w: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产品</w:t>
      </w:r>
      <w:r>
        <w:rPr>
          <w:rFonts w:hint="eastAsia" w:ascii="新宋体" w:hAnsi="新宋体" w:eastAsia="新宋体" w:cs="新宋体"/>
          <w:sz w:val="24"/>
          <w:szCs w:val="24"/>
          <w:lang w:eastAsia="zh-CN"/>
        </w:rPr>
        <w:t>的使用范围和使用方法，并为</w:t>
      </w: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产品的</w:t>
      </w:r>
      <w:r>
        <w:rPr>
          <w:rFonts w:hint="eastAsia" w:ascii="新宋体" w:hAnsi="新宋体" w:eastAsia="新宋体" w:cs="新宋体"/>
          <w:sz w:val="24"/>
          <w:szCs w:val="24"/>
          <w:lang w:eastAsia="zh-CN"/>
        </w:rPr>
        <w:t>维护和更新提供必要的信息。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2" w:firstLineChars="200"/>
        <w:jc w:val="left"/>
        <w:textAlignment w:val="auto"/>
        <w:outlineLvl w:val="1"/>
        <w:rPr>
          <w:rFonts w:hint="eastAsia" w:ascii="新宋体" w:hAnsi="新宋体" w:eastAsia="新宋体" w:cs="新宋体"/>
          <w:b/>
          <w:sz w:val="24"/>
          <w:szCs w:val="24"/>
          <w:lang w:val="en-US" w:eastAsia="zh-CN"/>
        </w:rPr>
      </w:pPr>
      <w:bookmarkStart w:id="2" w:name="_Toc32538"/>
      <w:r>
        <w:rPr>
          <w:rFonts w:hint="eastAsia" w:ascii="新宋体" w:hAnsi="新宋体" w:eastAsia="新宋体" w:cs="新宋体"/>
          <w:b/>
          <w:sz w:val="24"/>
          <w:szCs w:val="24"/>
          <w:lang w:val="en-US" w:eastAsia="zh-CN"/>
        </w:rPr>
        <w:t>1.2术语和缩略语</w:t>
      </w:r>
      <w:bookmarkEnd w:id="2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left"/>
        <w:textAlignment w:val="auto"/>
        <w:rPr>
          <w:rFonts w:hint="eastAsia" w:ascii="新宋体" w:hAnsi="新宋体" w:eastAsia="新宋体" w:cs="新宋体"/>
          <w:b w:val="0"/>
          <w:bCs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b w:val="0"/>
          <w:bCs/>
          <w:sz w:val="24"/>
          <w:szCs w:val="24"/>
          <w:lang w:val="en-US" w:eastAsia="zh-CN"/>
        </w:rPr>
        <w:t>用户端：万众艺兴安卓用户端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left"/>
        <w:textAlignment w:val="auto"/>
        <w:rPr>
          <w:rFonts w:hint="eastAsia" w:ascii="新宋体" w:hAnsi="新宋体" w:eastAsia="新宋体" w:cs="新宋体"/>
          <w:b w:val="0"/>
          <w:bCs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b w:val="0"/>
          <w:bCs/>
          <w:sz w:val="24"/>
          <w:szCs w:val="24"/>
          <w:lang w:val="en-US" w:eastAsia="zh-CN"/>
        </w:rPr>
        <w:t>用户：使用用户端的客户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left"/>
        <w:textAlignment w:val="auto"/>
        <w:rPr>
          <w:rFonts w:hint="eastAsia" w:ascii="新宋体" w:hAnsi="新宋体" w:eastAsia="新宋体" w:cs="新宋体"/>
          <w:b w:val="0"/>
          <w:bCs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b w:val="0"/>
          <w:bCs/>
          <w:sz w:val="24"/>
          <w:szCs w:val="24"/>
          <w:lang w:val="en-US" w:eastAsia="zh-CN"/>
        </w:rPr>
        <w:t>系统：万众艺兴安卓用户端软件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2" w:firstLineChars="200"/>
        <w:jc w:val="left"/>
        <w:textAlignment w:val="auto"/>
        <w:outlineLvl w:val="1"/>
        <w:rPr>
          <w:rFonts w:hint="eastAsia" w:ascii="新宋体" w:hAnsi="新宋体" w:eastAsia="新宋体" w:cs="新宋体"/>
          <w:b/>
          <w:sz w:val="24"/>
          <w:szCs w:val="24"/>
        </w:rPr>
      </w:pPr>
      <w:bookmarkStart w:id="3" w:name="_Toc1087"/>
      <w:r>
        <w:rPr>
          <w:rFonts w:hint="eastAsia" w:ascii="新宋体" w:hAnsi="新宋体" w:eastAsia="新宋体" w:cs="新宋体"/>
          <w:b/>
          <w:sz w:val="24"/>
          <w:szCs w:val="24"/>
          <w:lang w:val="en-US" w:eastAsia="zh-CN"/>
        </w:rPr>
        <w:t>1.3开发以及运行环境</w:t>
      </w:r>
      <w:bookmarkEnd w:id="3"/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480" w:firstLineChars="200"/>
        <w:jc w:val="left"/>
        <w:textAlignment w:val="auto"/>
        <w:rPr>
          <w:rFonts w:hint="eastAsia" w:ascii="新宋体" w:hAnsi="新宋体" w:eastAsia="新宋体" w:cs="新宋体"/>
          <w:sz w:val="24"/>
          <w:szCs w:val="24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开发环境：</w:t>
      </w:r>
      <w:r>
        <w:rPr>
          <w:rFonts w:hint="eastAsia" w:ascii="新宋体" w:hAnsi="新宋体" w:eastAsia="新宋体" w:cs="新宋体"/>
          <w:sz w:val="24"/>
          <w:szCs w:val="24"/>
        </w:rPr>
        <w:t xml:space="preserve">Android studio 3.0 </w:t>
      </w:r>
      <w:r>
        <w:rPr>
          <w:rFonts w:hint="eastAsia" w:ascii="新宋体" w:hAnsi="新宋体" w:eastAsia="新宋体" w:cs="新宋体"/>
          <w:sz w:val="24"/>
          <w:szCs w:val="24"/>
          <w:lang w:eastAsia="zh-CN"/>
        </w:rPr>
        <w:t>，</w:t>
      </w:r>
      <w:r>
        <w:rPr>
          <w:rFonts w:hint="eastAsia" w:ascii="新宋体" w:hAnsi="新宋体" w:eastAsia="新宋体" w:cs="新宋体"/>
          <w:sz w:val="24"/>
          <w:szCs w:val="24"/>
        </w:rPr>
        <w:t>jdk 1.8.0_125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480" w:firstLineChars="200"/>
        <w:jc w:val="left"/>
        <w:textAlignment w:val="auto"/>
        <w:rPr>
          <w:rFonts w:hint="eastAsia" w:ascii="新宋体" w:hAnsi="新宋体" w:eastAsia="新宋体" w:cs="新宋体"/>
          <w:sz w:val="24"/>
          <w:szCs w:val="24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运行环境;</w:t>
      </w:r>
      <w:r>
        <w:rPr>
          <w:rFonts w:hint="eastAsia" w:ascii="新宋体" w:hAnsi="新宋体" w:eastAsia="新宋体" w:cs="新宋体"/>
          <w:sz w:val="24"/>
          <w:szCs w:val="24"/>
        </w:rPr>
        <w:t>安卓4.4及以上操作系统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643" w:firstLineChars="200"/>
        <w:jc w:val="center"/>
        <w:textAlignment w:val="auto"/>
        <w:outlineLvl w:val="0"/>
        <w:rPr>
          <w:rFonts w:hint="eastAsia" w:ascii="新宋体" w:hAnsi="新宋体" w:eastAsia="新宋体" w:cs="新宋体"/>
          <w:b/>
          <w:sz w:val="24"/>
          <w:szCs w:val="24"/>
          <w:lang w:val="en-US" w:eastAsia="zh-CN"/>
        </w:rPr>
      </w:pPr>
      <w:bookmarkStart w:id="4" w:name="_Toc27272"/>
      <w:bookmarkStart w:id="5" w:name="_Toc18387"/>
      <w:r>
        <w:rPr>
          <w:rFonts w:hint="eastAsia" w:ascii="新宋体" w:hAnsi="新宋体" w:eastAsia="新宋体" w:cs="新宋体"/>
          <w:b/>
          <w:sz w:val="32"/>
          <w:szCs w:val="32"/>
          <w:lang w:val="en-US" w:eastAsia="zh-CN"/>
        </w:rPr>
        <w:t>2安卓客户端功能概述</w:t>
      </w:r>
      <w:bookmarkEnd w:id="4"/>
      <w:bookmarkEnd w:id="5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2" w:firstLineChars="200"/>
        <w:jc w:val="left"/>
        <w:textAlignment w:val="auto"/>
        <w:rPr>
          <w:rFonts w:hint="eastAsia" w:ascii="新宋体" w:hAnsi="新宋体" w:eastAsia="新宋体" w:cs="新宋体"/>
          <w:sz w:val="24"/>
          <w:szCs w:val="24"/>
        </w:rPr>
      </w:pPr>
      <w:r>
        <w:rPr>
          <w:rFonts w:hint="eastAsia" w:ascii="新宋体" w:hAnsi="新宋体" w:eastAsia="新宋体" w:cs="新宋体"/>
          <w:b/>
          <w:sz w:val="24"/>
          <w:szCs w:val="24"/>
        </w:rPr>
        <w:t xml:space="preserve">   </w:t>
      </w:r>
      <w:r>
        <w:rPr>
          <w:rFonts w:hint="eastAsia" w:ascii="新宋体" w:hAnsi="新宋体" w:eastAsia="新宋体" w:cs="新宋体"/>
          <w:sz w:val="24"/>
          <w:szCs w:val="24"/>
        </w:rPr>
        <w:t>用户在安卓端使用时，需先登录账号，初次使用，需先注册，然后补全个人信息。用户可以在首页查看附近商家发布的一系列活动，也可以根据标签项检索自己感兴趣的活动报名，支付费用后便可参加活动。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643" w:firstLineChars="200"/>
        <w:jc w:val="center"/>
        <w:textAlignment w:val="auto"/>
        <w:rPr>
          <w:rFonts w:hint="eastAsia" w:ascii="新宋体" w:hAnsi="新宋体" w:eastAsia="新宋体" w:cs="新宋体"/>
          <w:b/>
          <w:sz w:val="32"/>
          <w:szCs w:val="32"/>
          <w:lang w:val="en-US" w:eastAsia="zh-CN"/>
        </w:rPr>
      </w:pPr>
      <w:bookmarkStart w:id="6" w:name="_Toc6670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643" w:firstLineChars="200"/>
        <w:jc w:val="center"/>
        <w:textAlignment w:val="auto"/>
        <w:rPr>
          <w:rFonts w:hint="eastAsia" w:ascii="新宋体" w:hAnsi="新宋体" w:eastAsia="新宋体" w:cs="新宋体"/>
          <w:b/>
          <w:sz w:val="32"/>
          <w:szCs w:val="32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643" w:firstLineChars="200"/>
        <w:jc w:val="center"/>
        <w:textAlignment w:val="auto"/>
        <w:rPr>
          <w:rFonts w:hint="eastAsia" w:ascii="新宋体" w:hAnsi="新宋体" w:eastAsia="新宋体" w:cs="新宋体"/>
          <w:b/>
          <w:sz w:val="32"/>
          <w:szCs w:val="32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643" w:firstLineChars="200"/>
        <w:jc w:val="center"/>
        <w:textAlignment w:val="auto"/>
        <w:rPr>
          <w:rFonts w:hint="eastAsia" w:ascii="新宋体" w:hAnsi="新宋体" w:eastAsia="新宋体" w:cs="新宋体"/>
          <w:b/>
          <w:sz w:val="32"/>
          <w:szCs w:val="32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jc w:val="both"/>
        <w:textAlignment w:val="auto"/>
        <w:rPr>
          <w:rFonts w:hint="eastAsia" w:ascii="新宋体" w:hAnsi="新宋体" w:eastAsia="新宋体" w:cs="新宋体"/>
          <w:b/>
          <w:sz w:val="32"/>
          <w:szCs w:val="32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643" w:firstLineChars="200"/>
        <w:jc w:val="center"/>
        <w:textAlignment w:val="auto"/>
        <w:outlineLvl w:val="0"/>
        <w:rPr>
          <w:rFonts w:hint="eastAsia" w:ascii="新宋体" w:hAnsi="新宋体" w:eastAsia="新宋体" w:cs="新宋体"/>
          <w:b/>
          <w:sz w:val="24"/>
          <w:szCs w:val="24"/>
          <w:lang w:val="en-US" w:eastAsia="zh-CN"/>
        </w:rPr>
      </w:pPr>
      <w:bookmarkStart w:id="7" w:name="_Toc17792"/>
      <w:r>
        <w:rPr>
          <w:rFonts w:hint="eastAsia" w:ascii="新宋体" w:hAnsi="新宋体" w:eastAsia="新宋体" w:cs="新宋体"/>
          <w:b/>
          <w:sz w:val="32"/>
          <w:szCs w:val="32"/>
          <w:lang w:val="en-US" w:eastAsia="zh-CN"/>
        </w:rPr>
        <w:t>3功能详细描述</w:t>
      </w:r>
      <w:bookmarkEnd w:id="6"/>
      <w:bookmarkEnd w:id="7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2" w:firstLineChars="200"/>
        <w:jc w:val="left"/>
        <w:textAlignment w:val="auto"/>
        <w:rPr>
          <w:rFonts w:hint="eastAsia" w:ascii="新宋体" w:hAnsi="新宋体" w:eastAsia="新宋体" w:cs="新宋体"/>
          <w:b/>
          <w:bCs w:val="0"/>
          <w:sz w:val="24"/>
          <w:szCs w:val="24"/>
        </w:rPr>
      </w:pPr>
      <w:bookmarkStart w:id="8" w:name="_Toc15418"/>
      <w:bookmarkStart w:id="9" w:name="_Toc28393"/>
      <w:r>
        <w:rPr>
          <w:rFonts w:hint="eastAsia" w:ascii="新宋体" w:hAnsi="新宋体" w:eastAsia="新宋体" w:cs="新宋体"/>
          <w:b/>
          <w:bCs w:val="0"/>
          <w:sz w:val="24"/>
          <w:szCs w:val="24"/>
        </w:rPr>
        <w:t>3.1 注册登录</w:t>
      </w:r>
      <w:bookmarkEnd w:id="8"/>
      <w:bookmarkEnd w:id="9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left"/>
        <w:textAlignment w:val="auto"/>
        <w:outlineLvl w:val="2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bookmarkStart w:id="10" w:name="_Toc3181"/>
      <w:bookmarkStart w:id="11" w:name="_Toc22610"/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3.1.1注册</w:t>
      </w:r>
      <w:bookmarkEnd w:id="10"/>
      <w:bookmarkEnd w:id="1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left"/>
        <w:textAlignment w:val="auto"/>
        <w:rPr>
          <w:rFonts w:hint="eastAsia" w:ascii="新宋体" w:hAnsi="新宋体" w:eastAsia="新宋体" w:cs="新宋体"/>
          <w:sz w:val="24"/>
          <w:szCs w:val="24"/>
        </w:rPr>
      </w:pPr>
      <w:r>
        <w:rPr>
          <w:rFonts w:hint="eastAsia" w:ascii="新宋体" w:hAnsi="新宋体" w:eastAsia="新宋体" w:cs="新宋体"/>
          <w:sz w:val="24"/>
          <w:szCs w:val="24"/>
        </w:rPr>
        <w:t>用户初次使用时需要先注册账号，注册成功后方可登录系统</w:t>
      </w:r>
      <w:r>
        <w:rPr>
          <w:rFonts w:hint="eastAsia" w:ascii="新宋体" w:hAnsi="新宋体" w:eastAsia="新宋体" w:cs="新宋体"/>
          <w:sz w:val="24"/>
          <w:szCs w:val="24"/>
          <w:lang w:eastAsia="zh-CN"/>
        </w:rPr>
        <w:t>，</w:t>
      </w: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如图3.1.1所示</w:t>
      </w:r>
      <w:r>
        <w:rPr>
          <w:rFonts w:hint="eastAsia" w:ascii="新宋体" w:hAnsi="新宋体" w:eastAsia="新宋体" w:cs="新宋体"/>
          <w:sz w:val="24"/>
          <w:szCs w:val="24"/>
        </w:rPr>
        <w:t>。 注册流程：用户输入手机号并请求验证码，收到验证码后输入并设置登录密码，然后点击注册按钮进行注册，注册完成后应用会提示用户注册成功。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720" w:right="0" w:rightChars="0" w:firstLine="480" w:firstLineChars="200"/>
        <w:jc w:val="center"/>
        <w:textAlignment w:val="auto"/>
        <w:rPr>
          <w:rFonts w:hint="eastAsia" w:ascii="新宋体" w:hAnsi="新宋体" w:eastAsia="新宋体" w:cs="新宋体"/>
          <w:sz w:val="24"/>
          <w:szCs w:val="24"/>
        </w:rPr>
      </w:pPr>
      <w:r>
        <w:rPr>
          <w:rFonts w:hint="eastAsia" w:ascii="新宋体" w:hAnsi="新宋体" w:eastAsia="新宋体" w:cs="新宋体"/>
          <w:sz w:val="24"/>
          <w:szCs w:val="24"/>
        </w:rPr>
        <w:drawing>
          <wp:inline distT="0" distB="0" distL="0" distR="0">
            <wp:extent cx="3035300" cy="5052695"/>
            <wp:effectExtent l="0" t="0" r="1270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720" w:right="0" w:rightChars="0" w:firstLine="480" w:firstLineChars="200"/>
        <w:jc w:val="center"/>
        <w:textAlignment w:val="auto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图3.1.1 注册</w:t>
      </w: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rPr>
          <w:rFonts w:hint="eastAsia" w:ascii="新宋体" w:hAnsi="新宋体" w:eastAsia="新宋体" w:cs="新宋体"/>
          <w:sz w:val="24"/>
          <w:szCs w:val="24"/>
        </w:rPr>
      </w:pP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rPr>
          <w:rFonts w:hint="eastAsia" w:ascii="新宋体" w:hAnsi="新宋体" w:eastAsia="新宋体" w:cs="新宋体"/>
          <w:sz w:val="24"/>
          <w:szCs w:val="24"/>
        </w:rPr>
      </w:pP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720" w:right="0" w:rightChars="0" w:firstLine="480" w:firstLineChars="200"/>
        <w:jc w:val="left"/>
        <w:textAlignment w:val="auto"/>
        <w:outlineLvl w:val="2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bookmarkStart w:id="12" w:name="_Toc23774"/>
      <w:bookmarkStart w:id="13" w:name="_Toc17497"/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3.1.2登录</w:t>
      </w:r>
      <w:bookmarkEnd w:id="12"/>
      <w:bookmarkEnd w:id="13"/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720" w:right="0" w:rightChars="0" w:firstLine="480" w:firstLineChars="200"/>
        <w:jc w:val="left"/>
        <w:textAlignment w:val="auto"/>
        <w:rPr>
          <w:rFonts w:hint="eastAsia" w:ascii="新宋体" w:hAnsi="新宋体" w:eastAsia="新宋体" w:cs="新宋体"/>
          <w:sz w:val="24"/>
          <w:szCs w:val="24"/>
        </w:rPr>
      </w:pPr>
      <w:r>
        <w:rPr>
          <w:rFonts w:hint="eastAsia" w:ascii="新宋体" w:hAnsi="新宋体" w:eastAsia="新宋体" w:cs="新宋体"/>
          <w:sz w:val="24"/>
          <w:szCs w:val="24"/>
        </w:rPr>
        <w:t>用户使用注册的手机号和密码登录系统，第一次登录过后，应用会记录用户的登录状态，下次使用时不用重新输入手机号和密码进行登录，直到用户退出账号时这种登录状态会失效。登录如图</w:t>
      </w: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3.1.2</w:t>
      </w:r>
      <w:r>
        <w:rPr>
          <w:rFonts w:hint="eastAsia" w:ascii="新宋体" w:hAnsi="新宋体" w:eastAsia="新宋体" w:cs="新宋体"/>
          <w:sz w:val="24"/>
          <w:szCs w:val="24"/>
        </w:rPr>
        <w:t>所示：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center"/>
        <w:textAlignment w:val="auto"/>
        <w:rPr>
          <w:rFonts w:hint="eastAsia" w:ascii="新宋体" w:hAnsi="新宋体" w:eastAsia="新宋体" w:cs="新宋体"/>
          <w:sz w:val="24"/>
          <w:szCs w:val="24"/>
        </w:rPr>
      </w:pPr>
      <w:r>
        <w:rPr>
          <w:rFonts w:hint="eastAsia" w:ascii="新宋体" w:hAnsi="新宋体" w:eastAsia="新宋体" w:cs="新宋体"/>
          <w:sz w:val="24"/>
          <w:szCs w:val="24"/>
        </w:rPr>
        <w:drawing>
          <wp:inline distT="0" distB="0" distL="0" distR="0">
            <wp:extent cx="3364230" cy="5604510"/>
            <wp:effectExtent l="0" t="0" r="762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center"/>
        <w:textAlignment w:val="auto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图3.1.2 登录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jc w:val="left"/>
        <w:textAlignment w:val="auto"/>
        <w:rPr>
          <w:rFonts w:hint="eastAsia" w:ascii="新宋体" w:hAnsi="新宋体" w:eastAsia="新宋体" w:cs="新宋体"/>
          <w:sz w:val="24"/>
          <w:szCs w:val="24"/>
        </w:rPr>
      </w:pPr>
      <w:bookmarkStart w:id="14" w:name="_Toc14558"/>
    </w:p>
    <w:p>
      <w:pPr>
        <w:rPr>
          <w:rFonts w:hint="eastAsia" w:ascii="新宋体" w:hAnsi="新宋体" w:eastAsia="新宋体" w:cs="新宋体"/>
          <w:sz w:val="24"/>
          <w:szCs w:val="24"/>
        </w:rPr>
      </w:pPr>
    </w:p>
    <w:p>
      <w:pPr>
        <w:rPr>
          <w:rFonts w:hint="eastAsia" w:ascii="新宋体" w:hAnsi="新宋体" w:eastAsia="新宋体" w:cs="新宋体"/>
          <w:sz w:val="24"/>
          <w:szCs w:val="24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jc w:val="left"/>
        <w:textAlignment w:val="auto"/>
        <w:rPr>
          <w:rFonts w:hint="eastAsia" w:ascii="新宋体" w:hAnsi="新宋体" w:eastAsia="新宋体" w:cs="新宋体"/>
          <w:sz w:val="24"/>
          <w:szCs w:val="24"/>
        </w:rPr>
      </w:pPr>
    </w:p>
    <w:p>
      <w:pPr>
        <w:rPr>
          <w:rFonts w:hint="eastAsia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2" w:firstLineChars="200"/>
        <w:jc w:val="left"/>
        <w:textAlignment w:val="auto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bookmarkStart w:id="15" w:name="_Toc15341"/>
      <w:r>
        <w:rPr>
          <w:rFonts w:hint="eastAsia" w:ascii="新宋体" w:hAnsi="新宋体" w:eastAsia="新宋体" w:cs="新宋体"/>
          <w:sz w:val="24"/>
          <w:szCs w:val="24"/>
        </w:rPr>
        <w:t>3.2个人信息</w:t>
      </w: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查看和</w:t>
      </w:r>
      <w:r>
        <w:rPr>
          <w:rFonts w:hint="eastAsia" w:ascii="新宋体" w:hAnsi="新宋体" w:eastAsia="新宋体" w:cs="新宋体"/>
          <w:sz w:val="24"/>
          <w:szCs w:val="24"/>
        </w:rPr>
        <w:t>维护</w:t>
      </w:r>
      <w:bookmarkEnd w:id="14"/>
      <w:bookmarkEnd w:id="15"/>
      <w:bookmarkStart w:id="16" w:name="_Toc19348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left"/>
        <w:textAlignment w:val="auto"/>
        <w:outlineLvl w:val="2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bookmarkStart w:id="17" w:name="_Toc17639"/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3.2.1查看个人信息</w:t>
      </w:r>
      <w:bookmarkEnd w:id="16"/>
      <w:bookmarkEnd w:id="17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left"/>
        <w:textAlignment w:val="auto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用</w:t>
      </w:r>
      <w:r>
        <w:rPr>
          <w:rFonts w:hint="eastAsia" w:ascii="新宋体" w:hAnsi="新宋体" w:eastAsia="新宋体" w:cs="新宋体"/>
          <w:sz w:val="24"/>
          <w:szCs w:val="24"/>
        </w:rPr>
        <w:t>户登录系统后可以</w:t>
      </w: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查看</w:t>
      </w:r>
      <w:r>
        <w:rPr>
          <w:rFonts w:hint="eastAsia" w:ascii="新宋体" w:hAnsi="新宋体" w:eastAsia="新宋体" w:cs="新宋体"/>
          <w:sz w:val="24"/>
          <w:szCs w:val="24"/>
        </w:rPr>
        <w:t>个人信息</w:t>
      </w:r>
      <w:r>
        <w:rPr>
          <w:rFonts w:hint="eastAsia" w:ascii="新宋体" w:hAnsi="新宋体" w:eastAsia="新宋体" w:cs="新宋体"/>
          <w:sz w:val="24"/>
          <w:szCs w:val="24"/>
          <w:lang w:eastAsia="zh-CN"/>
        </w:rPr>
        <w:t>，</w:t>
      </w: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用户点击下方导航栏中的‘我的’按钮，将跳转到个人信息的界面。如下图所示。在该页面包括用户名和头像，收藏的活动，已完成和未完成订单，账单，我的钱包，我的余额，我的抵用券，我的积分等一些信息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center"/>
        <w:textAlignment w:val="auto"/>
        <w:rPr>
          <w:rFonts w:hint="eastAsia" w:ascii="新宋体" w:hAnsi="新宋体" w:eastAsia="新宋体" w:cs="新宋体"/>
          <w:sz w:val="24"/>
          <w:szCs w:val="24"/>
        </w:rPr>
      </w:pPr>
      <w:r>
        <w:rPr>
          <w:rFonts w:hint="eastAsia" w:ascii="新宋体" w:hAnsi="新宋体" w:eastAsia="新宋体" w:cs="新宋体"/>
          <w:sz w:val="24"/>
          <w:szCs w:val="24"/>
        </w:rPr>
        <w:drawing>
          <wp:inline distT="0" distB="0" distL="0" distR="0">
            <wp:extent cx="2895600" cy="4825365"/>
            <wp:effectExtent l="0" t="0" r="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center"/>
        <w:textAlignment w:val="auto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图3.2.1个人信息页面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center"/>
        <w:textAlignment w:val="auto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left"/>
        <w:textAlignment w:val="auto"/>
        <w:outlineLvl w:val="2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bookmarkStart w:id="18" w:name="_Toc13124"/>
      <w:bookmarkStart w:id="19" w:name="_Toc13000"/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3.2.2个人信息维护</w:t>
      </w:r>
      <w:bookmarkEnd w:id="18"/>
      <w:bookmarkEnd w:id="19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left"/>
        <w:textAlignment w:val="auto"/>
        <w:rPr>
          <w:rFonts w:hint="eastAsia" w:ascii="新宋体" w:hAnsi="新宋体" w:eastAsia="新宋体" w:cs="新宋体"/>
          <w:sz w:val="24"/>
          <w:szCs w:val="24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用</w:t>
      </w:r>
      <w:r>
        <w:rPr>
          <w:rFonts w:hint="eastAsia" w:ascii="新宋体" w:hAnsi="新宋体" w:eastAsia="新宋体" w:cs="新宋体"/>
          <w:sz w:val="24"/>
          <w:szCs w:val="24"/>
        </w:rPr>
        <w:t>户登录系统后可以对自己的个人信息进行修改和维护</w:t>
      </w:r>
      <w:r>
        <w:rPr>
          <w:rFonts w:hint="eastAsia" w:ascii="新宋体" w:hAnsi="新宋体" w:eastAsia="新宋体" w:cs="新宋体"/>
          <w:sz w:val="24"/>
          <w:szCs w:val="24"/>
          <w:lang w:eastAsia="zh-CN"/>
        </w:rPr>
        <w:t>，</w:t>
      </w: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用户在‘我的’页面，点击‘个人信息’按钮，将进入个人信息的维护页面，如图3.2.2所示，用户在该页面可以进行如下修改，</w:t>
      </w:r>
      <w:r>
        <w:rPr>
          <w:rFonts w:hint="eastAsia" w:ascii="新宋体" w:hAnsi="新宋体" w:eastAsia="新宋体" w:cs="新宋体"/>
          <w:sz w:val="24"/>
          <w:szCs w:val="24"/>
        </w:rPr>
        <w:t>重置登录密码，设置昵称，绑定身份证，绑定微信QQ等。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center"/>
        <w:textAlignment w:val="auto"/>
        <w:rPr>
          <w:rFonts w:hint="eastAsia" w:ascii="新宋体" w:hAnsi="新宋体" w:eastAsia="新宋体" w:cs="新宋体"/>
          <w:sz w:val="24"/>
          <w:szCs w:val="24"/>
        </w:rPr>
      </w:pPr>
      <w:r>
        <w:rPr>
          <w:rFonts w:hint="eastAsia" w:ascii="新宋体" w:hAnsi="新宋体" w:eastAsia="新宋体" w:cs="新宋体"/>
          <w:sz w:val="24"/>
          <w:szCs w:val="24"/>
        </w:rPr>
        <w:drawing>
          <wp:inline distT="0" distB="0" distL="0" distR="0">
            <wp:extent cx="2712720" cy="4519930"/>
            <wp:effectExtent l="0" t="0" r="1143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center"/>
        <w:textAlignment w:val="auto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图3.2.2个人信息维护页面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left"/>
        <w:textAlignment w:val="auto"/>
        <w:outlineLvl w:val="3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bookmarkStart w:id="20" w:name="_Toc1765"/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3.2.2.1重置密码</w:t>
      </w:r>
      <w:bookmarkEnd w:id="20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left"/>
        <w:textAlignment w:val="auto"/>
        <w:outlineLvl w:val="9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用户在个人信息页面点击修改密码将进入修改密码页面，如图3.2.2.1所示。用户可以在此页面输入手机号和收到的验证码，以及新密码进行密码的修改和重置。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center"/>
        <w:textAlignment w:val="auto"/>
        <w:outlineLvl w:val="9"/>
        <w:rPr>
          <w:rFonts w:hint="eastAsia" w:ascii="新宋体" w:hAnsi="新宋体" w:eastAsia="新宋体" w:cs="新宋体"/>
          <w:sz w:val="24"/>
          <w:szCs w:val="24"/>
        </w:rPr>
      </w:pPr>
      <w:r>
        <w:rPr>
          <w:rFonts w:hint="eastAsia" w:ascii="新宋体" w:hAnsi="新宋体" w:eastAsia="新宋体" w:cs="新宋体"/>
          <w:sz w:val="24"/>
          <w:szCs w:val="24"/>
        </w:rPr>
        <w:drawing>
          <wp:inline distT="0" distB="0" distL="0" distR="0">
            <wp:extent cx="3131820" cy="5217795"/>
            <wp:effectExtent l="0" t="0" r="1143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center"/>
        <w:textAlignment w:val="auto"/>
        <w:outlineLvl w:val="9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图3.2.2.1 修改或者重置密码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left"/>
        <w:textAlignment w:val="auto"/>
        <w:outlineLvl w:val="3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bookmarkStart w:id="21" w:name="_Toc18625"/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3.2.2.2设置昵称</w:t>
      </w:r>
      <w:bookmarkEnd w:id="2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left"/>
        <w:textAlignment w:val="auto"/>
        <w:outlineLvl w:val="9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用户在个人信息页面点击设置昵称将进入修改昵称页面，如图3.2.2.2所示，用户可以在此页面输入用户名设置昵称。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jc w:val="center"/>
        <w:textAlignment w:val="auto"/>
        <w:outlineLvl w:val="9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1600835</wp:posOffset>
            </wp:positionH>
            <wp:positionV relativeFrom="paragraph">
              <wp:posOffset>216535</wp:posOffset>
            </wp:positionV>
            <wp:extent cx="2922905" cy="4869815"/>
            <wp:effectExtent l="0" t="0" r="10795" b="698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图3.2.2.2设置昵称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left"/>
        <w:textAlignment w:val="auto"/>
        <w:outlineLvl w:val="3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bookmarkStart w:id="22" w:name="_Toc16964"/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3.2.2.3绑定身份证，微信，QQ</w:t>
      </w:r>
      <w:bookmarkEnd w:id="2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left"/>
        <w:textAlignment w:val="auto"/>
        <w:outlineLvl w:val="9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 xml:space="preserve">    （待开发.....）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left"/>
        <w:textAlignment w:val="auto"/>
        <w:outlineLvl w:val="3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bookmarkStart w:id="23" w:name="_Toc27493"/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3.2.2.4修改头像</w:t>
      </w:r>
      <w:bookmarkEnd w:id="23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left"/>
        <w:textAlignment w:val="auto"/>
        <w:outlineLvl w:val="9"/>
        <w:rPr>
          <w:rFonts w:hint="eastAsia" w:ascii="新宋体" w:hAnsi="新宋体" w:eastAsia="新宋体" w:cs="新宋体"/>
          <w:sz w:val="24"/>
          <w:szCs w:val="24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用户在个人信息页面点击头像将进入修改头像页面，如下图所示。</w:t>
      </w:r>
      <w:r>
        <w:rPr>
          <w:rFonts w:hint="eastAsia" w:ascii="新宋体" w:hAnsi="新宋体" w:eastAsia="新宋体" w:cs="新宋体"/>
          <w:sz w:val="24"/>
          <w:szCs w:val="24"/>
        </w:rPr>
        <w:t>有两种</w:t>
      </w: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头像</w:t>
      </w:r>
      <w:r>
        <w:rPr>
          <w:rFonts w:hint="eastAsia" w:ascii="新宋体" w:hAnsi="新宋体" w:eastAsia="新宋体" w:cs="新宋体"/>
          <w:sz w:val="24"/>
          <w:szCs w:val="24"/>
        </w:rPr>
        <w:t>修改方式，</w:t>
      </w: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一</w:t>
      </w:r>
      <w:r>
        <w:rPr>
          <w:rFonts w:hint="eastAsia" w:ascii="新宋体" w:hAnsi="新宋体" w:eastAsia="新宋体" w:cs="新宋体"/>
          <w:sz w:val="24"/>
          <w:szCs w:val="24"/>
        </w:rPr>
        <w:t>种是拍照</w:t>
      </w:r>
      <w:r>
        <w:rPr>
          <w:rFonts w:hint="eastAsia" w:ascii="新宋体" w:hAnsi="新宋体" w:eastAsia="新宋体" w:cs="新宋体"/>
          <w:sz w:val="24"/>
          <w:szCs w:val="24"/>
          <w:lang w:eastAsia="zh-CN"/>
        </w:rPr>
        <w:t>，</w:t>
      </w: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另</w:t>
      </w:r>
      <w:r>
        <w:rPr>
          <w:rFonts w:hint="eastAsia" w:ascii="新宋体" w:hAnsi="新宋体" w:eastAsia="新宋体" w:cs="新宋体"/>
          <w:sz w:val="24"/>
          <w:szCs w:val="24"/>
        </w:rPr>
        <w:t>一种从相册中选择一张照片。</w:t>
      </w: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点击拍照按钮，系统将申请打开摄像头拍照，在此过程中会动态向用户申请相应的权限。用户点击‘本地’按钮，系统将会打开手机本地相册，用户可以从相册中选择一张照片设置为头像。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left"/>
        <w:textAlignment w:val="auto"/>
        <w:rPr>
          <w:rFonts w:hint="eastAsia" w:ascii="新宋体" w:hAnsi="新宋体" w:eastAsia="新宋体" w:cs="新宋体"/>
          <w:sz w:val="24"/>
          <w:szCs w:val="24"/>
        </w:rPr>
      </w:pPr>
      <w:r>
        <w:rPr>
          <w:rFonts w:hint="eastAsia" w:ascii="新宋体" w:hAnsi="新宋体" w:eastAsia="新宋体" w:cs="新宋体"/>
          <w:sz w:val="24"/>
          <w:szCs w:val="24"/>
        </w:rPr>
        <w:drawing>
          <wp:inline distT="0" distB="0" distL="0" distR="0">
            <wp:extent cx="2358390" cy="3929380"/>
            <wp:effectExtent l="0" t="0" r="381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839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sz w:val="24"/>
          <w:szCs w:val="24"/>
        </w:rPr>
        <w:drawing>
          <wp:inline distT="0" distB="0" distL="0" distR="0">
            <wp:extent cx="2352040" cy="3919220"/>
            <wp:effectExtent l="0" t="0" r="1016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204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center"/>
        <w:textAlignment w:val="auto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图3.2.2.4 设置头像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2" w:firstLineChars="200"/>
        <w:jc w:val="left"/>
        <w:textAlignment w:val="auto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bookmarkStart w:id="24" w:name="_Toc8426"/>
      <w:bookmarkStart w:id="25" w:name="_Toc30265"/>
      <w:r>
        <w:rPr>
          <w:rFonts w:hint="eastAsia" w:ascii="新宋体" w:hAnsi="新宋体" w:eastAsia="新宋体" w:cs="新宋体"/>
          <w:sz w:val="24"/>
          <w:szCs w:val="24"/>
        </w:rPr>
        <w:t>3.3 查看</w:t>
      </w: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附近</w:t>
      </w:r>
      <w:bookmarkEnd w:id="24"/>
      <w:bookmarkEnd w:id="2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480" w:firstLineChars="200"/>
        <w:jc w:val="left"/>
        <w:textAlignment w:val="auto"/>
        <w:outlineLvl w:val="2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bookmarkStart w:id="26" w:name="_Toc7494"/>
      <w:bookmarkStart w:id="27" w:name="_Toc11652"/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3.3.1查看附近首页</w:t>
      </w:r>
      <w:bookmarkEnd w:id="26"/>
      <w:bookmarkEnd w:id="2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点击下方导航栏中的附近按钮，将显示附近的活动列表；为了显示附近的活动，需要先根据手机GPS或者网络服务定位当前地址，或者手动选择城市查看该城市的活动。如图3.2.1所示：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center"/>
        <w:textAlignment w:val="auto"/>
        <w:rPr>
          <w:rFonts w:hint="eastAsia" w:ascii="新宋体" w:hAnsi="新宋体" w:eastAsia="新宋体" w:cs="新宋体"/>
          <w:sz w:val="24"/>
          <w:szCs w:val="24"/>
          <w:lang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eastAsia="zh-CN"/>
        </w:rPr>
        <w:drawing>
          <wp:inline distT="0" distB="0" distL="114300" distR="114300">
            <wp:extent cx="3135630" cy="5381625"/>
            <wp:effectExtent l="0" t="0" r="7620" b="9525"/>
            <wp:docPr id="14" name="图片 14" descr="235376477753965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353764777539652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center"/>
        <w:textAlignment w:val="auto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图3.2.1附近活动信息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left"/>
        <w:textAlignment w:val="auto"/>
        <w:outlineLvl w:val="2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bookmarkStart w:id="28" w:name="_Toc32248"/>
      <w:bookmarkStart w:id="29" w:name="_Toc251"/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3.3.2城市选择</w:t>
      </w:r>
      <w:bookmarkEnd w:id="28"/>
      <w:bookmarkEnd w:id="29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left"/>
        <w:textAlignment w:val="auto"/>
        <w:outlineLvl w:val="9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点击定位图标，显示城市列表信息。首先根据手机GPS或者网络定位当前城市。或者手动选择其他城市查看其他城市的活动。城市列表分为定位城市，热门城市，和全部城市索引，并未可以根据城市名的拼音索引快速查找城市。如图3.3.2所示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left"/>
        <w:textAlignment w:val="auto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center"/>
        <w:textAlignment w:val="auto"/>
        <w:rPr>
          <w:rFonts w:hint="eastAsia" w:ascii="新宋体" w:hAnsi="新宋体" w:eastAsia="新宋体" w:cs="新宋体"/>
          <w:sz w:val="24"/>
          <w:szCs w:val="24"/>
          <w:lang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eastAsia="zh-CN"/>
        </w:rPr>
        <w:drawing>
          <wp:inline distT="0" distB="0" distL="114300" distR="114300">
            <wp:extent cx="3361055" cy="5977255"/>
            <wp:effectExtent l="0" t="0" r="10795" b="4445"/>
            <wp:docPr id="12" name="图片 12" descr="564264765691062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642647656910629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center"/>
        <w:textAlignment w:val="auto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图3.3.2 选择城市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left"/>
        <w:textAlignment w:val="auto"/>
        <w:outlineLvl w:val="2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bookmarkStart w:id="30" w:name="_Toc10622"/>
      <w:bookmarkStart w:id="31" w:name="_Toc22658"/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3.3.3活动选择列表</w:t>
      </w:r>
      <w:bookmarkEnd w:id="30"/>
      <w:bookmarkEnd w:id="3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left"/>
        <w:textAlignment w:val="auto"/>
        <w:outlineLvl w:val="9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当定位城市或者手动选择城市后，点击返回键，将跳转到活动列表页面，如下图所示。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left"/>
        <w:textAlignment w:val="auto"/>
        <w:outlineLvl w:val="9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在活动列表页面，可以根据活动类型查看查看活动列表，活动种类分为：外语培训，音乐培训，美术培训，以及所有类型等。用户可以点击上述类型标签快速筛选活动。筛选活动后，可以根据距离远近，费用高低，以及费用和距离综合起来考虑的综合排序。下面显示根据选择条件筛选的活动的列表，活动列表的每一项具体包括活动名称，活动的图片，活动费用，已报名人数，距离等信息。用户可以点击列表项查看具体活动信息和报名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center"/>
        <w:textAlignment w:val="auto"/>
        <w:rPr>
          <w:rFonts w:hint="eastAsia" w:ascii="新宋体" w:hAnsi="新宋体" w:eastAsia="新宋体" w:cs="新宋体"/>
          <w:sz w:val="24"/>
          <w:szCs w:val="24"/>
          <w:lang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eastAsia="zh-CN"/>
        </w:rPr>
        <w:drawing>
          <wp:inline distT="0" distB="0" distL="114300" distR="114300">
            <wp:extent cx="3911600" cy="6953885"/>
            <wp:effectExtent l="0" t="0" r="12700" b="18415"/>
            <wp:docPr id="11" name="图片 11" descr="490854896648840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908548966488403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695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center"/>
        <w:textAlignment w:val="auto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图3.3.3 选择城市后的活动信息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left"/>
        <w:textAlignment w:val="auto"/>
        <w:outlineLvl w:val="2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bookmarkStart w:id="32" w:name="_Toc4427"/>
      <w:bookmarkStart w:id="33" w:name="_Toc25178"/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3.3.4活动详情</w:t>
      </w:r>
      <w:bookmarkEnd w:id="32"/>
      <w:bookmarkEnd w:id="33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left"/>
        <w:textAlignment w:val="auto"/>
        <w:outlineLvl w:val="9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用户点击活动列表中的活动，可以查看活动具体信息，以及选择报名等，如图3.3.4所示。在活动详情页，从上到下依次显示活动图片，活动名称，已报名人数，活动详细地址，活动介绍，活动开始时间和活动结束时间等。点击页面右上角的空心五角星按钮收藏当前活动，收藏活动后，五角星被填充为实心，再次点击可以取消收藏，此时五角星变为空心状态。用户可以我的-&gt;收藏栏目看已收藏的活动。最下面展示活动费用和报名按钮，用户点击立即报名将跳转到报名活动页面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center"/>
        <w:textAlignment w:val="auto"/>
        <w:rPr>
          <w:rFonts w:hint="eastAsia" w:ascii="新宋体" w:hAnsi="新宋体" w:eastAsia="新宋体" w:cs="新宋体"/>
          <w:sz w:val="24"/>
          <w:szCs w:val="24"/>
          <w:lang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eastAsia="zh-CN"/>
        </w:rPr>
        <w:drawing>
          <wp:inline distT="0" distB="0" distL="114300" distR="114300">
            <wp:extent cx="3184525" cy="5662295"/>
            <wp:effectExtent l="0" t="0" r="15875" b="14605"/>
            <wp:docPr id="10" name="图片 10" descr="891848469562804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9184846956280420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4525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center"/>
        <w:textAlignment w:val="auto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图3.3.4 查看活动详情页面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left"/>
        <w:textAlignment w:val="auto"/>
        <w:outlineLvl w:val="2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bookmarkStart w:id="34" w:name="_Toc24887"/>
      <w:bookmarkStart w:id="35" w:name="_Toc16634"/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3.3.5活动报名</w:t>
      </w:r>
      <w:bookmarkEnd w:id="34"/>
      <w:bookmarkEnd w:id="35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left"/>
        <w:textAlignment w:val="auto"/>
        <w:outlineLvl w:val="9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用户在活动详情页面点击立即报名按钮，将跳转到报名页面。如图3.3.5所示。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center"/>
        <w:textAlignment w:val="auto"/>
        <w:rPr>
          <w:rFonts w:hint="eastAsia" w:ascii="新宋体" w:hAnsi="新宋体" w:eastAsia="新宋体" w:cs="新宋体"/>
          <w:sz w:val="24"/>
          <w:szCs w:val="24"/>
        </w:rPr>
      </w:pPr>
      <w:r>
        <w:rPr>
          <w:rFonts w:hint="eastAsia" w:ascii="新宋体" w:hAnsi="新宋体" w:eastAsia="新宋体" w:cs="新宋体"/>
          <w:sz w:val="24"/>
          <w:szCs w:val="24"/>
        </w:rPr>
        <w:drawing>
          <wp:inline distT="0" distB="0" distL="114300" distR="114300">
            <wp:extent cx="3242310" cy="5767070"/>
            <wp:effectExtent l="0" t="0" r="15240" b="5080"/>
            <wp:docPr id="9" name="图片 9" descr="73249258695329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324925869532937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center"/>
        <w:textAlignment w:val="auto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图3.3.5 订单详情页面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left"/>
        <w:textAlignment w:val="auto"/>
        <w:rPr>
          <w:rFonts w:hint="eastAsia" w:ascii="新宋体" w:hAnsi="新宋体" w:eastAsia="新宋体" w:cs="新宋体"/>
          <w:sz w:val="24"/>
          <w:szCs w:val="24"/>
          <w:lang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2" w:firstLineChars="200"/>
        <w:jc w:val="left"/>
        <w:textAlignment w:val="auto"/>
        <w:rPr>
          <w:rFonts w:hint="eastAsia" w:ascii="新宋体" w:hAnsi="新宋体" w:eastAsia="新宋体" w:cs="新宋体"/>
          <w:sz w:val="24"/>
          <w:szCs w:val="24"/>
        </w:rPr>
      </w:pPr>
      <w:bookmarkStart w:id="36" w:name="_Toc18472"/>
      <w:bookmarkStart w:id="37" w:name="_Toc26700"/>
      <w:r>
        <w:rPr>
          <w:rFonts w:hint="eastAsia" w:ascii="新宋体" w:hAnsi="新宋体" w:eastAsia="新宋体" w:cs="新宋体"/>
          <w:sz w:val="24"/>
          <w:szCs w:val="24"/>
        </w:rPr>
        <w:t>3.4 支付</w:t>
      </w:r>
      <w:bookmarkEnd w:id="36"/>
      <w:bookmarkEnd w:id="37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left"/>
        <w:textAlignment w:val="auto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支付功能的实现需要使用第三方支付机构，如微信支付，支付宝支付。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left"/>
        <w:textAlignment w:val="auto"/>
        <w:outlineLvl w:val="2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bookmarkStart w:id="38" w:name="_Toc16817"/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3.4.1支付宝支付</w:t>
      </w:r>
      <w:bookmarkEnd w:id="3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用户在提交订单页面点击“提交订单”按钮，将跳转到支付订单页面（如下图3.4.1(a））。在支付订单页面可以看到报名的活动名称和需支付的费用信息。用户可以选择支付方式，包括微信支付，支付宝支付。用户勾选“支付宝支付”按钮，并点击下方的确认支付后，将调用支付宝支付服务，并弹出对话框提示用户支付信息，如下图3.4.1（b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center"/>
        <w:textAlignment w:val="auto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drawing>
          <wp:inline distT="0" distB="0" distL="114300" distR="114300">
            <wp:extent cx="2740660" cy="4871720"/>
            <wp:effectExtent l="0" t="0" r="2540" b="5080"/>
            <wp:docPr id="13" name="图片 13" descr="723449431703897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234494317038973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center"/>
        <w:textAlignment w:val="auto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图3.4.1（a）选择支付方式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left"/>
        <w:textAlignment w:val="auto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drawing>
          <wp:inline distT="0" distB="0" distL="114300" distR="114300">
            <wp:extent cx="2465070" cy="4384675"/>
            <wp:effectExtent l="0" t="0" r="11430" b="15875"/>
            <wp:docPr id="15" name="图片 15" descr="747001415891564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7470014158915646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drawing>
          <wp:inline distT="0" distB="0" distL="114300" distR="114300">
            <wp:extent cx="2444115" cy="4348480"/>
            <wp:effectExtent l="0" t="0" r="13335" b="13970"/>
            <wp:docPr id="16" name="图片 16" descr="740601085636962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74060108563696214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4115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center"/>
        <w:textAlignment w:val="auto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图3.4.1（b）确认支付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用户可以在图3.4.1（b）中界面中选择支付方式，如账户余额，绑定的银行卡支付等。选择号支付方式后，点击立即付款完成支付，并提示用户支付完成，如下图3.4.1（c）所示：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center"/>
        <w:textAlignment w:val="auto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drawing>
          <wp:inline distT="0" distB="0" distL="114300" distR="114300">
            <wp:extent cx="2788920" cy="4958080"/>
            <wp:effectExtent l="0" t="0" r="11430" b="13970"/>
            <wp:docPr id="17" name="图片 17" descr="798062367283236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79806236728323695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center"/>
        <w:textAlignment w:val="auto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图3.4.1（c)支付完成提示信息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both"/>
        <w:textAlignment w:val="auto"/>
        <w:outlineLvl w:val="1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bookmarkStart w:id="39" w:name="_Toc15520"/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3.5订单管理</w:t>
      </w:r>
      <w:bookmarkEnd w:id="39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both"/>
        <w:textAlignment w:val="auto"/>
        <w:outlineLvl w:val="2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bookmarkStart w:id="40" w:name="_Toc5869"/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3.5.1查看订单</w:t>
      </w:r>
      <w:bookmarkEnd w:id="40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both"/>
        <w:textAlignment w:val="auto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点击下方导航栏的“订单”按钮，可以查看“我的订单”信息，包括已完成订单，待付款订单，已取消订单。如图3.5.1所示。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center"/>
        <w:textAlignment w:val="auto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drawing>
          <wp:inline distT="0" distB="0" distL="114300" distR="114300">
            <wp:extent cx="3244850" cy="5768340"/>
            <wp:effectExtent l="0" t="0" r="12700" b="3810"/>
            <wp:docPr id="19" name="图片 19" descr="378485576860842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7848557686084214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center"/>
        <w:textAlignment w:val="auto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图3.5.1 我的订单信息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both"/>
        <w:textAlignment w:val="auto"/>
        <w:outlineLvl w:val="2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bookmarkStart w:id="41" w:name="_Toc17773"/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3.5.2删除订单</w:t>
      </w:r>
      <w:bookmarkEnd w:id="4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both"/>
        <w:textAlignment w:val="auto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用户在“我的订单”页面，用户可以选择删除已完成订单，已取消订单。用户向左滑动需要的删除的订单，可以弹出删除按钮，如下图3.5.2所示，用户点击删除按钮，可以删除订单信息。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center"/>
        <w:textAlignment w:val="auto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drawing>
          <wp:inline distT="0" distB="0" distL="114300" distR="114300">
            <wp:extent cx="2985135" cy="5307330"/>
            <wp:effectExtent l="0" t="0" r="5715" b="7620"/>
            <wp:docPr id="21" name="图片 21" descr="210067012290014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100670122900146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center"/>
        <w:textAlignment w:val="auto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图3.5.2删除订单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both"/>
        <w:textAlignment w:val="auto"/>
        <w:outlineLvl w:val="2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bookmarkStart w:id="42" w:name="_Toc26020"/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3.5.3申请退款</w:t>
      </w:r>
      <w:bookmarkEnd w:id="4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jc w:val="both"/>
        <w:textAlignment w:val="auto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 xml:space="preserve">  对于已经完成的的订单，用户可以向商家申请退款，商家审核通过后可以给予申请回复。如下图3.5.3所示。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center"/>
        <w:textAlignment w:val="auto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drawing>
          <wp:inline distT="0" distB="0" distL="114300" distR="114300">
            <wp:extent cx="3112135" cy="5532120"/>
            <wp:effectExtent l="0" t="0" r="12065" b="11430"/>
            <wp:docPr id="22" name="图片 22" descr="376056974355627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37605697435562708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2135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80" w:firstLineChars="200"/>
        <w:jc w:val="center"/>
        <w:textAlignment w:val="auto"/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图3.5.3 申请退款</w:t>
      </w:r>
    </w:p>
    <w:sectPr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Bell MT">
    <w:panose1 w:val="02020503060305020303"/>
    <w:charset w:val="00"/>
    <w:family w:val="auto"/>
    <w:pitch w:val="default"/>
    <w:sig w:usb0="00000003" w:usb1="00000000" w:usb2="00000000" w:usb3="00000000" w:csb0="20000001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Times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方正仿宋_GBK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Unicode MS">
    <w:altName w:val="宋体"/>
    <w:panose1 w:val="020B0604020202020204"/>
    <w:charset w:val="86"/>
    <w:family w:val="auto"/>
    <w:pitch w:val="default"/>
    <w:sig w:usb0="00000000" w:usb1="00000000" w:usb2="0000003F" w:usb3="00000000" w:csb0="603F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字体)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Grande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PMingLiU">
    <w:altName w:val="PMingLiU-ExtB"/>
    <w:panose1 w:val="02020500000000000000"/>
    <w:charset w:val="88"/>
    <w:family w:val="auto"/>
    <w:pitch w:val="default"/>
    <w:sig w:usb0="00000000" w:usb1="00000000" w:usb2="00000016" w:usb3="00000000" w:csb0="001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DotumChe">
    <w:altName w:val="Malgun Gothic"/>
    <w:panose1 w:val="020B0609000101010101"/>
    <w:charset w:val="81"/>
    <w:family w:val="auto"/>
    <w:pitch w:val="default"/>
    <w:sig w:usb0="00000000" w:usb1="00000000" w:usb2="00000030" w:usb3="00000000" w:csb0="4008009F" w:csb1="DFD70000"/>
  </w:font>
  <w:font w:name="DFKai-SB">
    <w:altName w:val="MingLiU-ExtB"/>
    <w:panose1 w:val="03000509000000000000"/>
    <w:charset w:val="88"/>
    <w:family w:val="auto"/>
    <w:pitch w:val="default"/>
    <w:sig w:usb0="00000000" w:usb1="00000000" w:usb2="00000016" w:usb3="00000000" w:csb0="00100001" w:csb1="00000000"/>
  </w:font>
  <w:font w:name="BatangChe">
    <w:altName w:val="Malgun Gothic"/>
    <w:panose1 w:val="02030609000101010101"/>
    <w:charset w:val="81"/>
    <w:family w:val="auto"/>
    <w:pitch w:val="default"/>
    <w:sig w:usb0="00000000" w:usb1="00000000" w:usb2="00000030" w:usb3="00000000" w:csb0="4008009F" w:csb1="DFD7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華康中楷體">
    <w:altName w:val="Microsoft JhengHei"/>
    <w:panose1 w:val="02010609000101010101"/>
    <w:charset w:val="88"/>
    <w:family w:val="modern"/>
    <w:pitch w:val="default"/>
    <w:sig w:usb0="00000000" w:usb1="00000000" w:usb2="00000010" w:usb3="00000000" w:csb0="00100000" w:csb1="00000000"/>
  </w:font>
  <w:font w:name="MingLiU">
    <w:altName w:val="PMingLiU-ExtB"/>
    <w:panose1 w:val="02020509000000000000"/>
    <w:charset w:val="88"/>
    <w:family w:val="auto"/>
    <w:pitch w:val="default"/>
    <w:sig w:usb0="00000000" w:usb1="00000000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叶根友毛笔行书2.0版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方正准圆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Arvo">
    <w:altName w:val="Wide Latin"/>
    <w:panose1 w:val="02000000000000000000"/>
    <w:charset w:val="00"/>
    <w:family w:val="auto"/>
    <w:pitch w:val="default"/>
    <w:sig w:usb0="00000000" w:usb1="00000000" w:usb2="00000000" w:usb3="00000000" w:csb0="20000111" w:csb1="40000000"/>
  </w:font>
  <w:font w:name="Bookshelf Symbol 7">
    <w:panose1 w:val="05010101010101010101"/>
    <w:charset w:val="00"/>
    <w:family w:val="auto"/>
    <w:pitch w:val="default"/>
    <w:sig w:usb0="00000000" w:usb1="00000000" w:usb2="00000000" w:usb3="00000000" w:csb0="80000000" w:csb1="00000000"/>
  </w:font>
  <w:font w:name="Browallia New">
    <w:altName w:val="Segoe Print"/>
    <w:panose1 w:val="020B0604020202020204"/>
    <w:charset w:val="00"/>
    <w:family w:val="auto"/>
    <w:pitch w:val="default"/>
    <w:sig w:usb0="00000000" w:usb1="00000000" w:usb2="00000000" w:usb3="00000000" w:csb0="00010001" w:csb1="00000000"/>
  </w:font>
  <w:font w:name="BrowalliaUPC">
    <w:altName w:val="Segoe Print"/>
    <w:panose1 w:val="020B0604020202020204"/>
    <w:charset w:val="00"/>
    <w:family w:val="auto"/>
    <w:pitch w:val="default"/>
    <w:sig w:usb0="00000000" w:usb1="00000000" w:usb2="00000000" w:usb3="00000000" w:csb0="00010001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ordiaUPC">
    <w:altName w:val="Yu Gothic UI Light"/>
    <w:panose1 w:val="020B0304020202020204"/>
    <w:charset w:val="00"/>
    <w:family w:val="auto"/>
    <w:pitch w:val="default"/>
    <w:sig w:usb0="00000000" w:usb1="00000000" w:usb2="00000000" w:usb3="00000000" w:csb0="00010001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DaunPenh">
    <w:altName w:val="Microsoft Himalaya"/>
    <w:panose1 w:val="01010101010101010101"/>
    <w:charset w:val="00"/>
    <w:family w:val="auto"/>
    <w:pitch w:val="default"/>
    <w:sig w:usb0="00000000" w:usb1="00000000" w:usb2="00010000" w:usb3="00000000" w:csb0="00000001" w:csb1="00000000"/>
  </w:font>
  <w:font w:name="David">
    <w:altName w:val="Segoe Print"/>
    <w:panose1 w:val="020E0502060401010101"/>
    <w:charset w:val="00"/>
    <w:family w:val="auto"/>
    <w:pitch w:val="default"/>
    <w:sig w:usb0="00000000" w:usb1="00000000" w:usb2="00000000" w:usb3="00000000" w:csb0="00000020" w:csb1="00200000"/>
  </w:font>
  <w:font w:name="DilleniaUPC">
    <w:altName w:val="Times New Roman"/>
    <w:panose1 w:val="02020603050405020304"/>
    <w:charset w:val="00"/>
    <w:family w:val="auto"/>
    <w:pitch w:val="default"/>
    <w:sig w:usb0="00000000" w:usb1="00000000" w:usb2="00000000" w:usb3="00000000" w:csb0="00010001" w:csb1="00000000"/>
  </w:font>
  <w:font w:name="DokChampa">
    <w:altName w:val="Segoe Print"/>
    <w:panose1 w:val="020B0604020202020204"/>
    <w:charset w:val="00"/>
    <w:family w:val="auto"/>
    <w:pitch w:val="default"/>
    <w:sig w:usb0="00000000" w:usb1="00000000" w:usb2="00000000" w:usb3="00000000" w:csb0="40010001" w:csb1="00000000"/>
  </w:font>
  <w:font w:name="Droid Serif">
    <w:altName w:val="Segoe Print"/>
    <w:panose1 w:val="02020600060500020200"/>
    <w:charset w:val="00"/>
    <w:family w:val="auto"/>
    <w:pitch w:val="default"/>
    <w:sig w:usb0="00000000" w:usb1="00000000" w:usb2="00000028" w:usb3="00000000" w:csb0="2000019F" w:csb1="00000000"/>
  </w:font>
  <w:font w:name="Ebrima">
    <w:panose1 w:val="02000000000000000000"/>
    <w:charset w:val="00"/>
    <w:family w:val="auto"/>
    <w:pitch w:val="default"/>
    <w:sig w:usb0="A000505F" w:usb1="02000041" w:usb2="00000800" w:usb3="00000404" w:csb0="00000093" w:csb1="00000000"/>
  </w:font>
  <w:font w:name="EucrosiaUPC">
    <w:altName w:val="Times New Roman"/>
    <w:panose1 w:val="02020603050405020304"/>
    <w:charset w:val="00"/>
    <w:family w:val="auto"/>
    <w:pitch w:val="default"/>
    <w:sig w:usb0="00000000" w:usb1="00000000" w:usb2="00000000" w:usb3="00000000" w:csb0="00010001" w:csb1="00000000"/>
  </w:font>
  <w:font w:name="Euphemia">
    <w:altName w:val="Yu Gothic UI"/>
    <w:panose1 w:val="020B0503040102020104"/>
    <w:charset w:val="00"/>
    <w:family w:val="auto"/>
    <w:pitch w:val="default"/>
    <w:sig w:usb0="00000000" w:usb1="00000000" w:usb2="00002000" w:usb3="00000000" w:csb0="00000001" w:csb1="0000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  <w:font w:name="FreesiaUPC">
    <w:altName w:val="Segoe Print"/>
    <w:panose1 w:val="020B0604020202020204"/>
    <w:charset w:val="00"/>
    <w:family w:val="auto"/>
    <w:pitch w:val="default"/>
    <w:sig w:usb0="00000000" w:usb1="00000000" w:usb2="00000000" w:usb3="00000000" w:csb0="00010001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Gautami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Kalinga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Leelawadee">
    <w:altName w:val="Leelawadee UI"/>
    <w:panose1 w:val="020B0502040204020203"/>
    <w:charset w:val="00"/>
    <w:family w:val="auto"/>
    <w:pitch w:val="default"/>
    <w:sig w:usb0="00000000" w:usb1="00000000" w:usb2="00000000" w:usb3="00000000" w:csb0="20010001" w:csb1="00000000"/>
  </w:font>
  <w:font w:name="Levenim MT">
    <w:altName w:val="Yu Gothic UI"/>
    <w:panose1 w:val="02010502060101010101"/>
    <w:charset w:val="00"/>
    <w:family w:val="auto"/>
    <w:pitch w:val="default"/>
    <w:sig w:usb0="00000000" w:usb1="00000000" w:usb2="00000000" w:usb3="00000000" w:csb0="00000020" w:csb1="00200000"/>
  </w:font>
  <w:font w:name="Latha">
    <w:altName w:val="Segoe Print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Lao UI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Kokila">
    <w:altName w:val="Segoe Print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KodchiangUPC">
    <w:altName w:val="Times New Roman"/>
    <w:panose1 w:val="02020603050405020304"/>
    <w:charset w:val="00"/>
    <w:family w:val="auto"/>
    <w:pitch w:val="default"/>
    <w:sig w:usb0="00000000" w:usb1="00000000" w:usb2="00000000" w:usb3="00000000" w:csb0="00010001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Vrinda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Vijaya">
    <w:altName w:val="Segoe Print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Vani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Utsaah">
    <w:altName w:val="Segoe Print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Tunga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Traditional Arabic">
    <w:altName w:val="Times New Roman"/>
    <w:panose1 w:val="02020603050405020304"/>
    <w:charset w:val="00"/>
    <w:family w:val="auto"/>
    <w:pitch w:val="default"/>
    <w:sig w:usb0="00000000" w:usb1="00000000" w:usb2="00000008" w:usb3="00000000" w:csb0="00000041" w:csb1="2008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rdia New">
    <w:altName w:val="Yu Gothic UI Light"/>
    <w:panose1 w:val="020B0304020202020204"/>
    <w:charset w:val="00"/>
    <w:family w:val="auto"/>
    <w:pitch w:val="default"/>
    <w:sig w:usb0="00000000" w:usb1="00000000" w:usb2="00000000" w:usb3="00000000" w:csb0="00010001" w:csb1="00000000"/>
  </w:font>
  <w:font w:name="hakuyoxingshu7000">
    <w:altName w:val="宋体"/>
    <w:panose1 w:val="02000600000000000000"/>
    <w:charset w:val="86"/>
    <w:family w:val="auto"/>
    <w:pitch w:val="default"/>
    <w:sig w:usb0="00000000" w:usb1="00000000" w:usb2="0000003F" w:usb3="00000000" w:csb0="603F00FF" w:csb1="FFFF0000"/>
  </w:font>
  <w:font w:name="GungsuhChe">
    <w:altName w:val="Malgun Gothic"/>
    <w:panose1 w:val="02030609000101010101"/>
    <w:charset w:val="81"/>
    <w:family w:val="auto"/>
    <w:pitch w:val="default"/>
    <w:sig w:usb0="00000000" w:usb1="00000000" w:usb2="00000030" w:usb3="00000000" w:csb0="4008009F" w:csb1="DFD70000"/>
  </w:font>
  <w:font w:name="Gungsuh">
    <w:altName w:val="Malgun Gothic"/>
    <w:panose1 w:val="02030600000101010101"/>
    <w:charset w:val="81"/>
    <w:family w:val="auto"/>
    <w:pitch w:val="default"/>
    <w:sig w:usb0="00000000" w:usb1="00000000" w:usb2="00000030" w:usb3="00000000" w:csb0="4008009F" w:csb1="DFD70000"/>
  </w:font>
  <w:font w:name="GulimChe">
    <w:altName w:val="Malgun Gothic"/>
    <w:panose1 w:val="020B0609000101010101"/>
    <w:charset w:val="81"/>
    <w:family w:val="auto"/>
    <w:pitch w:val="default"/>
    <w:sig w:usb0="00000000" w:usb1="00000000" w:usb2="00000030" w:usb3="00000000" w:csb0="4008009F" w:csb1="DFD70000"/>
  </w:font>
  <w:font w:name="Gulim">
    <w:altName w:val="Malgun Gothic"/>
    <w:panose1 w:val="020B0600000101010101"/>
    <w:charset w:val="81"/>
    <w:family w:val="auto"/>
    <w:pitch w:val="default"/>
    <w:sig w:usb0="00000000" w:usb1="00000000" w:usb2="00000030" w:usb3="00000000" w:csb0="4008009F" w:csb1="DFD70000"/>
  </w:font>
  <w:font w:name="Dotum">
    <w:altName w:val="Malgun Gothic"/>
    <w:panose1 w:val="020B0600000101010101"/>
    <w:charset w:val="81"/>
    <w:family w:val="auto"/>
    <w:pitch w:val="default"/>
    <w:sig w:usb0="00000000" w:usb1="00000000" w:usb2="00000030" w:usb3="00000000" w:csb0="4008009F" w:csb1="DFD70000"/>
  </w:font>
  <w:font w:name="Batang">
    <w:altName w:val="Malgun Gothic"/>
    <w:panose1 w:val="02030600000101010101"/>
    <w:charset w:val="81"/>
    <w:family w:val="auto"/>
    <w:pitch w:val="default"/>
    <w:sig w:usb0="00000000" w:usb1="00000000" w:usb2="00000030" w:usb3="00000000" w:csb0="4008009F" w:csb1="DFD70000"/>
  </w:font>
  <w:font w:name="黑体">
    <w:panose1 w:val="02010609060101010101"/>
    <w:charset w:val="88"/>
    <w:family w:val="auto"/>
    <w:pitch w:val="default"/>
    <w:sig w:usb0="800002BF" w:usb1="38CF7CFA" w:usb2="00000016" w:usb3="00000000" w:csb0="00040001" w:csb1="00000000"/>
  </w:font>
  <w:font w:name="Adobe 仿宋 Std R">
    <w:altName w:val="仿宋"/>
    <w:panose1 w:val="02020400000000000000"/>
    <w:charset w:val="86"/>
    <w:family w:val="auto"/>
    <w:pitch w:val="default"/>
    <w:sig w:usb0="00000000" w:usb1="00000000" w:usb2="00000016" w:usb3="00000000" w:csb0="00060007" w:csb1="00000000"/>
  </w:font>
  <w:font w:name="Adobe 宋体 Std L">
    <w:altName w:val="宋体"/>
    <w:panose1 w:val="02020300000000000000"/>
    <w:charset w:val="86"/>
    <w:family w:val="auto"/>
    <w:pitch w:val="default"/>
    <w:sig w:usb0="00000000" w:usb1="00000000" w:usb2="00000016" w:usb3="00000000" w:csb0="00060007" w:csb1="00000000"/>
  </w:font>
  <w:font w:name="Kozuka Gothic Pro R">
    <w:altName w:val="Yu Gothic UI Semilight"/>
    <w:panose1 w:val="020B0400000000000000"/>
    <w:charset w:val="80"/>
    <w:family w:val="auto"/>
    <w:pitch w:val="default"/>
    <w:sig w:usb0="00000000" w:usb1="00000000" w:usb2="00000012" w:usb3="00000000" w:csb0="00020005" w:csb1="00000000"/>
  </w:font>
  <w:font w:name="Kozuka Mincho Pr6N L">
    <w:altName w:val="Yu Gothic UI Light"/>
    <w:panose1 w:val="02020300000000000000"/>
    <w:charset w:val="80"/>
    <w:family w:val="auto"/>
    <w:pitch w:val="default"/>
    <w:sig w:usb0="00000000" w:usb1="00000000" w:usb2="00000012" w:usb3="00000000" w:csb0="2002009F" w:csb1="00000000"/>
  </w:font>
  <w:font w:name="Kozuka Mincho Pro B">
    <w:altName w:val="Yu Gothic UI Semibold"/>
    <w:panose1 w:val="02020800000000000000"/>
    <w:charset w:val="80"/>
    <w:family w:val="auto"/>
    <w:pitch w:val="default"/>
    <w:sig w:usb0="00000000" w:usb1="00000000" w:usb2="00000012" w:usb3="00000000" w:csb0="00020005" w:csb1="00000000"/>
  </w:font>
  <w:font w:name="Kozuka Mincho Pro M">
    <w:altName w:val="MS UI Gothic"/>
    <w:panose1 w:val="02020600000000000000"/>
    <w:charset w:val="80"/>
    <w:family w:val="auto"/>
    <w:pitch w:val="default"/>
    <w:sig w:usb0="00000000" w:usb1="00000000" w:usb2="00000012" w:usb3="00000000" w:csb0="00020005" w:csb1="00000000"/>
  </w:font>
  <w:font w:name="MS Mincho">
    <w:altName w:val="Yu Gothic UI"/>
    <w:panose1 w:val="02020609040205080304"/>
    <w:charset w:val="80"/>
    <w:family w:val="auto"/>
    <w:pitch w:val="default"/>
    <w:sig w:usb0="00000000" w:usb1="00000000" w:usb2="00000010" w:usb3="00000000" w:csb0="4002009F" w:csb1="DFD70000"/>
  </w:font>
  <w:font w:name="AngsanaUPC">
    <w:altName w:val="Times New Roman"/>
    <w:panose1 w:val="02020603050405020304"/>
    <w:charset w:val="00"/>
    <w:family w:val="auto"/>
    <w:pitch w:val="default"/>
    <w:sig w:usb0="00000000" w:usb1="00000000" w:usb2="00000000" w:usb3="00000000" w:csb0="00010001" w:csb1="00000000"/>
  </w:font>
  <w:font w:name="Giddyup Std">
    <w:altName w:val="Mongolian Baiti"/>
    <w:panose1 w:val="03050402040302040404"/>
    <w:charset w:val="00"/>
    <w:family w:val="auto"/>
    <w:pitch w:val="default"/>
    <w:sig w:usb0="00000000" w:usb1="00000000" w:usb2="00000000" w:usb3="00000000" w:csb0="20000001" w:csb1="00000000"/>
  </w:font>
  <w:font w:name="MS Reference Specialty">
    <w:panose1 w:val="05000500000000000000"/>
    <w:charset w:val="00"/>
    <w:family w:val="auto"/>
    <w:pitch w:val="default"/>
    <w:sig w:usb0="00000000" w:usb1="00000000" w:usb2="00000000" w:usb3="00000000" w:csb0="80000000" w:csb1="00000000"/>
  </w:font>
  <w:font w:name="Myriad Pro">
    <w:altName w:val="Yu Gothic UI"/>
    <w:panose1 w:val="020B0503030403020204"/>
    <w:charset w:val="00"/>
    <w:family w:val="auto"/>
    <w:pitch w:val="default"/>
    <w:sig w:usb0="00000000" w:usb1="00000000" w:usb2="00000000" w:usb3="00000000" w:csb0="2000019F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Tekton Pro Cond">
    <w:altName w:val="Segoe Print"/>
    <w:panose1 w:val="020F0606020208020904"/>
    <w:charset w:val="00"/>
    <w:family w:val="auto"/>
    <w:pitch w:val="default"/>
    <w:sig w:usb0="00000000" w:usb1="00000000" w:usb2="00000000" w:usb3="00000000" w:csb0="20000093" w:csb1="00000000"/>
  </w:font>
  <w:font w:name="Tekton Pro Ext">
    <w:altName w:val="Segoe Print"/>
    <w:panose1 w:val="020F0605020208020904"/>
    <w:charset w:val="00"/>
    <w:family w:val="auto"/>
    <w:pitch w:val="default"/>
    <w:sig w:usb0="00000000" w:usb1="00000000" w:usb2="00000000" w:usb3="00000000" w:csb0="20000093" w:csb1="00000000"/>
  </w:font>
  <w:font w:name="Wide Latin">
    <w:panose1 w:val="020A0A07050505020404"/>
    <w:charset w:val="00"/>
    <w:family w:val="auto"/>
    <w:pitch w:val="default"/>
    <w:sig w:usb0="00000003" w:usb1="00000000" w:usb2="00000000" w:usb3="00000000" w:csb0="20000001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Microsoft Himalaya">
    <w:panose1 w:val="01010100010101010101"/>
    <w:charset w:val="00"/>
    <w:family w:val="auto"/>
    <w:pitch w:val="default"/>
    <w:sig w:usb0="80000003" w:usb1="00010000" w:usb2="00000040" w:usb3="00000000" w:csb0="00000001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Leelawadee UI">
    <w:panose1 w:val="020B0502040204020203"/>
    <w:charset w:val="00"/>
    <w:family w:val="auto"/>
    <w:pitch w:val="default"/>
    <w:sig w:usb0="83000003" w:usb1="00000000" w:usb2="00010000" w:usb3="00000001" w:csb0="00010101" w:csb1="00000000"/>
  </w:font>
  <w:font w:name="Perpetua Titling MT">
    <w:panose1 w:val="02020502060505020804"/>
    <w:charset w:val="00"/>
    <w:family w:val="auto"/>
    <w:pitch w:val="default"/>
    <w:sig w:usb0="00000003" w:usb1="00000000" w:usb2="00000000" w:usb3="00000000" w:csb0="20000001" w:csb1="00000000"/>
  </w:font>
  <w:font w:name="Yu Gothic UI Semilight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ongolian Baiti">
    <w:panose1 w:val="03000500000000000000"/>
    <w:charset w:val="00"/>
    <w:family w:val="auto"/>
    <w:pitch w:val="default"/>
    <w:sig w:usb0="80000023" w:usb1="00000000" w:usb2="00020000" w:usb3="00000000" w:csb0="00000001" w:csb1="00000000"/>
  </w:font>
  <w:font w:name="Bodoni MT Condensed">
    <w:panose1 w:val="02070606080606020203"/>
    <w:charset w:val="00"/>
    <w:family w:val="auto"/>
    <w:pitch w:val="default"/>
    <w:sig w:usb0="00000003" w:usb1="00000000" w:usb2="00000000" w:usb3="00000000" w:csb0="20000001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  <w:font w:name="Yu Mincho Demibold">
    <w:altName w:val="MS UI Gothic"/>
    <w:panose1 w:val="02020600000000000000"/>
    <w:charset w:val="80"/>
    <w:family w:val="auto"/>
    <w:pitch w:val="default"/>
    <w:sig w:usb0="00000000" w:usb1="00000000" w:usb2="00000012" w:usb3="00000000" w:csb0="200200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ource Sans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dobe 黑体 Std R">
    <w:altName w:val="黑体"/>
    <w:panose1 w:val="020B0400000000000000"/>
    <w:charset w:val="86"/>
    <w:family w:val="auto"/>
    <w:pitch w:val="default"/>
    <w:sig w:usb0="00000000" w:usb1="00000000" w:usb2="00000016" w:usb3="00000000" w:csb0="00060007" w:csb1="00000000"/>
  </w:font>
  <w:font w:name="Adobe 繁黑體 Std B">
    <w:altName w:val="黑体"/>
    <w:panose1 w:val="020B0700000000000000"/>
    <w:charset w:val="88"/>
    <w:family w:val="auto"/>
    <w:pitch w:val="default"/>
    <w:sig w:usb0="00000000" w:usb1="00000000" w:usb2="00000016" w:usb3="00000000" w:csb0="00120005" w:csb1="00000000"/>
  </w:font>
  <w:font w:name="Adobe 楷体 Std R">
    <w:altName w:val="宋体"/>
    <w:panose1 w:val="02020400000000000000"/>
    <w:charset w:val="86"/>
    <w:family w:val="auto"/>
    <w:pitch w:val="default"/>
    <w:sig w:usb0="00000000" w:usb1="00000000" w:usb2="00000016" w:usb3="00000000" w:csb0="00060007" w:csb1="00000000"/>
  </w:font>
  <w:font w:name="Adobe 明體 Std L">
    <w:altName w:val="PMingLiU-ExtB"/>
    <w:panose1 w:val="02020300000000000000"/>
    <w:charset w:val="88"/>
    <w:family w:val="auto"/>
    <w:pitch w:val="default"/>
    <w:sig w:usb0="00000000" w:usb1="00000000" w:usb2="00000016" w:usb3="00000000" w:csb0="0012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0" name="文本框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4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LNJWO7QAAAABQEAAA8AAAAAAAAAAQAg&#10;AAAAIgAAAGRycy9kb3ducmV2LnhtbFBLAQIUABQAAAAIAIdO4kDwGtTmFgIAABUEAAAOAAAAAAAA&#10;AAEAIAAAAB8BAABkcnMvZTJvRG9jLnhtbFBLBQYAAAAABgAGAFkBAACn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4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double" w:color="auto" w:sz="8" w:space="1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FF1"/>
    <w:rsid w:val="001078AF"/>
    <w:rsid w:val="003007B5"/>
    <w:rsid w:val="00481B92"/>
    <w:rsid w:val="00554742"/>
    <w:rsid w:val="00634F2F"/>
    <w:rsid w:val="00667906"/>
    <w:rsid w:val="00792C3A"/>
    <w:rsid w:val="007E0B60"/>
    <w:rsid w:val="00845FF1"/>
    <w:rsid w:val="008A3395"/>
    <w:rsid w:val="008E15E4"/>
    <w:rsid w:val="008E6B1E"/>
    <w:rsid w:val="00972DA3"/>
    <w:rsid w:val="00D6045C"/>
    <w:rsid w:val="00F151EE"/>
    <w:rsid w:val="00F22C5D"/>
    <w:rsid w:val="00FC52F9"/>
    <w:rsid w:val="06714C50"/>
    <w:rsid w:val="06E64F4C"/>
    <w:rsid w:val="08B5538C"/>
    <w:rsid w:val="0B0A25FC"/>
    <w:rsid w:val="0C571E1D"/>
    <w:rsid w:val="13E1587A"/>
    <w:rsid w:val="185E05FC"/>
    <w:rsid w:val="2624785D"/>
    <w:rsid w:val="26D5538F"/>
    <w:rsid w:val="2F722F09"/>
    <w:rsid w:val="34197D45"/>
    <w:rsid w:val="377313AA"/>
    <w:rsid w:val="3A5D6333"/>
    <w:rsid w:val="43BA2381"/>
    <w:rsid w:val="44DD4BA5"/>
    <w:rsid w:val="454E3259"/>
    <w:rsid w:val="4E744E4A"/>
    <w:rsid w:val="4EEA1CFD"/>
    <w:rsid w:val="509B5944"/>
    <w:rsid w:val="51731F64"/>
    <w:rsid w:val="55382DF5"/>
    <w:rsid w:val="5931087C"/>
    <w:rsid w:val="596A3975"/>
    <w:rsid w:val="5B900CC3"/>
    <w:rsid w:val="6816754A"/>
    <w:rsid w:val="6B932D04"/>
    <w:rsid w:val="6BD2686D"/>
    <w:rsid w:val="6CE87DB3"/>
    <w:rsid w:val="727F5094"/>
    <w:rsid w:val="73845D8D"/>
    <w:rsid w:val="751C6449"/>
    <w:rsid w:val="76540D29"/>
    <w:rsid w:val="7A9250F8"/>
    <w:rsid w:val="7DF82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39"/>
  </w:style>
  <w:style w:type="paragraph" w:styleId="9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1">
    <w:name w:val="HTML Preformatted"/>
    <w:basedOn w:val="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页眉 字符"/>
    <w:basedOn w:val="12"/>
    <w:link w:val="7"/>
    <w:qFormat/>
    <w:uiPriority w:val="99"/>
    <w:rPr>
      <w:sz w:val="18"/>
      <w:szCs w:val="18"/>
    </w:rPr>
  </w:style>
  <w:style w:type="character" w:customStyle="1" w:styleId="17">
    <w:name w:val="页脚 字符"/>
    <w:basedOn w:val="12"/>
    <w:link w:val="6"/>
    <w:qFormat/>
    <w:uiPriority w:val="99"/>
    <w:rPr>
      <w:sz w:val="18"/>
      <w:szCs w:val="18"/>
    </w:rPr>
  </w:style>
  <w:style w:type="character" w:customStyle="1" w:styleId="18">
    <w:name w:val="标题 1 字符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字符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字符"/>
    <w:basedOn w:val="12"/>
    <w:link w:val="4"/>
    <w:semiHidden/>
    <w:qFormat/>
    <w:uiPriority w:val="9"/>
    <w:rPr>
      <w:b/>
      <w:bCs/>
      <w:sz w:val="32"/>
      <w:szCs w:val="32"/>
    </w:rPr>
  </w:style>
  <w:style w:type="paragraph" w:customStyle="1" w:styleId="21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C74D01E-5B4E-4A05-B19F-EF80D1C39DA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167</Words>
  <Characters>958</Characters>
  <Lines>7</Lines>
  <Paragraphs>2</Paragraphs>
  <ScaleCrop>false</ScaleCrop>
  <LinksUpToDate>false</LinksUpToDate>
  <CharactersWithSpaces>1123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2017-11-27T06:44:00Z</dcterms:created>
  <dc:creator>shijun su</dc:creator>
  <cp:lastModifiedBy>ssj12</cp:lastModifiedBy>
  <dcterms:modified xsi:type="dcterms:W3CDTF">2017-12-22T14:19:28Z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