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nthony-james-padavanos-cv"/>
    <w:p>
      <w:pPr>
        <w:pStyle w:val="Heading1"/>
      </w:pPr>
      <w:r>
        <w:t xml:space="preserve">Anthony James Padavano’s CV</w:t>
      </w:r>
    </w:p>
    <w:p>
      <w:pPr>
        <w:pStyle w:val="Compact"/>
        <w:numPr>
          <w:ilvl w:val="0"/>
          <w:numId w:val="1001"/>
        </w:numPr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padavano.anthony@gmail.com</w:t>
        </w:r>
      </w:hyperlink>
    </w:p>
    <w:p>
      <w:pPr>
        <w:pStyle w:val="Compact"/>
        <w:numPr>
          <w:ilvl w:val="0"/>
          <w:numId w:val="1001"/>
        </w:numPr>
      </w:pPr>
      <w:r>
        <w:t xml:space="preserve">Location: New York City</w:t>
      </w:r>
    </w:p>
    <w:p>
      <w:pPr>
        <w:pStyle w:val="Compact"/>
        <w:numPr>
          <w:ilvl w:val="0"/>
          <w:numId w:val="1001"/>
        </w:numPr>
      </w:pPr>
      <w:r>
        <w:t xml:space="preserve">Website:</w:t>
      </w:r>
      <w:r>
        <w:t xml:space="preserve"> </w:t>
      </w:r>
      <w:hyperlink r:id="rId21">
        <w:r>
          <w:rPr>
            <w:rStyle w:val="Hyperlink"/>
          </w:rPr>
          <w:t xml:space="preserve">https://organvm-vii-kerygma.github.io/portfolio/</w:t>
        </w:r>
      </w:hyperlink>
    </w:p>
    <w:p>
      <w:pPr>
        <w:pStyle w:val="Compact"/>
        <w:numPr>
          <w:ilvl w:val="0"/>
          <w:numId w:val="1001"/>
        </w:numPr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4444j99</w:t>
        </w:r>
      </w:hyperlink>
    </w:p>
    <w:bookmarkEnd w:id="23"/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I build production systems that solve expensive problems — not demos, but live platforms that are tested, deployed, and running. Backend and platform engineer with a testing-first discipline: I own systems end-to-end across data, infrastructure, AI, and deployment. Sole architect of a 309-repository system across 8 GitHub organizations governed by a self-healing CI/CD fleet. Meta-certified Full-Stack Developer with 12+ years shipping software, infrastructure, and content at scale. Python and TypeScript, end to end.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Backend:</w:t>
      </w:r>
      <w:r>
        <w:t xml:space="preserve"> </w:t>
      </w:r>
      <w:r>
        <w:t xml:space="preserve">Python, FastAPI, Fastify, Express, Node.js, PostgreSQL, Redis, REST APIs, event-driven services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Docker, Terraform (AWS — multi-AZ RDS, ElastiCache, S3), GitHub Actions CI/CD, Cloudflare Workers, Nginx, GCP</w:t>
      </w:r>
    </w:p>
    <w:p>
      <w:pPr>
        <w:pStyle w:val="BodyText"/>
      </w:pPr>
      <w:r>
        <w:rPr>
          <w:b/>
          <w:bCs/>
        </w:rPr>
        <w:t xml:space="preserve">AI / ML:</w:t>
      </w:r>
      <w:r>
        <w:t xml:space="preserve"> </w:t>
      </w:r>
      <w:r>
        <w:t xml:space="preserve">Multi-agent orchestration, Claude Agent SDK, LLM pipelines, model-agnostic (Anthropic/OpenAI/Ollama), vector search (ChromaDB)</w:t>
      </w:r>
    </w:p>
    <w:p>
      <w:pPr>
        <w:pStyle w:val="BodyText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TypeScript, JavaScript, Rust, SQL, Bash</w:t>
      </w:r>
    </w:p>
    <w:p>
      <w:pPr>
        <w:pStyle w:val="BodyText"/>
      </w:pPr>
      <w:r>
        <w:rPr>
          <w:b/>
          <w:bCs/>
        </w:rPr>
        <w:t xml:space="preserve">Testing &amp; Quality:</w:t>
      </w:r>
      <w:r>
        <w:t xml:space="preserve"> </w:t>
      </w:r>
      <w:r>
        <w:t xml:space="preserve">pytest, Vitest, Jest, TDD, ruff, CodeQL — CI-gated across the fleet</w:t>
      </w:r>
    </w:p>
    <w:p>
      <w:pPr>
        <w:pStyle w:val="BodyText"/>
      </w:pPr>
      <w:r>
        <w:rPr>
          <w:b/>
          <w:bCs/>
        </w:rPr>
        <w:t xml:space="preserve">Frontend &amp; Tooling:</w:t>
      </w:r>
      <w:r>
        <w:t xml:space="preserve"> </w:t>
      </w:r>
      <w:r>
        <w:t xml:space="preserve">React, Next.js, Astro, Vite, pnpm monorepos, Zod, YAML/JSON Schema, Git</w:t>
      </w:r>
    </w:p>
    <w:bookmarkEnd w:id="25"/>
    <w:bookmarkStart w:id="31" w:name="selected-projects"/>
    <w:p>
      <w:pPr>
        <w:pStyle w:val="Heading1"/>
      </w:pPr>
      <w:r>
        <w:t xml:space="preserve">selected projects</w:t>
      </w:r>
    </w:p>
    <w:bookmarkStart w:id="26" w:name="state-public-record-data-platform"/>
    <w:p>
      <w:pPr>
        <w:pStyle w:val="Heading2"/>
      </w:pPr>
      <w:r>
        <w:rPr>
          <w:b/>
          <w:bCs/>
        </w:rPr>
        <w:t xml:space="preserve">50-State Public-Record Data Platform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2"/>
        </w:numPr>
      </w:pPr>
      <w:r>
        <w:t xml:space="preserve">Backend platform ingesting public records across all 50 U.S. states — 60+ collection agents, PostgreSQL, deployed on Terraform-provisioned AWS (multi-AZ RDS, Redis/ElastiCache, S3)</w:t>
      </w:r>
    </w:p>
    <w:p>
      <w:pPr>
        <w:numPr>
          <w:ilvl w:val="0"/>
          <w:numId w:val="1002"/>
        </w:numPr>
      </w:pPr>
      <w:r>
        <w:t xml:space="preserve">3,399 passing tests with circuit breakers, rate limiting, and graceful degradation for reliable large-scale collection</w:t>
      </w:r>
    </w:p>
    <w:bookmarkEnd w:id="26"/>
    <w:bookmarkStart w:id="27" w:name="peer-audited-behavioral-blockchain"/>
    <w:p>
      <w:pPr>
        <w:pStyle w:val="Heading2"/>
      </w:pPr>
      <w:r>
        <w:rPr>
          <w:b/>
          <w:bCs/>
        </w:rPr>
        <w:t xml:space="preserve">Peer-Audited Behavioral Blockchain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3"/>
        </w:numPr>
      </w:pPr>
      <w:r>
        <w:t xml:space="preserve">NestJS + Next.js + React Native + Tauri monorepo with Stripe escrow and a double-entry ledger; SHA-256 hash-chained audit log</w:t>
      </w:r>
    </w:p>
    <w:p>
      <w:pPr>
        <w:numPr>
          <w:ilvl w:val="0"/>
          <w:numId w:val="1003"/>
        </w:numPr>
      </w:pPr>
      <w:r>
        <w:t xml:space="preserve">1,107 tests behind CodeQL and CI gates; live pitch surface serving 200 OK</w:t>
      </w:r>
    </w:p>
    <w:bookmarkEnd w:id="27"/>
    <w:bookmarkStart w:id="28" w:name="agentic-titan-multi-agent-orchestrator"/>
    <w:p>
      <w:pPr>
        <w:pStyle w:val="Heading2"/>
      </w:pPr>
      <w:r>
        <w:rPr>
          <w:b/>
          <w:bCs/>
        </w:rPr>
        <w:t xml:space="preserve">Agentic Titan — Multi-Agent Orchestrator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4"/>
        </w:numPr>
      </w:pPr>
      <w:r>
        <w:t xml:space="preserve">Model-agnostic orchestration framework coordinating Claude, Codex, and Gemini across 9 self-organizing topologies with a FastAPI control dashboard</w:t>
      </w:r>
    </w:p>
    <w:p>
      <w:pPr>
        <w:numPr>
          <w:ilvl w:val="0"/>
          <w:numId w:val="1004"/>
        </w:numPr>
      </w:pPr>
      <w:r>
        <w:t xml:space="preserve">1,095+ tests; Redis task queuing, Celery workers, Ray Serve deployment</w:t>
      </w:r>
    </w:p>
    <w:bookmarkEnd w:id="28"/>
    <w:bookmarkStart w:id="29" w:name="limen-self-healing-agent-fleet"/>
    <w:p>
      <w:pPr>
        <w:pStyle w:val="Heading2"/>
      </w:pPr>
      <w:r>
        <w:rPr>
          <w:b/>
          <w:bCs/>
        </w:rPr>
        <w:t xml:space="preserve">Limen — Self-Healing Agent Fleet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5"/>
        </w:numPr>
      </w:pPr>
      <w:r>
        <w:t xml:space="preserve">Heartbeat-driven autonomic infrastructure that governs 309 repositories with a 9-rung organ ladder — task intake, dispatch, verification, and merge with near-zero manual upkeep</w:t>
      </w:r>
    </w:p>
    <w:p>
      <w:pPr>
        <w:numPr>
          <w:ilvl w:val="0"/>
          <w:numId w:val="1005"/>
        </w:numPr>
      </w:pPr>
      <w:r>
        <w:t xml:space="preserve">Budget-capped, persona-gated task system with a FastAPI/Cloudflare-Worker runtime and GitHub-native storage</w:t>
      </w:r>
    </w:p>
    <w:bookmarkEnd w:id="29"/>
    <w:bookmarkStart w:id="30" w:name="ai-chat-exporter"/>
    <w:p>
      <w:pPr>
        <w:pStyle w:val="Heading2"/>
      </w:pPr>
      <w:r>
        <w:rPr>
          <w:b/>
          <w:bCs/>
        </w:rPr>
        <w:t xml:space="preserve">AI Chat Exporter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6"/>
        </w:numPr>
      </w:pPr>
      <w:r>
        <w:t xml:space="preserve">~5,900-line TypeScript tool, 5 export formats, 9-language UI; 170 tests, 549 commits</w:t>
      </w:r>
    </w:p>
    <w:p>
      <w:pPr>
        <w:numPr>
          <w:ilvl w:val="0"/>
          <w:numId w:val="1006"/>
        </w:numPr>
      </w:pPr>
      <w:r>
        <w:t xml:space="preserve">Distributed across GreasyFork, GitHub, Docker, and Cloudflare Pages</w:t>
      </w:r>
    </w:p>
    <w:bookmarkEnd w:id="30"/>
    <w:bookmarkEnd w:id="31"/>
    <w:bookmarkStart w:id="36" w:name="experience"/>
    <w:p>
      <w:pPr>
        <w:pStyle w:val="Heading1"/>
      </w:pPr>
      <w:r>
        <w:t xml:space="preserve">Experience</w:t>
      </w:r>
    </w:p>
    <w:bookmarkStart w:id="32" w:name="X4ba9f411d250ac65b8f70fe3c9411221fde25c7"/>
    <w:p>
      <w:pPr>
        <w:pStyle w:val="Heading2"/>
      </w:pPr>
      <w:r>
        <w:rPr>
          <w:b/>
          <w:bCs/>
        </w:rPr>
        <w:t xml:space="preserve">ORGANVM (Independent)</w:t>
      </w:r>
      <w:r>
        <w:t xml:space="preserve">, Software Engineer &amp; Developer-Tools Builder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2020 – present</w:t>
      </w:r>
    </w:p>
    <w:p>
      <w:pPr>
        <w:pStyle w:val="BodyText"/>
      </w:pPr>
      <w:r>
        <w:t xml:space="preserve">6 years</w:t>
      </w:r>
    </w:p>
    <w:p>
      <w:pPr>
        <w:numPr>
          <w:ilvl w:val="0"/>
          <w:numId w:val="1007"/>
        </w:numPr>
      </w:pPr>
      <w:r>
        <w:t xml:space="preserve">Designed and operate a 309-repository production system across 8 GitHub organizations, governed by a self-healing CI/CD fleet with automated dependency validation and promotion state machines</w:t>
      </w:r>
    </w:p>
    <w:p>
      <w:pPr>
        <w:numPr>
          <w:ilvl w:val="0"/>
          <w:numId w:val="1007"/>
        </w:numPr>
      </w:pPr>
      <w:r>
        <w:t xml:space="preserve">Built backend platforms and developer tooling in Python and TypeScript — data pipelines, multi-agent AI orchestration, MCP gateways, and reliable automation — deployed on Docker, Terraform/AWS, and Cloudflare</w:t>
      </w:r>
    </w:p>
    <w:p>
      <w:pPr>
        <w:numPr>
          <w:ilvl w:val="0"/>
          <w:numId w:val="1007"/>
        </w:numPr>
      </w:pPr>
      <w:r>
        <w:t xml:space="preserve">Testing-first throughout: thousands of automated tests behind GitHub Actions CI gates across the estate</w:t>
      </w:r>
    </w:p>
    <w:bookmarkEnd w:id="32"/>
    <w:bookmarkStart w:id="33" w:name="X18ad37f1806b110a2ad3f4c84d72000a3530cda"/>
    <w:p>
      <w:pPr>
        <w:pStyle w:val="Heading2"/>
      </w:pPr>
      <w:r>
        <w:rPr>
          <w:b/>
          <w:bCs/>
        </w:rPr>
        <w:t xml:space="preserve">Miami Dade College Foundation</w:t>
      </w:r>
      <w:r>
        <w:t xml:space="preserve">, Digital Marketing Manager</w:t>
      </w:r>
    </w:p>
    <w:p>
      <w:pPr>
        <w:pStyle w:val="FirstParagraph"/>
      </w:pPr>
      <w:r>
        <w:t xml:space="preserve">Miami, FL</w:t>
      </w:r>
    </w:p>
    <w:p>
      <w:pPr>
        <w:pStyle w:val="BodyText"/>
      </w:pPr>
      <w:r>
        <w:t xml:space="preserve">2023 – 2024</w:t>
      </w:r>
    </w:p>
    <w:p>
      <w:pPr>
        <w:pStyle w:val="BodyText"/>
      </w:pPr>
      <w:r>
        <w:t xml:space="preserve">1 year</w:t>
      </w:r>
    </w:p>
    <w:p>
      <w:pPr>
        <w:pStyle w:val="Compact"/>
        <w:numPr>
          <w:ilvl w:val="0"/>
          <w:numId w:val="1008"/>
        </w:numPr>
      </w:pPr>
      <w:r>
        <w:t xml:space="preserve">Rebuilt the foundation website and ran data-driven campaigns that increased donor engagement 32% and improved donation conversions</w:t>
      </w:r>
    </w:p>
    <w:bookmarkEnd w:id="33"/>
    <w:bookmarkStart w:id="34" w:name="X1def6a7547521b0cbc98d957fe815e95b0ec448"/>
    <w:p>
      <w:pPr>
        <w:pStyle w:val="Heading2"/>
      </w:pPr>
      <w:r>
        <w:rPr>
          <w:b/>
          <w:bCs/>
        </w:rPr>
        <w:t xml:space="preserve">Broward College, FAU, Miami Dade College, Nova Southeastern, Keiser, and others</w:t>
      </w:r>
      <w:r>
        <w:t xml:space="preserve">, Instructor — Composition &amp; Writing</w:t>
      </w:r>
    </w:p>
    <w:p>
      <w:pPr>
        <w:pStyle w:val="FirstParagraph"/>
      </w:pPr>
      <w:r>
        <w:t xml:space="preserve">Remote / South Florida</w:t>
      </w:r>
    </w:p>
    <w:p>
      <w:pPr>
        <w:pStyle w:val="BodyText"/>
      </w:pPr>
      <w:r>
        <w:t xml:space="preserve">2015 – present</w:t>
      </w:r>
    </w:p>
    <w:p>
      <w:pPr>
        <w:pStyle w:val="BodyText"/>
      </w:pPr>
      <w:r>
        <w:t xml:space="preserve">11 years</w:t>
      </w:r>
    </w:p>
    <w:p>
      <w:pPr>
        <w:pStyle w:val="Compact"/>
        <w:numPr>
          <w:ilvl w:val="0"/>
          <w:numId w:val="1009"/>
        </w:numPr>
      </w:pPr>
      <w:r>
        <w:t xml:space="preserve">Designed and taught 100+ college composition courses to 2,000+ students across 8+ institutions; built accessible, analytics-informed curricula</w:t>
      </w:r>
    </w:p>
    <w:bookmarkEnd w:id="34"/>
    <w:bookmarkStart w:id="35" w:name="ajp-media-arts-multimedia-specialist"/>
    <w:p>
      <w:pPr>
        <w:pStyle w:val="Heading2"/>
      </w:pPr>
      <w:r>
        <w:rPr>
          <w:b/>
          <w:bCs/>
        </w:rPr>
        <w:t xml:space="preserve">AJP Media Arts</w:t>
      </w:r>
      <w:r>
        <w:t xml:space="preserve">, Multimedia Specialist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2011 – 2020</w:t>
      </w:r>
    </w:p>
    <w:p>
      <w:pPr>
        <w:pStyle w:val="BodyText"/>
      </w:pPr>
      <w:r>
        <w:t xml:space="preserve">9 years</w:t>
      </w:r>
    </w:p>
    <w:p>
      <w:pPr>
        <w:pStyle w:val="Compact"/>
        <w:numPr>
          <w:ilvl w:val="0"/>
          <w:numId w:val="1010"/>
        </w:numPr>
      </w:pPr>
      <w:r>
        <w:t xml:space="preserve">Produced video, audio, and web campaigns for arts and nonprofit clients — 17.5M+ views and $2M in attributed client fundraising</w:t>
      </w:r>
    </w:p>
    <w:bookmarkEnd w:id="35"/>
    <w:bookmarkEnd w:id="36"/>
    <w:bookmarkStart w:id="39" w:name="education"/>
    <w:p>
      <w:pPr>
        <w:pStyle w:val="Heading1"/>
      </w:pPr>
      <w:r>
        <w:t xml:space="preserve">Education</w:t>
      </w:r>
    </w:p>
    <w:bookmarkStart w:id="37" w:name="X2ee197ba801a53bf8ecdd526b7d2b2388b35088"/>
    <w:p>
      <w:pPr>
        <w:pStyle w:val="Heading2"/>
      </w:pPr>
      <w:r>
        <w:rPr>
          <w:b/>
          <w:bCs/>
        </w:rPr>
        <w:t xml:space="preserve">Florida Atlantic University</w:t>
      </w:r>
      <w:r>
        <w:t xml:space="preserve">, Creative Writing</w:t>
      </w:r>
    </w:p>
    <w:p>
      <w:pPr>
        <w:pStyle w:val="FirstParagraph"/>
      </w:pPr>
      <w:r>
        <w:rPr>
          <w:b/>
          <w:bCs/>
        </w:rPr>
        <w:t xml:space="preserve">M.F.A.</w:t>
      </w:r>
    </w:p>
    <w:p>
      <w:pPr>
        <w:pStyle w:val="BodyText"/>
      </w:pPr>
      <w:r>
        <w:t xml:space="preserve">2015 – 2018</w:t>
      </w:r>
    </w:p>
    <w:bookmarkEnd w:id="37"/>
    <w:bookmarkStart w:id="38" w:name="X32d25e31eb5063a17b71cab77cbef01f3228272"/>
    <w:p>
      <w:pPr>
        <w:pStyle w:val="Heading2"/>
      </w:pPr>
      <w:r>
        <w:rPr>
          <w:b/>
          <w:bCs/>
        </w:rPr>
        <w:t xml:space="preserve">CUNY College of Staten Island</w:t>
      </w:r>
      <w:r>
        <w:t xml:space="preserve">, English Literature</w:t>
      </w:r>
    </w:p>
    <w:p>
      <w:pPr>
        <w:pStyle w:val="FirstParagraph"/>
      </w:pPr>
      <w:r>
        <w:rPr>
          <w:b/>
          <w:bCs/>
        </w:rPr>
        <w:t xml:space="preserve">B.A.</w:t>
      </w:r>
    </w:p>
    <w:p>
      <w:pPr>
        <w:pStyle w:val="BodyText"/>
      </w:pPr>
      <w:r>
        <w:t xml:space="preserve">2010 – 2014</w:t>
      </w:r>
    </w:p>
    <w:bookmarkEnd w:id="38"/>
    <w:bookmarkEnd w:id="39"/>
    <w:bookmarkStart w:id="40" w:name="certifications"/>
    <w:p>
      <w:pPr>
        <w:pStyle w:val="Heading1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Full-Stack Developer — Meta:</w:t>
      </w:r>
      <w:r>
        <w:t xml:space="preserve"> </w:t>
      </w:r>
      <w:r>
        <w:t xml:space="preserve">2024</w:t>
      </w:r>
    </w:p>
    <w:p>
      <w:pPr>
        <w:pStyle w:val="BodyText"/>
      </w:pPr>
      <w:r>
        <w:rPr>
          <w:b/>
          <w:bCs/>
        </w:rPr>
        <w:t xml:space="preserve">UX Design — Google:</w:t>
      </w:r>
      <w:r>
        <w:t xml:space="preserve"> </w:t>
      </w:r>
      <w:r>
        <w:t xml:space="preserve">2023</w:t>
      </w:r>
    </w:p>
    <w:p>
      <w:pPr>
        <w:pStyle w:val="BodyText"/>
      </w:pPr>
      <w:r>
        <w:rPr>
          <w:b/>
          <w:bCs/>
        </w:rPr>
        <w:t xml:space="preserve">Digital Marketing &amp; E-commerce — Google:</w:t>
      </w:r>
      <w:r>
        <w:t xml:space="preserve"> </w:t>
      </w:r>
      <w:r>
        <w:t xml:space="preserve">2023</w:t>
      </w:r>
    </w:p>
    <w:p>
      <w:pPr>
        <w:pStyle w:val="BodyText"/>
      </w:pPr>
      <w:r>
        <w:rPr>
          <w:b/>
          <w:bCs/>
        </w:rPr>
        <w:t xml:space="preserve">Project Management — Google:</w:t>
      </w:r>
      <w:r>
        <w:t xml:space="preserve"> </w:t>
      </w:r>
      <w:r>
        <w:t xml:space="preserve">2023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1" Target="https://organvm-vii-kerygma.github.io/portfolio/" TargetMode="External" /><Relationship Type="http://schemas.openxmlformats.org/officeDocument/2006/relationships/hyperlink" Id="rId20" Target="mailto:padavano.anthon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4444j99" TargetMode="External" /><Relationship Type="http://schemas.openxmlformats.org/officeDocument/2006/relationships/hyperlink" Id="rId21" Target="https://organvm-vii-kerygma.github.io/portfolio/" TargetMode="External" /><Relationship Type="http://schemas.openxmlformats.org/officeDocument/2006/relationships/hyperlink" Id="rId20" Target="mailto:padavano.anthon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2026-08-21T00:00:00Z</dcterms:created>
  <dcterms:modified xsi:type="dcterms:W3CDTF">2026-08-21T00:00:00Z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