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9molbfcq9gk7"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Gamified Fitness Strategy</w:t>
      </w:r>
      <w:r w:rsidDel="00000000" w:rsidR="00000000" w:rsidRPr="00000000">
        <w:rPr>
          <w:rtl w:val="0"/>
        </w:rPr>
      </w:r>
    </w:p>
    <w:p w:rsidR="00000000" w:rsidDel="00000000" w:rsidP="00000000" w:rsidRDefault="00000000" w:rsidRPr="00000000" w14:paraId="00000002">
      <w:pPr>
        <w:pStyle w:val="Title"/>
        <w:spacing w:before="0" w:line="480" w:lineRule="auto"/>
        <w:rPr/>
      </w:pPr>
      <w:bookmarkStart w:colFirst="0" w:colLast="0" w:name="_e60qinrtul50" w:id="1"/>
      <w:bookmarkEnd w:id="1"/>
      <w:r w:rsidDel="00000000" w:rsidR="00000000" w:rsidRPr="00000000">
        <w:rPr>
          <w:rtl w:val="0"/>
        </w:rPr>
        <w:t xml:space="preserve">Strategic Framework for a Niche Fitness Coaching Enterprise</w:t>
      </w:r>
      <w:r w:rsidDel="00000000" w:rsidR="00000000" w:rsidRPr="00000000">
        <w:rPr>
          <w:rtl w:val="0"/>
        </w:rPr>
      </w:r>
    </w:p>
    <w:p w:rsidR="00000000" w:rsidDel="00000000" w:rsidP="00000000" w:rsidRDefault="00000000" w:rsidRPr="00000000" w14:paraId="00000003">
      <w:pPr>
        <w:pStyle w:val="Subtitle"/>
        <w:spacing w:before="0" w:line="480" w:lineRule="auto"/>
        <w:rPr/>
      </w:pPr>
      <w:bookmarkStart w:colFirst="0" w:colLast="0" w:name="_g0zbpuunpam" w:id="2"/>
      <w:bookmarkEnd w:id="2"/>
      <w:r w:rsidDel="00000000" w:rsidR="00000000" w:rsidRPr="00000000">
        <w:rPr>
          <w:rtl w:val="0"/>
        </w:rPr>
        <w:t xml:space="preserve">A Proposal for the Development and Implementation of a Gamified Coaching System for a Technologically-Oriented Demographic</w:t>
      </w:r>
    </w:p>
    <w:p w:rsidR="00000000" w:rsidDel="00000000" w:rsidP="00000000" w:rsidRDefault="00000000" w:rsidRPr="00000000" w14:paraId="00000004">
      <w:pPr>
        <w:pStyle w:val="Heading3"/>
        <w:spacing w:line="480" w:lineRule="auto"/>
        <w:rPr/>
      </w:pPr>
      <w:bookmarkStart w:colFirst="0" w:colLast="0" w:name="_mr5tmc7pbl3w" w:id="3"/>
      <w:bookmarkEnd w:id="3"/>
      <w:r w:rsidDel="00000000" w:rsidR="00000000" w:rsidRPr="00000000">
        <w:rPr>
          <w:rtl w:val="0"/>
        </w:rPr>
        <w:t xml:space="preserve">Summary</w:t>
      </w:r>
    </w:p>
    <w:p w:rsidR="00000000" w:rsidDel="00000000" w:rsidP="00000000" w:rsidRDefault="00000000" w:rsidRPr="00000000" w14:paraId="00000005">
      <w:pPr>
        <w:spacing w:line="480" w:lineRule="auto"/>
        <w:rPr/>
      </w:pPr>
      <w:r w:rsidDel="00000000" w:rsidR="00000000" w:rsidRPr="00000000">
        <w:rPr>
          <w:rtl w:val="0"/>
        </w:rPr>
        <w:t xml:space="preserve">This strategic framework outlines a plan to transform a general fitness coaching practice into a specialized enterprise targeting "gamers" and technology enthusiasts.</w:t>
      </w:r>
      <w:r w:rsidDel="00000000" w:rsidR="00000000" w:rsidRPr="00000000">
        <w:rPr>
          <w:rtl w:val="0"/>
        </w:rPr>
        <w:t xml:space="preserve"> </w:t>
      </w:r>
      <w:r w:rsidDel="00000000" w:rsidR="00000000" w:rsidRPr="00000000">
        <w:rPr>
          <w:rtl w:val="0"/>
        </w:rPr>
        <w:t xml:space="preserve">The core idea is to integrate game design principles and terminology with coaching methods to create a unique value proposition.</w:t>
      </w: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t xml:space="preserve">Key aspects of the plan include:</w:t>
      </w:r>
      <w:r w:rsidDel="00000000" w:rsidR="00000000" w:rsidRPr="00000000">
        <w:rPr>
          <w:rtl w:val="0"/>
        </w:rPr>
      </w:r>
    </w:p>
    <w:p w:rsidR="00000000" w:rsidDel="00000000" w:rsidP="00000000" w:rsidRDefault="00000000" w:rsidRPr="00000000" w14:paraId="00000008">
      <w:pPr>
        <w:numPr>
          <w:ilvl w:val="0"/>
          <w:numId w:val="1"/>
        </w:numPr>
        <w:spacing w:line="480" w:lineRule="auto"/>
        <w:ind w:left="720" w:hanging="360"/>
      </w:pPr>
      <w:r w:rsidDel="00000000" w:rsidR="00000000" w:rsidRPr="00000000">
        <w:rPr>
          <w:rtl w:val="0"/>
        </w:rPr>
        <w:t xml:space="preserve">Brand Identity: Unifying the "Elite Coach" and "Nerd Culture Enthusiast" personas into a cohesive brand, emphasizing that cognitive discipline from gaming is transferable to well-being.</w:t>
      </w:r>
      <w:r w:rsidDel="00000000" w:rsidR="00000000" w:rsidRPr="00000000">
        <w:rPr>
          <w:rtl w:val="0"/>
        </w:rPr>
      </w:r>
    </w:p>
    <w:p w:rsidR="00000000" w:rsidDel="00000000" w:rsidP="00000000" w:rsidRDefault="00000000" w:rsidRPr="00000000" w14:paraId="00000009">
      <w:pPr>
        <w:numPr>
          <w:ilvl w:val="0"/>
          <w:numId w:val="1"/>
        </w:numPr>
        <w:spacing w:line="480" w:lineRule="auto"/>
        <w:ind w:left="720" w:hanging="360"/>
      </w:pPr>
      <w:r w:rsidDel="00000000" w:rsidR="00000000" w:rsidRPr="00000000">
        <w:rPr>
          <w:rtl w:val="0"/>
        </w:rPr>
        <w:t xml:space="preserve">Target Audience: Individuals aged 25-45 in tech or creative desk-based fields who value systems, data, and measurable outcomes, with a strong emphasis on gender inclusivity.</w:t>
      </w:r>
      <w:r w:rsidDel="00000000" w:rsidR="00000000" w:rsidRPr="00000000">
        <w:rPr>
          <w:rtl w:val="0"/>
        </w:rPr>
      </w:r>
    </w:p>
    <w:p w:rsidR="00000000" w:rsidDel="00000000" w:rsidP="00000000" w:rsidRDefault="00000000" w:rsidRPr="00000000" w14:paraId="0000000A">
      <w:pPr>
        <w:numPr>
          <w:ilvl w:val="0"/>
          <w:numId w:val="1"/>
        </w:numPr>
        <w:spacing w:line="480" w:lineRule="auto"/>
        <w:ind w:left="720" w:hanging="360"/>
      </w:pPr>
      <w:r w:rsidDel="00000000" w:rsidR="00000000" w:rsidRPr="00000000">
        <w:rPr>
          <w:rtl w:val="0"/>
        </w:rPr>
        <w:t xml:space="preserve">Brand Ethos: Professional and articulate communication, incorporating gaming terminology as precise metaphors, with a modern, premium, and technologically sophisticated visual identity using a dark color palette and neon accents.</w:t>
      </w:r>
      <w:r w:rsidDel="00000000" w:rsidR="00000000" w:rsidRPr="00000000">
        <w:rPr>
          <w:rtl w:val="0"/>
        </w:rPr>
      </w:r>
    </w:p>
    <w:p w:rsidR="00000000" w:rsidDel="00000000" w:rsidP="00000000" w:rsidRDefault="00000000" w:rsidRPr="00000000" w14:paraId="0000000B">
      <w:pPr>
        <w:numPr>
          <w:ilvl w:val="0"/>
          <w:numId w:val="1"/>
        </w:numPr>
        <w:spacing w:line="480" w:lineRule="auto"/>
        <w:ind w:left="720" w:hanging="360"/>
      </w:pPr>
      <w:r w:rsidDel="00000000" w:rsidR="00000000" w:rsidRPr="00000000">
        <w:rPr>
          <w:rtl w:val="0"/>
        </w:rPr>
        <w:t xml:space="preserve">Proprietary System ("Gamified Life"):</w:t>
      </w:r>
      <w:r w:rsidDel="00000000" w:rsidR="00000000" w:rsidRPr="00000000">
        <w:rPr>
          <w:rtl w:val="0"/>
        </w:rPr>
      </w:r>
    </w:p>
    <w:p w:rsidR="00000000" w:rsidDel="00000000" w:rsidP="00000000" w:rsidRDefault="00000000" w:rsidRPr="00000000" w14:paraId="0000000C">
      <w:pPr>
        <w:numPr>
          <w:ilvl w:val="1"/>
          <w:numId w:val="1"/>
        </w:numPr>
        <w:spacing w:line="480" w:lineRule="auto"/>
        <w:ind w:left="1440" w:hanging="360"/>
      </w:pPr>
      <w:r w:rsidDel="00000000" w:rsidR="00000000" w:rsidRPr="00000000">
        <w:rPr>
          <w:rtl w:val="0"/>
        </w:rPr>
        <w:t xml:space="preserve">"Character Sheet": Client intake structured as creating a character profile, quantifying initial state with attributes like Strength, Endurance, Wisdom, Charisma, Stamina, and "Luck."</w:t>
      </w:r>
      <w:r w:rsidDel="00000000" w:rsidR="00000000" w:rsidRPr="00000000">
        <w:rPr>
          <w:rtl w:val="0"/>
        </w:rPr>
      </w:r>
    </w:p>
    <w:p w:rsidR="00000000" w:rsidDel="00000000" w:rsidP="00000000" w:rsidRDefault="00000000" w:rsidRPr="00000000" w14:paraId="0000000D">
      <w:pPr>
        <w:numPr>
          <w:ilvl w:val="1"/>
          <w:numId w:val="1"/>
        </w:numPr>
        <w:spacing w:line="480" w:lineRule="auto"/>
        <w:ind w:left="1440" w:hanging="360"/>
      </w:pPr>
      <w:r w:rsidDel="00000000" w:rsidR="00000000" w:rsidRPr="00000000">
        <w:rPr>
          <w:rtl w:val="0"/>
        </w:rPr>
        <w:t xml:space="preserve">"Main Quest" &amp; "Side Quests": Defining primary overarching goals and weekly/monthly process-oriented goals.</w:t>
      </w:r>
      <w:r w:rsidDel="00000000" w:rsidR="00000000" w:rsidRPr="00000000">
        <w:rPr>
          <w:rtl w:val="0"/>
        </w:rPr>
      </w:r>
    </w:p>
    <w:p w:rsidR="00000000" w:rsidDel="00000000" w:rsidP="00000000" w:rsidRDefault="00000000" w:rsidRPr="00000000" w14:paraId="0000000E">
      <w:pPr>
        <w:numPr>
          <w:ilvl w:val="1"/>
          <w:numId w:val="1"/>
        </w:numPr>
        <w:spacing w:line="480" w:lineRule="auto"/>
        <w:ind w:left="1440" w:hanging="360"/>
      </w:pPr>
      <w:r w:rsidDel="00000000" w:rsidR="00000000" w:rsidRPr="00000000">
        <w:rPr>
          <w:rtl w:val="0"/>
        </w:rPr>
        <w:t xml:space="preserve">"Debuffs": Identifying obstacles hindering progress.</w:t>
      </w:r>
      <w:r w:rsidDel="00000000" w:rsidR="00000000" w:rsidRPr="00000000">
        <w:rPr>
          <w:rtl w:val="0"/>
        </w:rPr>
      </w:r>
    </w:p>
    <w:p w:rsidR="00000000" w:rsidDel="00000000" w:rsidP="00000000" w:rsidRDefault="00000000" w:rsidRPr="00000000" w14:paraId="0000000F">
      <w:pPr>
        <w:numPr>
          <w:ilvl w:val="1"/>
          <w:numId w:val="1"/>
        </w:numPr>
        <w:spacing w:line="480" w:lineRule="auto"/>
        <w:ind w:left="1440" w:hanging="360"/>
      </w:pPr>
      <w:r w:rsidDel="00000000" w:rsidR="00000000" w:rsidRPr="00000000">
        <w:rPr>
          <w:rtl w:val="0"/>
        </w:rPr>
        <w:t xml:space="preserve">"Skill Tree": The program is a modular, branching "skill tree" with branches for Strength, Endurance, and Nutritional Science.</w:t>
      </w:r>
      <w:r w:rsidDel="00000000" w:rsidR="00000000" w:rsidRPr="00000000">
        <w:rPr>
          <w:rtl w:val="0"/>
        </w:rPr>
      </w:r>
    </w:p>
    <w:p w:rsidR="00000000" w:rsidDel="00000000" w:rsidP="00000000" w:rsidRDefault="00000000" w:rsidRPr="00000000" w14:paraId="00000010">
      <w:pPr>
        <w:numPr>
          <w:ilvl w:val="1"/>
          <w:numId w:val="1"/>
        </w:numPr>
        <w:spacing w:line="480" w:lineRule="auto"/>
        <w:ind w:left="1440" w:hanging="360"/>
      </w:pPr>
      <w:r w:rsidDel="00000000" w:rsidR="00000000" w:rsidRPr="00000000">
        <w:rPr>
          <w:rtl w:val="0"/>
        </w:rPr>
        <w:t xml:space="preserve">"XP System": Quantitative tracking of adherence and progress, with XP accumulation leading to "Levels" and rewards.</w:t>
      </w:r>
      <w:r w:rsidDel="00000000" w:rsidR="00000000" w:rsidRPr="00000000">
        <w:rPr>
          <w:rtl w:val="0"/>
        </w:rPr>
      </w:r>
    </w:p>
    <w:p w:rsidR="00000000" w:rsidDel="00000000" w:rsidP="00000000" w:rsidRDefault="00000000" w:rsidRPr="00000000" w14:paraId="00000011">
      <w:pPr>
        <w:numPr>
          <w:ilvl w:val="0"/>
          <w:numId w:val="1"/>
        </w:numPr>
        <w:spacing w:line="480" w:lineRule="auto"/>
        <w:ind w:left="720" w:hanging="360"/>
      </w:pPr>
      <w:r w:rsidDel="00000000" w:rsidR="00000000" w:rsidRPr="00000000">
        <w:rPr>
          <w:rtl w:val="0"/>
        </w:rPr>
        <w:t xml:space="preserve">Monetization Strategy: A multi-tiered value ladder:</w:t>
      </w:r>
      <w:r w:rsidDel="00000000" w:rsidR="00000000" w:rsidRPr="00000000">
        <w:rPr>
          <w:rtl w:val="0"/>
        </w:rPr>
      </w:r>
    </w:p>
    <w:p w:rsidR="00000000" w:rsidDel="00000000" w:rsidP="00000000" w:rsidRDefault="00000000" w:rsidRPr="00000000" w14:paraId="00000012">
      <w:pPr>
        <w:numPr>
          <w:ilvl w:val="1"/>
          <w:numId w:val="1"/>
        </w:numPr>
        <w:spacing w:line="480" w:lineRule="auto"/>
        <w:ind w:left="1440" w:hanging="360"/>
      </w:pPr>
      <w:r w:rsidDel="00000000" w:rsidR="00000000" w:rsidRPr="00000000">
        <w:rPr>
          <w:rtl w:val="0"/>
        </w:rPr>
        <w:t xml:space="preserve">Tier 1 (Lead Generation): Free content and a lead magnet (e.g., ergonomic guide).</w:t>
      </w:r>
      <w:r w:rsidDel="00000000" w:rsidR="00000000" w:rsidRPr="00000000">
        <w:rPr>
          <w:rtl w:val="0"/>
        </w:rPr>
      </w:r>
    </w:p>
    <w:p w:rsidR="00000000" w:rsidDel="00000000" w:rsidP="00000000" w:rsidRDefault="00000000" w:rsidRPr="00000000" w14:paraId="00000013">
      <w:pPr>
        <w:numPr>
          <w:ilvl w:val="1"/>
          <w:numId w:val="1"/>
        </w:numPr>
        <w:spacing w:line="480" w:lineRule="auto"/>
        <w:ind w:left="1440" w:hanging="360"/>
      </w:pPr>
      <w:r w:rsidDel="00000000" w:rsidR="00000000" w:rsidRPr="00000000">
        <w:rPr>
          <w:rtl w:val="0"/>
        </w:rPr>
        <w:t xml:space="preserve">Tier 2 (Introductory Digital Products): Low-cost digital goods ($19-$79) as "tripwire" offers.</w:t>
      </w:r>
      <w:r w:rsidDel="00000000" w:rsidR="00000000" w:rsidRPr="00000000">
        <w:rPr>
          <w:rtl w:val="0"/>
        </w:rPr>
      </w:r>
    </w:p>
    <w:p w:rsidR="00000000" w:rsidDel="00000000" w:rsidP="00000000" w:rsidRDefault="00000000" w:rsidRPr="00000000" w14:paraId="00000014">
      <w:pPr>
        <w:numPr>
          <w:ilvl w:val="1"/>
          <w:numId w:val="1"/>
        </w:numPr>
        <w:spacing w:line="480" w:lineRule="auto"/>
        <w:ind w:left="1440" w:hanging="360"/>
      </w:pPr>
      <w:r w:rsidDel="00000000" w:rsidR="00000000" w:rsidRPr="00000000">
        <w:rPr>
          <w:rtl w:val="0"/>
        </w:rPr>
        <w:t xml:space="preserve">Tier 3 (Subscription-Based Community): Monthly membership ($49-$99/month) for recurring revenue, providing access to a private forum, content library, and group coaching.</w:t>
      </w:r>
      <w:r w:rsidDel="00000000" w:rsidR="00000000" w:rsidRPr="00000000">
        <w:rPr>
          <w:rtl w:val="0"/>
        </w:rPr>
      </w:r>
    </w:p>
    <w:p w:rsidR="00000000" w:rsidDel="00000000" w:rsidP="00000000" w:rsidRDefault="00000000" w:rsidRPr="00000000" w14:paraId="00000015">
      <w:pPr>
        <w:numPr>
          <w:ilvl w:val="1"/>
          <w:numId w:val="1"/>
        </w:numPr>
        <w:spacing w:line="480" w:lineRule="auto"/>
        <w:ind w:left="1440" w:hanging="360"/>
      </w:pPr>
      <w:r w:rsidDel="00000000" w:rsidR="00000000" w:rsidRPr="00000000">
        <w:rPr>
          <w:rtl w:val="0"/>
        </w:rPr>
        <w:t xml:space="preserve">Tier 4 (Premium One-on-One Coaching): Highest-level service ($300+/month) for customized programming and direct access to the coach, generating high profit margins and case studies.</w:t>
      </w:r>
      <w:r w:rsidDel="00000000" w:rsidR="00000000" w:rsidRPr="00000000">
        <w:rPr>
          <w:rtl w:val="0"/>
        </w:rPr>
      </w:r>
    </w:p>
    <w:p w:rsidR="00000000" w:rsidDel="00000000" w:rsidP="00000000" w:rsidRDefault="00000000" w:rsidRPr="00000000" w14:paraId="00000016">
      <w:pPr>
        <w:numPr>
          <w:ilvl w:val="0"/>
          <w:numId w:val="1"/>
        </w:numPr>
        <w:spacing w:line="480" w:lineRule="auto"/>
        <w:ind w:left="720" w:hanging="360"/>
      </w:pPr>
      <w:r w:rsidDel="00000000" w:rsidR="00000000" w:rsidRPr="00000000">
        <w:rPr>
          <w:rtl w:val="0"/>
        </w:rPr>
        <w:t xml:space="preserve">Content and Community Strategy:</w:t>
      </w:r>
      <w:r w:rsidDel="00000000" w:rsidR="00000000" w:rsidRPr="00000000">
        <w:rPr>
          <w:rtl w:val="0"/>
        </w:rPr>
      </w:r>
    </w:p>
    <w:p w:rsidR="00000000" w:rsidDel="00000000" w:rsidP="00000000" w:rsidRDefault="00000000" w:rsidRPr="00000000" w14:paraId="00000017">
      <w:pPr>
        <w:numPr>
          <w:ilvl w:val="1"/>
          <w:numId w:val="1"/>
        </w:numPr>
        <w:spacing w:line="480" w:lineRule="auto"/>
        <w:ind w:left="1440" w:hanging="360"/>
      </w:pPr>
      <w:r w:rsidDel="00000000" w:rsidR="00000000" w:rsidRPr="00000000">
        <w:rPr>
          <w:rtl w:val="0"/>
        </w:rPr>
        <w:t xml:space="preserve">Content Pillars: Analogical content (gaming strategies to personal development), pragmatic solutions, and brand personification.</w:t>
      </w:r>
      <w:r w:rsidDel="00000000" w:rsidR="00000000" w:rsidRPr="00000000">
        <w:rPr>
          <w:rtl w:val="0"/>
        </w:rPr>
      </w:r>
    </w:p>
    <w:p w:rsidR="00000000" w:rsidDel="00000000" w:rsidP="00000000" w:rsidRDefault="00000000" w:rsidRPr="00000000" w14:paraId="00000018">
      <w:pPr>
        <w:numPr>
          <w:ilvl w:val="1"/>
          <w:numId w:val="1"/>
        </w:numPr>
        <w:spacing w:line="480" w:lineRule="auto"/>
        <w:ind w:left="1440" w:hanging="360"/>
      </w:pPr>
      <w:r w:rsidDel="00000000" w:rsidR="00000000" w:rsidRPr="00000000">
        <w:rPr>
          <w:rtl w:val="0"/>
        </w:rPr>
        <w:t xml:space="preserve">Platform Deployment: Instagram for visual discovery, Facebook as initial community incubator (transitioning to Discord), and Twitch/YouTube for long-form content and live engagement.</w:t>
      </w:r>
      <w:r w:rsidDel="00000000" w:rsidR="00000000" w:rsidRPr="00000000">
        <w:rPr>
          <w:rtl w:val="0"/>
        </w:rPr>
      </w:r>
    </w:p>
    <w:p w:rsidR="00000000" w:rsidDel="00000000" w:rsidP="00000000" w:rsidRDefault="00000000" w:rsidRPr="00000000" w14:paraId="00000019">
      <w:pPr>
        <w:numPr>
          <w:ilvl w:val="1"/>
          <w:numId w:val="1"/>
        </w:numPr>
        <w:spacing w:line="480" w:lineRule="auto"/>
        <w:ind w:left="1440" w:hanging="360"/>
      </w:pPr>
      <w:r w:rsidDel="00000000" w:rsidR="00000000" w:rsidRPr="00000000">
        <w:rPr>
          <w:rtl w:val="0"/>
        </w:rPr>
        <w:t xml:space="preserve">Community Governance: Rebranding "Legion of Fitness" to "The Level Up Legion" or "The Guild," migrating to Discord, and implementing a strict code of conduct.</w:t>
      </w:r>
      <w:r w:rsidDel="00000000" w:rsidR="00000000" w:rsidRPr="00000000">
        <w:rPr>
          <w:rtl w:val="0"/>
        </w:rPr>
      </w:r>
    </w:p>
    <w:p w:rsidR="00000000" w:rsidDel="00000000" w:rsidP="00000000" w:rsidRDefault="00000000" w:rsidRPr="00000000" w14:paraId="0000001A">
      <w:pPr>
        <w:numPr>
          <w:ilvl w:val="0"/>
          <w:numId w:val="1"/>
        </w:numPr>
        <w:spacing w:line="480" w:lineRule="auto"/>
        <w:ind w:left="720" w:hanging="360"/>
      </w:pPr>
      <w:r w:rsidDel="00000000" w:rsidR="00000000" w:rsidRPr="00000000">
        <w:rPr>
          <w:rtl w:val="0"/>
        </w:rPr>
        <w:t xml:space="preserve">Phased Implementation:</w:t>
      </w:r>
      <w:r w:rsidDel="00000000" w:rsidR="00000000" w:rsidRPr="00000000">
        <w:rPr>
          <w:rtl w:val="0"/>
        </w:rPr>
      </w:r>
    </w:p>
    <w:p w:rsidR="00000000" w:rsidDel="00000000" w:rsidP="00000000" w:rsidRDefault="00000000" w:rsidRPr="00000000" w14:paraId="0000001B">
      <w:pPr>
        <w:numPr>
          <w:ilvl w:val="1"/>
          <w:numId w:val="1"/>
        </w:numPr>
        <w:spacing w:line="480" w:lineRule="auto"/>
        <w:ind w:left="1440" w:hanging="360"/>
      </w:pPr>
      <w:r w:rsidDel="00000000" w:rsidR="00000000" w:rsidRPr="00000000">
        <w:rPr>
          <w:rtl w:val="0"/>
        </w:rPr>
        <w:t xml:space="preserve">Phase 1 (Months 1-6): Brand overhaul, program codification, and "Bridge Content" production, aiming to validate positioning with 10-15 premium clients.</w:t>
      </w:r>
      <w:r w:rsidDel="00000000" w:rsidR="00000000" w:rsidRPr="00000000">
        <w:rPr>
          <w:rtl w:val="0"/>
        </w:rPr>
      </w:r>
    </w:p>
    <w:p w:rsidR="00000000" w:rsidDel="00000000" w:rsidP="00000000" w:rsidRDefault="00000000" w:rsidRPr="00000000" w14:paraId="0000001C">
      <w:pPr>
        <w:numPr>
          <w:ilvl w:val="1"/>
          <w:numId w:val="1"/>
        </w:numPr>
        <w:spacing w:line="480" w:lineRule="auto"/>
        <w:ind w:left="1440" w:hanging="360"/>
      </w:pPr>
      <w:r w:rsidDel="00000000" w:rsidR="00000000" w:rsidRPr="00000000">
        <w:rPr>
          <w:rtl w:val="0"/>
        </w:rPr>
        <w:t xml:space="preserve">Phase 2 (Months 7-18): Launching subscription membership and digital products, automating processes, and migrating to Discord, aiming for 50 active members.</w:t>
      </w:r>
      <w:r w:rsidDel="00000000" w:rsidR="00000000" w:rsidRPr="00000000">
        <w:rPr>
          <w:rtl w:val="0"/>
        </w:rPr>
      </w:r>
    </w:p>
    <w:p w:rsidR="00000000" w:rsidDel="00000000" w:rsidP="00000000" w:rsidRDefault="00000000" w:rsidRPr="00000000" w14:paraId="0000001D">
      <w:pPr>
        <w:numPr>
          <w:ilvl w:val="1"/>
          <w:numId w:val="1"/>
        </w:numPr>
        <w:spacing w:line="480" w:lineRule="auto"/>
        <w:ind w:left="1440" w:hanging="360"/>
      </w:pPr>
      <w:r w:rsidDel="00000000" w:rsidR="00000000" w:rsidRPr="00000000">
        <w:rPr>
          <w:rtl w:val="0"/>
        </w:rPr>
        <w:t xml:space="preserve">Phase 3 (Year 2+): Delegating tasks, focusing on strategic content and partnerships, aiming for market leadership and multi-six-figure annual revenue.</w:t>
      </w: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pStyle w:val="Heading3"/>
        <w:spacing w:after="120" w:before="0" w:line="480"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Table of Contents</w:t>
      </w:r>
    </w:p>
    <w:sdt>
      <w:sdtPr>
        <w:id w:val="-1737110722"/>
        <w:docPartObj>
          <w:docPartGallery w:val="Table of Contents"/>
          <w:docPartUnique w:val="1"/>
        </w:docPartObj>
      </w:sdtPr>
      <w:sdtContent>
        <w:p w:rsidR="00000000" w:rsidDel="00000000" w:rsidP="00000000" w:rsidRDefault="00000000" w:rsidRPr="00000000" w14:paraId="00000020">
          <w:pPr>
            <w:tabs>
              <w:tab w:val="right" w:leader="dot" w:pos="12000"/>
            </w:tabs>
            <w:spacing w:before="60" w:line="48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mr5tmc7pbl3w">
            <w:r w:rsidDel="00000000" w:rsidR="00000000" w:rsidRPr="00000000">
              <w:rPr>
                <w:b w:val="1"/>
                <w:bCs w:val="1"/>
                <w:rtl w:val="0"/>
              </w:rPr>
              <w:t xml:space="preserve">Summary</w:t>
              <w:tab/>
              <w:t xml:space="preserve">1</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480" w:lineRule="auto"/>
            <w:rPr>
              <w:b w:val="1"/>
              <w:bCs w:val="1"/>
            </w:rPr>
          </w:pPr>
          <w:hyperlink w:anchor="">
            <w:r w:rsidDel="00000000" w:rsidR="00000000" w:rsidRPr="00000000">
              <w:rPr>
                <w:b w:val="1"/>
                <w:bCs w:val="1"/>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480" w:lineRule="auto"/>
            <w:rPr>
              <w:b w:val="1"/>
              <w:bCs w:val="1"/>
            </w:rPr>
          </w:pPr>
          <w:hyperlink w:anchor="">
            <w:r w:rsidDel="00000000" w:rsidR="00000000" w:rsidRPr="00000000">
              <w:rPr>
                <w:b w:val="1"/>
                <w:bCs w:val="1"/>
                <w:rtl w:val="0"/>
              </w:rPr>
              <w:t xml:space="preserve">1.0 Executive Mandate and Strategic Imperative</w:t>
              <w:tab/>
              <w:t xml:space="preserve">5</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480" w:lineRule="auto"/>
            <w:rPr>
              <w:b w:val="1"/>
              <w:bCs w:val="1"/>
            </w:rPr>
          </w:pPr>
          <w:hyperlink w:anchor="">
            <w:r w:rsidDel="00000000" w:rsidR="00000000" w:rsidRPr="00000000">
              <w:rPr>
                <w:b w:val="1"/>
                <w:bCs w:val="1"/>
                <w:rtl w:val="0"/>
              </w:rPr>
              <w:t xml:space="preserve">2.0 Brand Architecture and Target Demographics</w:t>
              <w:tab/>
              <w:t xml:space="preserve">5</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480" w:lineRule="auto"/>
            <w:ind w:left="360" w:firstLine="0"/>
            <w:rPr/>
          </w:pPr>
          <w:hyperlink w:anchor="">
            <w:r w:rsidDel="00000000" w:rsidR="00000000" w:rsidRPr="00000000">
              <w:rPr>
                <w:b w:val="1"/>
                <w:bCs w:val="1"/>
                <w:rtl w:val="0"/>
              </w:rPr>
              <w:t xml:space="preserve">2.1. Resolution of Bifurcated Brand Identity</w:t>
              <w:tab/>
              <w:t xml:space="preserve">5</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480" w:lineRule="auto"/>
            <w:ind w:left="360" w:firstLine="0"/>
            <w:rPr/>
          </w:pPr>
          <w:hyperlink w:anchor="">
            <w:r w:rsidDel="00000000" w:rsidR="00000000" w:rsidRPr="00000000">
              <w:rPr>
                <w:b w:val="1"/>
                <w:bCs w:val="1"/>
                <w:rtl w:val="0"/>
              </w:rPr>
              <w:t xml:space="preserve">2.2. Delineation of Target Audience</w:t>
              <w:tab/>
              <w:t xml:space="preserve">6</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480" w:lineRule="auto"/>
            <w:ind w:left="360" w:firstLine="0"/>
            <w:rPr/>
          </w:pPr>
          <w:hyperlink w:anchor="">
            <w:r w:rsidDel="00000000" w:rsidR="00000000" w:rsidRPr="00000000">
              <w:rPr>
                <w:b w:val="1"/>
                <w:bCs w:val="1"/>
                <w:rtl w:val="0"/>
              </w:rPr>
              <w:t xml:space="preserve">2.3. Brand Ethos and Aesthetic</w:t>
              <w:tab/>
              <w:t xml:space="preserve">7</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480" w:lineRule="auto"/>
            <w:rPr>
              <w:b w:val="1"/>
              <w:bCs w:val="1"/>
            </w:rPr>
          </w:pPr>
          <w:hyperlink w:anchor="">
            <w:r w:rsidDel="00000000" w:rsidR="00000000" w:rsidRPr="00000000">
              <w:rPr>
                <w:b w:val="1"/>
                <w:bCs w:val="1"/>
                <w:rtl w:val="0"/>
              </w:rPr>
              <w:t xml:space="preserve">3.0 Proprietary Methodological Framework: The "Gamified Life" System</w:t>
              <w:tab/>
              <w:t xml:space="preserve">8</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480" w:lineRule="auto"/>
            <w:rPr>
              <w:b w:val="1"/>
              <w:bCs w:val="1"/>
            </w:rPr>
          </w:pPr>
          <w:hyperlink w:anchor="">
            <w:r w:rsidDel="00000000" w:rsidR="00000000" w:rsidRPr="00000000">
              <w:rPr>
                <w:b w:val="1"/>
                <w:bCs w:val="1"/>
                <w:rtl w:val="0"/>
              </w:rPr>
              <w:t xml:space="preserve">4.0 Monetization Strategy and Value Ladder Implementation</w:t>
              <w:tab/>
              <w:t xml:space="preserve">10</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480" w:lineRule="auto"/>
            <w:rPr>
              <w:b w:val="1"/>
              <w:bCs w:val="1"/>
            </w:rPr>
          </w:pPr>
          <w:hyperlink w:anchor="">
            <w:r w:rsidDel="00000000" w:rsidR="00000000" w:rsidRPr="00000000">
              <w:rPr>
                <w:b w:val="1"/>
                <w:bCs w:val="1"/>
                <w:rtl w:val="0"/>
              </w:rPr>
              <w:t xml:space="preserve">5.0 Content Dissemination and Community Cultivation Strategy</w:t>
              <w:tab/>
              <w:t xml:space="preserve">11</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480" w:lineRule="auto"/>
            <w:ind w:left="360" w:firstLine="0"/>
            <w:rPr/>
          </w:pPr>
          <w:hyperlink w:anchor="">
            <w:r w:rsidDel="00000000" w:rsidR="00000000" w:rsidRPr="00000000">
              <w:rPr>
                <w:b w:val="1"/>
                <w:bCs w:val="1"/>
                <w:rtl w:val="0"/>
              </w:rPr>
              <w:t xml:space="preserve">5.1. Content Pillars</w:t>
              <w:tab/>
              <w:t xml:space="preserve">11</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480" w:lineRule="auto"/>
            <w:ind w:left="360" w:firstLine="0"/>
            <w:rPr/>
          </w:pPr>
          <w:hyperlink w:anchor="">
            <w:r w:rsidDel="00000000" w:rsidR="00000000" w:rsidRPr="00000000">
              <w:rPr>
                <w:b w:val="1"/>
                <w:bCs w:val="1"/>
                <w:rtl w:val="0"/>
              </w:rPr>
              <w:t xml:space="preserve">5.2. Platform-Specific Deployment</w:t>
              <w:tab/>
              <w:t xml:space="preserve">12</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480" w:lineRule="auto"/>
            <w:ind w:left="360" w:firstLine="0"/>
            <w:rPr/>
          </w:pPr>
          <w:hyperlink w:anchor="">
            <w:r w:rsidDel="00000000" w:rsidR="00000000" w:rsidRPr="00000000">
              <w:rPr>
                <w:b w:val="1"/>
                <w:bCs w:val="1"/>
                <w:rtl w:val="0"/>
              </w:rPr>
              <w:t xml:space="preserve">5.3. Community Architecture and Governance</w:t>
              <w:tab/>
              <w:t xml:space="preserve">12</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480" w:lineRule="auto"/>
            <w:rPr>
              <w:b w:val="1"/>
              <w:bCs w:val="1"/>
            </w:rPr>
          </w:pPr>
          <w:hyperlink w:anchor="">
            <w:r w:rsidDel="00000000" w:rsidR="00000000" w:rsidRPr="00000000">
              <w:rPr>
                <w:b w:val="1"/>
                <w:bCs w:val="1"/>
                <w:rtl w:val="0"/>
              </w:rPr>
              <w:t xml:space="preserve">6.0 Phased Implementation Protocol</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3"/>
        <w:spacing w:after="120" w:before="0" w:line="480" w:lineRule="auto"/>
        <w:rPr>
          <w:rFonts w:ascii="Google Sans" w:cs="Google Sans" w:eastAsia="Google Sans" w:hAnsi="Google Sans"/>
          <w:color w:val="1b1c1d"/>
          <w:sz w:val="24"/>
          <w:szCs w:val="24"/>
        </w:rPr>
      </w:pPr>
      <w:r w:rsidDel="00000000" w:rsidR="00000000" w:rsidRPr="00000000">
        <w:rPr>
          <w:rtl w:val="0"/>
        </w:rPr>
      </w:r>
    </w:p>
    <w:p w:rsidR="00000000" w:rsidDel="00000000" w:rsidP="00000000" w:rsidRDefault="00000000" w:rsidRPr="00000000" w14:paraId="0000002F">
      <w:pPr>
        <w:pStyle w:val="Heading3"/>
        <w:spacing w:after="120" w:before="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1.0 Executive Mandate and Strategic Imperative</w:t>
      </w:r>
    </w:p>
    <w:p w:rsidR="00000000" w:rsidDel="00000000" w:rsidP="00000000" w:rsidRDefault="00000000" w:rsidRPr="00000000" w14:paraId="00000030">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primary objective of this strategic framework is to facilitate the transition of a fitness coaching practice from a generalized model to a highly specialized enterprise targeting a distinct market sub-segment. The proposed initiative involves a deliberate pivot away from the saturated, mainstream fitness industry toward a niche demographic comprised of individuals colloquially identified as "gamers" and technology enthusiasts. This population exhibits specific lifestyle patterns, such as prolonged sedentary periods and irregular nutritional habits, which necessitate a bespoke coaching methodology.</w:t>
      </w:r>
    </w:p>
    <w:p w:rsidR="00000000" w:rsidDel="00000000" w:rsidP="00000000" w:rsidRDefault="00000000" w:rsidRPr="00000000" w14:paraId="00000031">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core strategic hypothesis posits that by integrating principles of game design theory and terminology—concepts with which the target audience possesses an intrinsic familiarity—with established pedagogical techniques in physical and cognitive coaching, a unique and resonant value proposition can be established. This approach is designed to translate the inherent motivation and goal-orientation observed in virtual environments to tangible, real-world personal development. The successful execution of this strategy is projected to yield a significant competitive advantage, fostering greater client adherence and creating a defensible market position that facilitates superior revenue generation potential.</w:t>
      </w:r>
    </w:p>
    <w:p w:rsidR="00000000" w:rsidDel="00000000" w:rsidP="00000000" w:rsidRDefault="00000000" w:rsidRPr="00000000" w14:paraId="00000032">
      <w:pPr>
        <w:pStyle w:val="Heading3"/>
        <w:spacing w:after="120" w:before="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2.0 Brand Architecture and Target Demographics</w:t>
      </w:r>
    </w:p>
    <w:p w:rsidR="00000000" w:rsidDel="00000000" w:rsidP="00000000" w:rsidRDefault="00000000" w:rsidRPr="00000000" w14:paraId="00000033">
      <w:pPr>
        <w:pStyle w:val="Heading4"/>
        <w:spacing w:after="120" w:before="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2.1. Resolution of Bifurcated Brand Identity</w:t>
      </w:r>
    </w:p>
    <w:p w:rsidR="00000000" w:rsidDel="00000000" w:rsidP="00000000" w:rsidRDefault="00000000" w:rsidRPr="00000000" w14:paraId="00000034">
      <w:pPr>
        <w:numPr>
          <w:ilvl w:val="0"/>
          <w:numId w:val="2"/>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Identified Deficiency:</w:t>
      </w:r>
      <w:r w:rsidDel="00000000" w:rsidR="00000000" w:rsidRPr="00000000">
        <w:rPr>
          <w:rFonts w:ascii="Google Sans Text" w:cs="Google Sans Text" w:eastAsia="Google Sans Text" w:hAnsi="Google Sans Text"/>
          <w:color w:val="1b1c1d"/>
          <w:sz w:val="24"/>
          <w:szCs w:val="24"/>
          <w:rtl w:val="0"/>
        </w:rPr>
        <w:t xml:space="preserve"> The current brand presentation exhibits a dichotomy, fluctuating between a professional "Elite Coach" persona and a casual "Nerd Culture Enthusiast" persona. This bifurcation creates brand dissonance, potentially alienating segments of the prospective client base and diluting the overall marketing message. The existing biographical information enumerates personal interests without synthesizing them into a coherent and compelling professional narrative.</w:t>
      </w:r>
    </w:p>
    <w:p w:rsidR="00000000" w:rsidDel="00000000" w:rsidP="00000000" w:rsidRDefault="00000000" w:rsidRPr="00000000" w14:paraId="00000035">
      <w:pPr>
        <w:numPr>
          <w:ilvl w:val="0"/>
          <w:numId w:val="2"/>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Proposed Resolution:</w:t>
      </w:r>
      <w:r w:rsidDel="00000000" w:rsidR="00000000" w:rsidRPr="00000000">
        <w:rPr>
          <w:rFonts w:ascii="Google Sans Text" w:cs="Google Sans Text" w:eastAsia="Google Sans Text" w:hAnsi="Google Sans Text"/>
          <w:color w:val="1b1c1d"/>
          <w:sz w:val="24"/>
          <w:szCs w:val="24"/>
          <w:rtl w:val="0"/>
        </w:rPr>
        <w:t xml:space="preserve"> A unification of these personas into a single, cohesive brand identity is required. The practitioner's authentic engagement with nerd culture should be repositioned not as a mere hobby, but as a foundational element of the coaching methodology. The central brand message shall be articulated as follows: </w:t>
      </w:r>
      <w:r w:rsidDel="00000000" w:rsidR="00000000" w:rsidRPr="00000000">
        <w:rPr>
          <w:rFonts w:ascii="Google Sans Text" w:cs="Google Sans Text" w:eastAsia="Google Sans Text" w:hAnsi="Google Sans Text"/>
          <w:b w:val="1"/>
          <w:bCs w:val="1"/>
          <w:color w:val="1b1c1d"/>
          <w:sz w:val="24"/>
          <w:szCs w:val="24"/>
          <w:rtl w:val="0"/>
        </w:rPr>
        <w:t xml:space="preserve">"The cognitive discipline, strategic planning, and persistent effort required to achieve mastery within a virtual system are directly transferable to the optimization of one's personal and physical well-being. This practice provides the framework for that translation."</w:t>
      </w:r>
      <w:r w:rsidDel="00000000" w:rsidR="00000000" w:rsidRPr="00000000">
        <w:rPr>
          <w:rFonts w:ascii="Google Sans Text" w:cs="Google Sans Text" w:eastAsia="Google Sans Text" w:hAnsi="Google Sans Text"/>
          <w:color w:val="1b1c1d"/>
          <w:sz w:val="24"/>
          <w:szCs w:val="24"/>
          <w:rtl w:val="0"/>
        </w:rPr>
        <w:t xml:space="preserve"> This reframes a personal interest as a unique professional qualification.</w:t>
      </w:r>
    </w:p>
    <w:p w:rsidR="00000000" w:rsidDel="00000000" w:rsidP="00000000" w:rsidRDefault="00000000" w:rsidRPr="00000000" w14:paraId="00000036">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2.2. Delineation of Target Audience</w:t>
      </w:r>
    </w:p>
    <w:p w:rsidR="00000000" w:rsidDel="00000000" w:rsidP="00000000" w:rsidRDefault="00000000" w:rsidRPr="00000000" w14:paraId="00000037">
      <w:pPr>
        <w:numPr>
          <w:ilvl w:val="0"/>
          <w:numId w:val="7"/>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Primary Cohort:</w:t>
      </w:r>
      <w:r w:rsidDel="00000000" w:rsidR="00000000" w:rsidRPr="00000000">
        <w:rPr>
          <w:rFonts w:ascii="Google Sans Text" w:cs="Google Sans Text" w:eastAsia="Google Sans Text" w:hAnsi="Google Sans Text"/>
          <w:color w:val="1b1c1d"/>
          <w:sz w:val="24"/>
          <w:szCs w:val="24"/>
          <w:rtl w:val="0"/>
        </w:rPr>
        <w:t xml:space="preserve"> The service is designed for individuals aged 25 to 45 who are professionally or avocationally engaged in the technology sector, software development, or other creative, desk-based fields. This cohort is characterized by high cognitive function and a systematic approach to problem-solving, yet may exhibit a corresponding neglect of physical health and wellness.</w:t>
      </w:r>
    </w:p>
    <w:p w:rsidR="00000000" w:rsidDel="00000000" w:rsidP="00000000" w:rsidRDefault="00000000" w:rsidRPr="00000000" w14:paraId="00000038">
      <w:pPr>
        <w:numPr>
          <w:ilvl w:val="0"/>
          <w:numId w:val="7"/>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Gender Inclusivity:</w:t>
      </w:r>
      <w:r w:rsidDel="00000000" w:rsidR="00000000" w:rsidRPr="00000000">
        <w:rPr>
          <w:rFonts w:ascii="Google Sans Text" w:cs="Google Sans Text" w:eastAsia="Google Sans Text" w:hAnsi="Google Sans Text"/>
          <w:color w:val="1b1c1d"/>
          <w:sz w:val="24"/>
          <w:szCs w:val="24"/>
          <w:rtl w:val="0"/>
        </w:rPr>
        <w:t xml:space="preserve"> It is imperative to note that the target demographic is defined by psychographic, not demographic, variables. Market data indicates that female participation in gaming is substantial, approaching parity with male participation. Consequently, all marketing communications and branding materials must be explicitly inclusive, reflecting the diverse composition of the target culture and strictly prohibiting exclusionary or toxic language. The operational ethos is one of universal welcome to any individual who aligns with the core mindset.</w:t>
      </w:r>
    </w:p>
    <w:p w:rsidR="00000000" w:rsidDel="00000000" w:rsidP="00000000" w:rsidRDefault="00000000" w:rsidRPr="00000000" w14:paraId="00000039">
      <w:pPr>
        <w:numPr>
          <w:ilvl w:val="0"/>
          <w:numId w:val="7"/>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Psychographic Profile:</w:t>
      </w:r>
      <w:r w:rsidDel="00000000" w:rsidR="00000000" w:rsidRPr="00000000">
        <w:rPr>
          <w:rFonts w:ascii="Google Sans Text" w:cs="Google Sans Text" w:eastAsia="Google Sans Text" w:hAnsi="Google Sans Text"/>
          <w:color w:val="1b1c1d"/>
          <w:sz w:val="24"/>
          <w:szCs w:val="24"/>
          <w:rtl w:val="0"/>
        </w:rPr>
        <w:t xml:space="preserve"> The target client values systems, data, and measurable outcomes. The concept of "optimization" is appealing. They are motivated by achievement, quantifiable progress, and a sense of belonging to a collaborative, goal-oriented community. It is hypothesized that they are generally unreceptive to conventional, emotionally-driven fitness marketing tropes and respond more favorably to logical, efficient, and authentic communication.</w:t>
      </w:r>
    </w:p>
    <w:p w:rsidR="00000000" w:rsidDel="00000000" w:rsidP="00000000" w:rsidRDefault="00000000" w:rsidRPr="00000000" w14:paraId="0000003A">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2.3. Brand Ethos and Aesthetic</w:t>
      </w:r>
    </w:p>
    <w:p w:rsidR="00000000" w:rsidDel="00000000" w:rsidP="00000000" w:rsidRDefault="00000000" w:rsidRPr="00000000" w14:paraId="0000003B">
      <w:pPr>
        <w:numPr>
          <w:ilvl w:val="0"/>
          <w:numId w:val="8"/>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Verbal Communication Style:</w:t>
      </w:r>
      <w:r w:rsidDel="00000000" w:rsidR="00000000" w:rsidRPr="00000000">
        <w:rPr>
          <w:rFonts w:ascii="Google Sans Text" w:cs="Google Sans Text" w:eastAsia="Google Sans Text" w:hAnsi="Google Sans Text"/>
          <w:color w:val="1b1c1d"/>
          <w:sz w:val="24"/>
          <w:szCs w:val="24"/>
          <w:rtl w:val="0"/>
        </w:rPr>
        <w:t xml:space="preserve"> The brand's lexicon will be professional and articulate, yet will incorporate domain-specific terminology from gaming culture where appropriate. Such terms ("e.g., "debuff," "grind," "main quest") will be employed not as informal slang, but as precise metaphorical descriptors within the coaching framework. The tone shall be that of an expert guide—authoritative yet approachable.</w:t>
      </w:r>
    </w:p>
    <w:p w:rsidR="00000000" w:rsidDel="00000000" w:rsidP="00000000" w:rsidRDefault="00000000" w:rsidRPr="00000000" w14:paraId="0000003C">
      <w:pPr>
        <w:numPr>
          <w:ilvl w:val="0"/>
          <w:numId w:val="8"/>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Visual Identity System:</w:t>
      </w:r>
      <w:r w:rsidDel="00000000" w:rsidR="00000000" w:rsidRPr="00000000">
        <w:rPr>
          <w:rFonts w:ascii="Google Sans Text" w:cs="Google Sans Text" w:eastAsia="Google Sans Text" w:hAnsi="Google Sans Text"/>
          <w:color w:val="1b1c1d"/>
          <w:sz w:val="24"/>
          <w:szCs w:val="24"/>
          <w:rtl w:val="0"/>
        </w:rPr>
        <w:t xml:space="preserve"> The aesthetic will eschew archaic or overly playful gaming motifs in favor of a modern, premium, and technologically sophisticated presentation. A dark-themed color palette (e.g., charcoal grey) accented with neon highlights (e.g., cyan, magenta) is recommended. Typography should be clean and sans-serif (e.g., Montserrat, Poppins). Graphical elements should incorporate abstract representations of progress, such as data visualizations, progress bars, and achievement notifications, to maintain thematic coherence.</w:t>
      </w:r>
    </w:p>
    <w:p w:rsidR="00000000" w:rsidDel="00000000" w:rsidP="00000000" w:rsidRDefault="00000000" w:rsidRPr="00000000" w14:paraId="0000003D">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3.0 Proprietary Methodological Framework: The "Gamified Life" System</w:t>
      </w:r>
    </w:p>
    <w:p w:rsidR="00000000" w:rsidDel="00000000" w:rsidP="00000000" w:rsidRDefault="00000000" w:rsidRPr="00000000" w14:paraId="0000003E">
      <w:pPr>
        <w:spacing w:after="12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section details the proprietary coaching system, which constitutes the core intellectual property of the enterprise.</w:t>
      </w:r>
    </w:p>
    <w:p w:rsidR="00000000" w:rsidDel="00000000" w:rsidP="00000000" w:rsidRDefault="00000000" w:rsidRPr="00000000" w14:paraId="0000003F">
      <w:pPr>
        <w:numPr>
          <w:ilvl w:val="0"/>
          <w:numId w:val="9"/>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"Character Sheet" (Client Intake Protocol):</w:t>
      </w:r>
      <w:r w:rsidDel="00000000" w:rsidR="00000000" w:rsidRPr="00000000">
        <w:rPr>
          <w:rFonts w:ascii="Google Sans Text" w:cs="Google Sans Text" w:eastAsia="Google Sans Text" w:hAnsi="Google Sans Text"/>
          <w:color w:val="1b1c1d"/>
          <w:sz w:val="24"/>
          <w:szCs w:val="24"/>
          <w:rtl w:val="0"/>
        </w:rPr>
        <w:t xml:space="preserve"> The initial client onboarding process is structured as the creation of a "character profile." This document serves to quantify and qualify the client's initial state.</w:t>
      </w:r>
    </w:p>
    <w:p w:rsidR="00000000" w:rsidDel="00000000" w:rsidP="00000000" w:rsidRDefault="00000000" w:rsidRPr="00000000" w14:paraId="00000040">
      <w:pPr>
        <w:numPr>
          <w:ilvl w:val="1"/>
          <w:numId w:val="10"/>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Attributes:</w:t>
      </w:r>
      <w:r w:rsidDel="00000000" w:rsidR="00000000" w:rsidRPr="00000000">
        <w:rPr>
          <w:rFonts w:ascii="Google Sans Text" w:cs="Google Sans Text" w:eastAsia="Google Sans Text" w:hAnsi="Google Sans Text"/>
          <w:color w:val="1b1c1d"/>
          <w:sz w:val="24"/>
          <w:szCs w:val="24"/>
          <w:rtl w:val="0"/>
        </w:rPr>
        <w:t xml:space="preserve"> Key performance indicators are established, including Strength, Endurance, Wisdom (cognitive/mindset metrics), Charisma (social/professional objectives), and Stamina (subjective energy levels). An additional attribute, "Luck," may be included to track practices such as gratitude and mindfulness.</w:t>
      </w:r>
    </w:p>
    <w:p w:rsidR="00000000" w:rsidDel="00000000" w:rsidP="00000000" w:rsidRDefault="00000000" w:rsidRPr="00000000" w14:paraId="00000041">
      <w:pPr>
        <w:numPr>
          <w:ilvl w:val="1"/>
          <w:numId w:val="10"/>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Primary Objective ("Main Quest"):</w:t>
      </w:r>
      <w:r w:rsidDel="00000000" w:rsidR="00000000" w:rsidRPr="00000000">
        <w:rPr>
          <w:rFonts w:ascii="Google Sans Text" w:cs="Google Sans Text" w:eastAsia="Google Sans Text" w:hAnsi="Google Sans Text"/>
          <w:color w:val="1b1c1d"/>
          <w:sz w:val="24"/>
          <w:szCs w:val="24"/>
          <w:rtl w:val="0"/>
        </w:rPr>
        <w:t xml:space="preserve"> A collaborative process to define the client's single most significant, overarching goal.</w:t>
      </w:r>
    </w:p>
    <w:p w:rsidR="00000000" w:rsidDel="00000000" w:rsidP="00000000" w:rsidRDefault="00000000" w:rsidRPr="00000000" w14:paraId="00000042">
      <w:pPr>
        <w:numPr>
          <w:ilvl w:val="1"/>
          <w:numId w:val="10"/>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Secondary Objectives ("Side Quests"):</w:t>
      </w:r>
      <w:r w:rsidDel="00000000" w:rsidR="00000000" w:rsidRPr="00000000">
        <w:rPr>
          <w:rFonts w:ascii="Google Sans Text" w:cs="Google Sans Text" w:eastAsia="Google Sans Text" w:hAnsi="Google Sans Text"/>
          <w:color w:val="1b1c1d"/>
          <w:sz w:val="24"/>
          <w:szCs w:val="24"/>
          <w:rtl w:val="0"/>
        </w:rPr>
        <w:t xml:space="preserve"> The establishment of weekly and monthly process-oriented goals that are logically sequenced to support the achievement of the Primary Objective.</w:t>
      </w:r>
    </w:p>
    <w:p w:rsidR="00000000" w:rsidDel="00000000" w:rsidP="00000000" w:rsidRDefault="00000000" w:rsidRPr="00000000" w14:paraId="00000043">
      <w:pPr>
        <w:numPr>
          <w:ilvl w:val="1"/>
          <w:numId w:val="10"/>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Impediments ("Debuffs"):</w:t>
      </w:r>
      <w:r w:rsidDel="00000000" w:rsidR="00000000" w:rsidRPr="00000000">
        <w:rPr>
          <w:rFonts w:ascii="Google Sans Text" w:cs="Google Sans Text" w:eastAsia="Google Sans Text" w:hAnsi="Google Sans Text"/>
          <w:color w:val="1b1c1d"/>
          <w:sz w:val="24"/>
          <w:szCs w:val="24"/>
          <w:rtl w:val="0"/>
        </w:rPr>
        <w:t xml:space="preserve"> A diagnostic assessment to identify and categorize the primary obstacles hindering client progress, such as inadequate sleep, nutritional deficiencies, or unproductive behavioral patterns.</w:t>
      </w:r>
    </w:p>
    <w:p w:rsidR="00000000" w:rsidDel="00000000" w:rsidP="00000000" w:rsidRDefault="00000000" w:rsidRPr="00000000" w14:paraId="00000044">
      <w:pPr>
        <w:numPr>
          <w:ilvl w:val="0"/>
          <w:numId w:val="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"Skill Tree" (Program Architecture):</w:t>
      </w:r>
      <w:r w:rsidDel="00000000" w:rsidR="00000000" w:rsidRPr="00000000">
        <w:rPr>
          <w:rFonts w:ascii="Google Sans Text" w:cs="Google Sans Text" w:eastAsia="Google Sans Text" w:hAnsi="Google Sans Text"/>
          <w:color w:val="1b1c1d"/>
          <w:sz w:val="24"/>
          <w:szCs w:val="24"/>
          <w:rtl w:val="0"/>
        </w:rPr>
        <w:t xml:space="preserve"> The coaching program is presented to the client as a modular, branching "skill tree," affording a sense of autonomy and strategic choice in their developmental path.</w:t>
      </w:r>
    </w:p>
    <w:p w:rsidR="00000000" w:rsidDel="00000000" w:rsidP="00000000" w:rsidRDefault="00000000" w:rsidRPr="00000000" w14:paraId="00000045">
      <w:pPr>
        <w:numPr>
          <w:ilvl w:val="1"/>
          <w:numId w:val="11"/>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Strength Development Branch:</w:t>
      </w:r>
      <w:r w:rsidDel="00000000" w:rsidR="00000000" w:rsidRPr="00000000">
        <w:rPr>
          <w:rFonts w:ascii="Google Sans Text" w:cs="Google Sans Text" w:eastAsia="Google Sans Text" w:hAnsi="Google Sans Text"/>
          <w:color w:val="1b1c1d"/>
          <w:sz w:val="24"/>
          <w:szCs w:val="24"/>
          <w:rtl w:val="0"/>
        </w:rPr>
        <w:t xml:space="preserve"> Modules may include "Unilateral Training" (1H Weapons), "Bilateral Training" (2H Weapons), and "Calisthenics" (Bodyweight Mastery).</w:t>
      </w:r>
    </w:p>
    <w:p w:rsidR="00000000" w:rsidDel="00000000" w:rsidP="00000000" w:rsidRDefault="00000000" w:rsidRPr="00000000" w14:paraId="00000046">
      <w:pPr>
        <w:numPr>
          <w:ilvl w:val="1"/>
          <w:numId w:val="1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Endurance Development Branch:</w:t>
      </w:r>
      <w:r w:rsidDel="00000000" w:rsidR="00000000" w:rsidRPr="00000000">
        <w:rPr>
          <w:rFonts w:ascii="Google Sans Text" w:cs="Google Sans Text" w:eastAsia="Google Sans Text" w:hAnsi="Google Sans Text"/>
          <w:color w:val="1b1c1d"/>
          <w:sz w:val="24"/>
          <w:szCs w:val="24"/>
          <w:rtl w:val="0"/>
        </w:rPr>
        <w:t xml:space="preserve"> Modules may include "Mobility &amp; Flexibility," "Cardiovascular Conditioning," and "Metabolic Conditioning."</w:t>
      </w:r>
    </w:p>
    <w:p w:rsidR="00000000" w:rsidDel="00000000" w:rsidP="00000000" w:rsidRDefault="00000000" w:rsidRPr="00000000" w14:paraId="00000047">
      <w:pPr>
        <w:numPr>
          <w:ilvl w:val="1"/>
          <w:numId w:val="1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Nutritional Science Branch:</w:t>
      </w:r>
      <w:r w:rsidDel="00000000" w:rsidR="00000000" w:rsidRPr="00000000">
        <w:rPr>
          <w:rFonts w:ascii="Google Sans Text" w:cs="Google Sans Text" w:eastAsia="Google Sans Text" w:hAnsi="Google Sans Text"/>
          <w:color w:val="1b1c1d"/>
          <w:sz w:val="24"/>
          <w:szCs w:val="24"/>
          <w:rtl w:val="0"/>
        </w:rPr>
        <w:t xml:space="preserve"> Modules may include "Culinary Fundamentals" (Alchemy), "Supplementation &amp; Meal Replacement Strategies" (Potion Crafting), and "Logistics &amp; Procurement" (Resource Management).</w:t>
      </w:r>
    </w:p>
    <w:p w:rsidR="00000000" w:rsidDel="00000000" w:rsidP="00000000" w:rsidRDefault="00000000" w:rsidRPr="00000000" w14:paraId="00000048">
      <w:pPr>
        <w:numPr>
          <w:ilvl w:val="0"/>
          <w:numId w:val="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Experience Point (XP) System (Progress Metric):</w:t>
      </w:r>
      <w:r w:rsidDel="00000000" w:rsidR="00000000" w:rsidRPr="00000000">
        <w:rPr>
          <w:rFonts w:ascii="Google Sans Text" w:cs="Google Sans Text" w:eastAsia="Google Sans Text" w:hAnsi="Google Sans Text"/>
          <w:color w:val="1b1c1d"/>
          <w:sz w:val="24"/>
          <w:szCs w:val="24"/>
          <w:rtl w:val="0"/>
        </w:rPr>
        <w:t xml:space="preserve"> A quantitative system for tracking adherence and progress, designed to leverage behavioral reinforcement principles.</w:t>
      </w:r>
    </w:p>
    <w:p w:rsidR="00000000" w:rsidDel="00000000" w:rsidP="00000000" w:rsidRDefault="00000000" w:rsidRPr="00000000" w14:paraId="00000049">
      <w:pPr>
        <w:numPr>
          <w:ilvl w:val="1"/>
          <w:numId w:val="12"/>
        </w:numPr>
        <w:spacing w:after="0" w:after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completion of designated tasks (e.g., workouts, meal preparation) is assigned a specific XP value.</w:t>
      </w:r>
    </w:p>
    <w:p w:rsidR="00000000" w:rsidDel="00000000" w:rsidP="00000000" w:rsidRDefault="00000000" w:rsidRPr="00000000" w14:paraId="0000004A">
      <w:pPr>
        <w:numPr>
          <w:ilvl w:val="1"/>
          <w:numId w:val="12"/>
        </w:numPr>
        <w:spacing w:after="12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accumulation of XP results in the attainment of new "Levels." Level progression is a publicly acknowledged milestone within the community and is tied to a schedule of rewards, such as discounts on future services or elevated status within the community forum.</w:t>
      </w:r>
    </w:p>
    <w:p w:rsidR="00000000" w:rsidDel="00000000" w:rsidP="00000000" w:rsidRDefault="00000000" w:rsidRPr="00000000" w14:paraId="0000004B">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4.0 Monetization Strategy and Value Ladder Implementation</w:t>
      </w:r>
    </w:p>
    <w:p w:rsidR="00000000" w:rsidDel="00000000" w:rsidP="00000000" w:rsidRDefault="00000000" w:rsidRPr="00000000" w14:paraId="0000004C">
      <w:pPr>
        <w:spacing w:after="12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revenue model is structured as a multi-tiered value ladder, designed to accommodate varying levels of client investment and commitment, thereby maximizing customer lifetime value.</w:t>
      </w:r>
    </w:p>
    <w:p w:rsidR="00000000" w:rsidDel="00000000" w:rsidP="00000000" w:rsidRDefault="00000000" w:rsidRPr="00000000" w14:paraId="0000004D">
      <w:pPr>
        <w:numPr>
          <w:ilvl w:val="0"/>
          <w:numId w:val="13"/>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1: Lead Generation and Top-of-Funnel Content</w:t>
      </w:r>
    </w:p>
    <w:p w:rsidR="00000000" w:rsidDel="00000000" w:rsidP="00000000" w:rsidRDefault="00000000" w:rsidRPr="00000000" w14:paraId="0000004E">
      <w:pPr>
        <w:numPr>
          <w:ilvl w:val="1"/>
          <w:numId w:val="14"/>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This tier comprises all public-facing, non-monetized content, including social media distributions and video publications. The strategic intent is to provide substantial value without charge, thereby establishing authority and building trust with the target audience.</w:t>
      </w:r>
    </w:p>
    <w:p w:rsidR="00000000" w:rsidDel="00000000" w:rsidP="00000000" w:rsidRDefault="00000000" w:rsidRPr="00000000" w14:paraId="0000004F">
      <w:pPr>
        <w:numPr>
          <w:ilvl w:val="1"/>
          <w:numId w:val="14"/>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Lead Magnet:</w:t>
      </w:r>
      <w:r w:rsidDel="00000000" w:rsidR="00000000" w:rsidRPr="00000000">
        <w:rPr>
          <w:rFonts w:ascii="Google Sans Text" w:cs="Google Sans Text" w:eastAsia="Google Sans Text" w:hAnsi="Google Sans Text"/>
          <w:color w:val="1b1c1d"/>
          <w:sz w:val="24"/>
          <w:szCs w:val="24"/>
          <w:rtl w:val="0"/>
        </w:rPr>
        <w:t xml:space="preserve"> The offering of a high-value, downloadable asset (e.g., "A Guide to Ergonomic Optimization for Desk-Based Professionals") in exchange for a client's email address. The cultivation of an email list is a primary objective, as it represents a direct and proprietary communication channel.</w:t>
      </w:r>
    </w:p>
    <w:p w:rsidR="00000000" w:rsidDel="00000000" w:rsidP="00000000" w:rsidRDefault="00000000" w:rsidRPr="00000000" w14:paraId="00000050">
      <w:pPr>
        <w:numPr>
          <w:ilvl w:val="0"/>
          <w:numId w:val="1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2: Introductory Digital Products ($19 - $79)</w:t>
      </w:r>
    </w:p>
    <w:p w:rsidR="00000000" w:rsidDel="00000000" w:rsidP="00000000" w:rsidRDefault="00000000" w:rsidRPr="00000000" w14:paraId="00000051">
      <w:pPr>
        <w:numPr>
          <w:ilvl w:val="1"/>
          <w:numId w:val="15"/>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This tier consists of low-cost, single-purchase digital goods, such as specialized workout programs, detailed informational e-books, or pre-recorded educational workshops.</w:t>
      </w:r>
    </w:p>
    <w:p w:rsidR="00000000" w:rsidDel="00000000" w:rsidP="00000000" w:rsidRDefault="00000000" w:rsidRPr="00000000" w14:paraId="00000052">
      <w:pPr>
        <w:numPr>
          <w:ilvl w:val="1"/>
          <w:numId w:val="15"/>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Strategic Purpose:</w:t>
      </w:r>
      <w:r w:rsidDel="00000000" w:rsidR="00000000" w:rsidRPr="00000000">
        <w:rPr>
          <w:rFonts w:ascii="Google Sans Text" w:cs="Google Sans Text" w:eastAsia="Google Sans Text" w:hAnsi="Google Sans Text"/>
          <w:color w:val="1b1c1d"/>
          <w:sz w:val="24"/>
          <w:szCs w:val="24"/>
          <w:rtl w:val="0"/>
        </w:rPr>
        <w:t xml:space="preserve"> These products function as "tripwire" offers, designed to convert passive followers into active customers. This action reduces the psychological barrier to future, more significant investments and serves as a low-risk trial of the brand's premium offerings.</w:t>
      </w:r>
    </w:p>
    <w:p w:rsidR="00000000" w:rsidDel="00000000" w:rsidP="00000000" w:rsidRDefault="00000000" w:rsidRPr="00000000" w14:paraId="00000053">
      <w:pPr>
        <w:numPr>
          <w:ilvl w:val="0"/>
          <w:numId w:val="1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3: Subscription-Based Community Membership ($49 - $99/month)</w:t>
      </w:r>
    </w:p>
    <w:p w:rsidR="00000000" w:rsidDel="00000000" w:rsidP="00000000" w:rsidRDefault="00000000" w:rsidRPr="00000000" w14:paraId="00000054">
      <w:pPr>
        <w:numPr>
          <w:ilvl w:val="1"/>
          <w:numId w:val="16"/>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This is the primary source of recurring revenue. A monthly fee grants clients access to a private community forum, a comprehensive library of workout programs and educational materials, and weekly group coaching sessions.</w:t>
      </w:r>
    </w:p>
    <w:p w:rsidR="00000000" w:rsidDel="00000000" w:rsidP="00000000" w:rsidRDefault="00000000" w:rsidRPr="00000000" w14:paraId="00000055">
      <w:pPr>
        <w:numPr>
          <w:ilvl w:val="1"/>
          <w:numId w:val="16"/>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Strategic Purpose:</w:t>
      </w:r>
      <w:r w:rsidDel="00000000" w:rsidR="00000000" w:rsidRPr="00000000">
        <w:rPr>
          <w:rFonts w:ascii="Google Sans Text" w:cs="Google Sans Text" w:eastAsia="Google Sans Text" w:hAnsi="Google Sans Text"/>
          <w:color w:val="1b1c1d"/>
          <w:sz w:val="24"/>
          <w:szCs w:val="24"/>
          <w:rtl w:val="0"/>
        </w:rPr>
        <w:t xml:space="preserve"> To establish a stable and predictable revenue stream, reducing reliance on new client acquisition. Furthermore, this tier is designed to foster a strong sense of community and brand loyalty, which is a key driver of long-term client retention.</w:t>
      </w:r>
    </w:p>
    <w:p w:rsidR="00000000" w:rsidDel="00000000" w:rsidP="00000000" w:rsidRDefault="00000000" w:rsidRPr="00000000" w14:paraId="00000056">
      <w:pPr>
        <w:numPr>
          <w:ilvl w:val="0"/>
          <w:numId w:val="1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4: Premium One-on-One Coaching ($300+/month)</w:t>
      </w:r>
    </w:p>
    <w:p w:rsidR="00000000" w:rsidDel="00000000" w:rsidP="00000000" w:rsidRDefault="00000000" w:rsidRPr="00000000" w14:paraId="00000057">
      <w:pPr>
        <w:numPr>
          <w:ilvl w:val="1"/>
          <w:numId w:val="17"/>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This represents the highest level of service, offering fully customized programming and unlimited, direct access to the head coach. Services include advanced performance analysis, such as detailed video-based form correction and personalized biofeedback monitoring.</w:t>
      </w:r>
    </w:p>
    <w:p w:rsidR="00000000" w:rsidDel="00000000" w:rsidP="00000000" w:rsidRDefault="00000000" w:rsidRPr="00000000" w14:paraId="00000058">
      <w:pPr>
        <w:numPr>
          <w:ilvl w:val="1"/>
          <w:numId w:val="17"/>
        </w:numPr>
        <w:spacing w:after="12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Strategic Purpose:</w:t>
      </w:r>
      <w:r w:rsidDel="00000000" w:rsidR="00000000" w:rsidRPr="00000000">
        <w:rPr>
          <w:rFonts w:ascii="Google Sans Text" w:cs="Google Sans Text" w:eastAsia="Google Sans Text" w:hAnsi="Google Sans Text"/>
          <w:color w:val="1b1c1d"/>
          <w:sz w:val="24"/>
          <w:szCs w:val="24"/>
          <w:rtl w:val="0"/>
        </w:rPr>
        <w:t xml:space="preserve"> To generate the highest profit margin per client and to produce the most compelling case studies and testimonials. These high-level success stories serve as powerful marketing assets that validate the efficacy of the entire coaching system.</w:t>
      </w:r>
    </w:p>
    <w:p w:rsidR="00000000" w:rsidDel="00000000" w:rsidP="00000000" w:rsidRDefault="00000000" w:rsidRPr="00000000" w14:paraId="00000059">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5.0 Content Dissemination and Community Cultivation Strategy</w:t>
      </w:r>
    </w:p>
    <w:p w:rsidR="00000000" w:rsidDel="00000000" w:rsidP="00000000" w:rsidRDefault="00000000" w:rsidRPr="00000000" w14:paraId="0000005A">
      <w:pPr>
        <w:pStyle w:val="Heading4"/>
        <w:spacing w:after="120" w:before="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5.1. Content Pillars</w:t>
      </w:r>
    </w:p>
    <w:p w:rsidR="00000000" w:rsidDel="00000000" w:rsidP="00000000" w:rsidRDefault="00000000" w:rsidRPr="00000000" w14:paraId="0000005B">
      <w:pPr>
        <w:numPr>
          <w:ilvl w:val="0"/>
          <w:numId w:val="18"/>
        </w:numPr>
        <w:spacing w:after="0" w:after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Analogical Content:</w:t>
      </w:r>
      <w:r w:rsidDel="00000000" w:rsidR="00000000" w:rsidRPr="00000000">
        <w:rPr>
          <w:rFonts w:ascii="Google Sans Text" w:cs="Google Sans Text" w:eastAsia="Google Sans Text" w:hAnsi="Google Sans Text"/>
          <w:color w:val="1b1c1d"/>
          <w:sz w:val="24"/>
          <w:szCs w:val="24"/>
          <w:rtl w:val="0"/>
        </w:rPr>
        <w:t xml:space="preserve"> The creation of content that draws direct, insightful parallels between strategies in complex games and principles of personal development.</w:t>
      </w:r>
    </w:p>
    <w:p w:rsidR="00000000" w:rsidDel="00000000" w:rsidP="00000000" w:rsidRDefault="00000000" w:rsidRPr="00000000" w14:paraId="0000005C">
      <w:pPr>
        <w:numPr>
          <w:ilvl w:val="0"/>
          <w:numId w:val="18"/>
        </w:numPr>
        <w:spacing w:after="0" w:afterAutospacing="0" w:before="0" w:before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Pragmatic Solutions:</w:t>
      </w:r>
      <w:r w:rsidDel="00000000" w:rsidR="00000000" w:rsidRPr="00000000">
        <w:rPr>
          <w:rFonts w:ascii="Google Sans Text" w:cs="Google Sans Text" w:eastAsia="Google Sans Text" w:hAnsi="Google Sans Text"/>
          <w:color w:val="1b1c1d"/>
          <w:sz w:val="24"/>
          <w:szCs w:val="24"/>
          <w:rtl w:val="0"/>
        </w:rPr>
        <w:t xml:space="preserve"> The provision of actionable advice that addresses the specific physiological and lifestyle challenges of the target demographic.</w:t>
      </w:r>
    </w:p>
    <w:p w:rsidR="00000000" w:rsidDel="00000000" w:rsidP="00000000" w:rsidRDefault="00000000" w:rsidRPr="00000000" w14:paraId="0000005D">
      <w:pPr>
        <w:numPr>
          <w:ilvl w:val="0"/>
          <w:numId w:val="18"/>
        </w:numPr>
        <w:spacing w:after="120" w:before="0" w:before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Brand Personification:</w:t>
      </w:r>
      <w:r w:rsidDel="00000000" w:rsidR="00000000" w:rsidRPr="00000000">
        <w:rPr>
          <w:rFonts w:ascii="Google Sans Text" w:cs="Google Sans Text" w:eastAsia="Google Sans Text" w:hAnsi="Google Sans Text"/>
          <w:color w:val="1b1c1d"/>
          <w:sz w:val="24"/>
          <w:szCs w:val="24"/>
          <w:rtl w:val="0"/>
        </w:rPr>
        <w:t xml:space="preserve"> The curated presentation of the coach's personality and authentic interests to build rapport and humanize the brand.</w:t>
      </w:r>
    </w:p>
    <w:p w:rsidR="00000000" w:rsidDel="00000000" w:rsidP="00000000" w:rsidRDefault="00000000" w:rsidRPr="00000000" w14:paraId="0000005E">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5.2. Platform-Specific Deployment</w:t>
      </w:r>
    </w:p>
    <w:p w:rsidR="00000000" w:rsidDel="00000000" w:rsidP="00000000" w:rsidRDefault="00000000" w:rsidRPr="00000000" w14:paraId="0000005F">
      <w:pPr>
        <w:numPr>
          <w:ilvl w:val="0"/>
          <w:numId w:val="19"/>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Instagram:</w:t>
      </w:r>
      <w:r w:rsidDel="00000000" w:rsidR="00000000" w:rsidRPr="00000000">
        <w:rPr>
          <w:rFonts w:ascii="Google Sans Text" w:cs="Google Sans Text" w:eastAsia="Google Sans Text" w:hAnsi="Google Sans Text"/>
          <w:color w:val="1b1c1d"/>
          <w:sz w:val="24"/>
          <w:szCs w:val="24"/>
          <w:rtl w:val="0"/>
        </w:rPr>
        <w:t xml:space="preserve"> To be utilized as the primary visual platform for brand discovery. Content will be professionally produced and aesthetically aligned with the brand identity. All posts will include a clear call-to-action.</w:t>
      </w:r>
    </w:p>
    <w:p w:rsidR="00000000" w:rsidDel="00000000" w:rsidP="00000000" w:rsidRDefault="00000000" w:rsidRPr="00000000" w14:paraId="00000060">
      <w:pPr>
        <w:numPr>
          <w:ilvl w:val="0"/>
          <w:numId w:val="1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Facebook:</w:t>
      </w:r>
      <w:r w:rsidDel="00000000" w:rsidR="00000000" w:rsidRPr="00000000">
        <w:rPr>
          <w:rFonts w:ascii="Google Sans Text" w:cs="Google Sans Text" w:eastAsia="Google Sans Text" w:hAnsi="Google Sans Text"/>
          <w:color w:val="1b1c1d"/>
          <w:sz w:val="24"/>
          <w:szCs w:val="24"/>
          <w:rtl w:val="0"/>
        </w:rPr>
        <w:t xml:space="preserve"> To serve as the initial incubator for the community via a private group structure.</w:t>
      </w:r>
    </w:p>
    <w:p w:rsidR="00000000" w:rsidDel="00000000" w:rsidP="00000000" w:rsidRDefault="00000000" w:rsidRPr="00000000" w14:paraId="00000061">
      <w:pPr>
        <w:numPr>
          <w:ilvl w:val="0"/>
          <w:numId w:val="19"/>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Twitch/YouTube:</w:t>
      </w:r>
      <w:r w:rsidDel="00000000" w:rsidR="00000000" w:rsidRPr="00000000">
        <w:rPr>
          <w:rFonts w:ascii="Google Sans Text" w:cs="Google Sans Text" w:eastAsia="Google Sans Text" w:hAnsi="Google Sans Text"/>
          <w:color w:val="1b1c1d"/>
          <w:sz w:val="24"/>
          <w:szCs w:val="24"/>
          <w:rtl w:val="0"/>
        </w:rPr>
        <w:t xml:space="preserve"> To function as the primary platforms for long-form content, expert commentary, and live engagement, thereby establishing market authority.</w:t>
      </w:r>
    </w:p>
    <w:p w:rsidR="00000000" w:rsidDel="00000000" w:rsidP="00000000" w:rsidRDefault="00000000" w:rsidRPr="00000000" w14:paraId="00000062">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5.3. Community Architecture and Governance</w:t>
      </w:r>
    </w:p>
    <w:p w:rsidR="00000000" w:rsidDel="00000000" w:rsidP="00000000" w:rsidRDefault="00000000" w:rsidRPr="00000000" w14:paraId="00000063">
      <w:pPr>
        <w:numPr>
          <w:ilvl w:val="0"/>
          <w:numId w:val="20"/>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Evolutionary Path:</w:t>
      </w:r>
      <w:r w:rsidDel="00000000" w:rsidR="00000000" w:rsidRPr="00000000">
        <w:rPr>
          <w:rFonts w:ascii="Google Sans Text" w:cs="Google Sans Text" w:eastAsia="Google Sans Text" w:hAnsi="Google Sans Text"/>
          <w:color w:val="1b1c1d"/>
          <w:sz w:val="24"/>
          <w:szCs w:val="24"/>
          <w:rtl w:val="0"/>
        </w:rPr>
        <w:t xml:space="preserve"> The existing "Legion of Fitness" community will be rebranded to align with the new strategic direction (e.g., "The Level Up Legion" or "The Guild").</w:t>
      </w:r>
    </w:p>
    <w:p w:rsidR="00000000" w:rsidDel="00000000" w:rsidP="00000000" w:rsidRDefault="00000000" w:rsidRPr="00000000" w14:paraId="00000064">
      <w:pPr>
        <w:numPr>
          <w:ilvl w:val="0"/>
          <w:numId w:val="20"/>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Platform Migration:</w:t>
      </w:r>
      <w:r w:rsidDel="00000000" w:rsidR="00000000" w:rsidRPr="00000000">
        <w:rPr>
          <w:rFonts w:ascii="Google Sans Text" w:cs="Google Sans Text" w:eastAsia="Google Sans Text" w:hAnsi="Google Sans Text"/>
          <w:color w:val="1b1c1d"/>
          <w:sz w:val="24"/>
          <w:szCs w:val="24"/>
          <w:rtl w:val="0"/>
        </w:rPr>
        <w:t xml:space="preserve"> A long-term plan will be enacted to migrate the core community from Facebook to a dedicated Discord server, which offers superior functionality and is the preferred platform of the target demographic.</w:t>
      </w:r>
    </w:p>
    <w:p w:rsidR="00000000" w:rsidDel="00000000" w:rsidP="00000000" w:rsidRDefault="00000000" w:rsidRPr="00000000" w14:paraId="00000065">
      <w:pPr>
        <w:numPr>
          <w:ilvl w:val="0"/>
          <w:numId w:val="20"/>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Cultural Norms:</w:t>
      </w:r>
      <w:r w:rsidDel="00000000" w:rsidR="00000000" w:rsidRPr="00000000">
        <w:rPr>
          <w:rFonts w:ascii="Google Sans Text" w:cs="Google Sans Text" w:eastAsia="Google Sans Text" w:hAnsi="Google Sans Text"/>
          <w:color w:val="1b1c1d"/>
          <w:sz w:val="24"/>
          <w:szCs w:val="24"/>
          <w:rtl w:val="0"/>
        </w:rPr>
        <w:t xml:space="preserve"> The community will be governed by a strict code of conduct that promotes inclusivity and supportive interaction. The gamified terminology will be integrated into all community rituals, including member onboarding, progress reporting, and the celebration of achievements.</w:t>
      </w:r>
    </w:p>
    <w:p w:rsidR="00000000" w:rsidDel="00000000" w:rsidP="00000000" w:rsidRDefault="00000000" w:rsidRPr="00000000" w14:paraId="00000066">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6.0 Phased Implementation Protocol</w:t>
      </w:r>
    </w:p>
    <w:p w:rsidR="00000000" w:rsidDel="00000000" w:rsidP="00000000" w:rsidRDefault="00000000" w:rsidRPr="00000000" w14:paraId="00000067">
      <w:pPr>
        <w:numPr>
          <w:ilvl w:val="0"/>
          <w:numId w:val="3"/>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1: Foundation (Months 1-6)</w:t>
      </w:r>
    </w:p>
    <w:p w:rsidR="00000000" w:rsidDel="00000000" w:rsidP="00000000" w:rsidRDefault="00000000" w:rsidRPr="00000000" w14:paraId="00000068">
      <w:pPr>
        <w:numPr>
          <w:ilvl w:val="1"/>
          <w:numId w:val="4"/>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Directives:</w:t>
      </w:r>
      <w:r w:rsidDel="00000000" w:rsidR="00000000" w:rsidRPr="00000000">
        <w:rPr>
          <w:rFonts w:ascii="Google Sans Text" w:cs="Google Sans Text" w:eastAsia="Google Sans Text" w:hAnsi="Google Sans Text"/>
          <w:color w:val="1b1c1d"/>
          <w:sz w:val="24"/>
          <w:szCs w:val="24"/>
          <w:rtl w:val="0"/>
        </w:rPr>
        <w:t xml:space="preserve"> Complete the brand identity overhaul across all digital platforms. Develop and codify the initial coaching programs and client intake materials. Begin consistent production of "Bridge Content."</w:t>
      </w:r>
    </w:p>
    <w:p w:rsidR="00000000" w:rsidDel="00000000" w:rsidP="00000000" w:rsidRDefault="00000000" w:rsidRPr="00000000" w14:paraId="00000069">
      <w:pPr>
        <w:numPr>
          <w:ilvl w:val="1"/>
          <w:numId w:val="4"/>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Objective:</w:t>
      </w:r>
      <w:r w:rsidDel="00000000" w:rsidR="00000000" w:rsidRPr="00000000">
        <w:rPr>
          <w:rFonts w:ascii="Google Sans Text" w:cs="Google Sans Text" w:eastAsia="Google Sans Text" w:hAnsi="Google Sans Text"/>
          <w:color w:val="1b1c1d"/>
          <w:sz w:val="24"/>
          <w:szCs w:val="24"/>
          <w:rtl w:val="0"/>
        </w:rPr>
        <w:t xml:space="preserve"> To validate the new brand positioning and refine the coaching methodology with an initial cohort of 10-15 premium clients.</w:t>
      </w:r>
    </w:p>
    <w:p w:rsidR="00000000" w:rsidDel="00000000" w:rsidP="00000000" w:rsidRDefault="00000000" w:rsidRPr="00000000" w14:paraId="0000006A">
      <w:pPr>
        <w:numPr>
          <w:ilvl w:val="0"/>
          <w:numId w:val="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2: Scalability (Months 7-18)</w:t>
      </w:r>
    </w:p>
    <w:p w:rsidR="00000000" w:rsidDel="00000000" w:rsidP="00000000" w:rsidRDefault="00000000" w:rsidRPr="00000000" w14:paraId="0000006B">
      <w:pPr>
        <w:numPr>
          <w:ilvl w:val="1"/>
          <w:numId w:val="5"/>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Directives:</w:t>
      </w:r>
      <w:r w:rsidDel="00000000" w:rsidR="00000000" w:rsidRPr="00000000">
        <w:rPr>
          <w:rFonts w:ascii="Google Sans Text" w:cs="Google Sans Text" w:eastAsia="Google Sans Text" w:hAnsi="Google Sans Text"/>
          <w:color w:val="1b1c1d"/>
          <w:sz w:val="24"/>
          <w:szCs w:val="24"/>
          <w:rtl w:val="0"/>
        </w:rPr>
        <w:t xml:space="preserve"> Launch the Tier 3 subscription membership. Develop and release at least two Tier 2 digital products. Automate client onboarding and communication sequences. Execute the planned migration to Discord.</w:t>
      </w:r>
    </w:p>
    <w:p w:rsidR="00000000" w:rsidDel="00000000" w:rsidP="00000000" w:rsidRDefault="00000000" w:rsidRPr="00000000" w14:paraId="0000006C">
      <w:pPr>
        <w:numPr>
          <w:ilvl w:val="1"/>
          <w:numId w:val="5"/>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Objective:</w:t>
      </w:r>
      <w:r w:rsidDel="00000000" w:rsidR="00000000" w:rsidRPr="00000000">
        <w:rPr>
          <w:rFonts w:ascii="Google Sans Text" w:cs="Google Sans Text" w:eastAsia="Google Sans Text" w:hAnsi="Google Sans Text"/>
          <w:color w:val="1b1c1d"/>
          <w:sz w:val="24"/>
          <w:szCs w:val="24"/>
          <w:rtl w:val="0"/>
        </w:rPr>
        <w:t xml:space="preserve"> To grow the subscription membership to a minimum of 50 active members, thereby establishing a reliable baseline of recurring revenue.</w:t>
      </w:r>
    </w:p>
    <w:p w:rsidR="00000000" w:rsidDel="00000000" w:rsidP="00000000" w:rsidRDefault="00000000" w:rsidRPr="00000000" w14:paraId="0000006D">
      <w:pPr>
        <w:numPr>
          <w:ilvl w:val="0"/>
          <w:numId w:val="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3: Expansion (Year 2 and Beyond)</w:t>
      </w:r>
    </w:p>
    <w:p w:rsidR="00000000" w:rsidDel="00000000" w:rsidP="00000000" w:rsidRDefault="00000000" w:rsidRPr="00000000" w14:paraId="0000006E">
      <w:pPr>
        <w:numPr>
          <w:ilvl w:val="1"/>
          <w:numId w:val="6"/>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Directives:</w:t>
      </w:r>
      <w:r w:rsidDel="00000000" w:rsidR="00000000" w:rsidRPr="00000000">
        <w:rPr>
          <w:rFonts w:ascii="Google Sans Text" w:cs="Google Sans Text" w:eastAsia="Google Sans Text" w:hAnsi="Google Sans Text"/>
          <w:color w:val="1b1c1d"/>
          <w:sz w:val="24"/>
          <w:szCs w:val="24"/>
          <w:rtl w:val="0"/>
        </w:rPr>
        <w:t xml:space="preserve"> Delegate community management and administrative tasks to hired personnel. Allocate the practitioner's focus to high-leverage activities, including strategic content creation, industry partnerships with technology and gaming brands, and management of a select roster of premium clients.</w:t>
      </w:r>
    </w:p>
    <w:p w:rsidR="00000000" w:rsidDel="00000000" w:rsidP="00000000" w:rsidRDefault="00000000" w:rsidRPr="00000000" w14:paraId="0000006F">
      <w:pPr>
        <w:numPr>
          <w:ilvl w:val="1"/>
          <w:numId w:val="6"/>
        </w:numPr>
        <w:spacing w:after="12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Objective:</w:t>
      </w:r>
      <w:r w:rsidDel="00000000" w:rsidR="00000000" w:rsidRPr="00000000">
        <w:rPr>
          <w:rFonts w:ascii="Google Sans Text" w:cs="Google Sans Text" w:eastAsia="Google Sans Text" w:hAnsi="Google Sans Text"/>
          <w:color w:val="1b1c1d"/>
          <w:sz w:val="24"/>
          <w:szCs w:val="24"/>
          <w:rtl w:val="0"/>
        </w:rPr>
        <w:t xml:space="preserve"> To achieve market leadership within the defined niche and scale the enterprise to a multi-six-figure annual revenue.</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