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22 d’abril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:05 a 13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23 d’abril de 2025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:30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SHORTNAME ASSISTENCIA IA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IMATGE CURS ASSISTENCIA IA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COMUNICATS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MARINA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TSA, IMATGE LECTURES ACTIVITATS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PRIMERA I SEGONA RECLAMACIÓ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PÀGINA DOCENTS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SHORTNAME ASSISTENCIA IA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 que el nom de l curs ha canviat i el nom definitiu és Creació de Materials Pedagògics amb Intel·ligència Artificial, en comptes de dir-li ASSIA, el shortname serà MPIA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IMATGE CURS ASSISTENCIA IA (MPIA)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les imatges proposades hem decidit aquesta: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2004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enviarà la imatge a l’autora perquè ens la validi.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COMUNICATS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Durant la resta de la reunió vam estar treballant de forma conjunta en la revisió del text dels comunicats perquè la Meriem pugui fer les plantilles i programar l’enviament dels comunicats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COMUNICATS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🕑 A partir d’aquí vam continuar la reunió el dia 23 d’abril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Packs Marina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Marina diu que les d’estiu seran les últimes edicions que farà els seus cursos.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Farem una promoció dient això però no crearem cap pack (només els oferirem al juliol) ni descompte. Per evitar que s’inscriguin a l’agost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tanquem les inscripcions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demanarà a la Marina si vol fer un vídeo de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promoció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Després la Marina va contestar que si no era imprescindible que no el faria. Si no podem aprofitar vídeos que tenim, la promoció serà sense vídeo.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TSA, IMATGE LECTURES ACTIVITATS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li tornarà a fer recordatori a la Cristina perquè busqui/proposi imatges tant per a les lectures com per a les activitats.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caldrà demanar-ho a la Virginia (MPIA) ja que ella ha creat una carpeta amb les imatges, gràfics, taules.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MPIA - Creació de Materials Pedagògics amb Intel·ligència Artificial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GUST ja tenim indicacions d’imatges en les lectures però encara no sé en les activitats. Quan en Jordi es revisi el curs s’hauria de mirar aquesta part també.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PRIMERA I SEGONA RECLAMACIÓ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siguin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entitats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(escoles, diputació, etc) Pablo farà una factura abans de pagar i posarà el CIF al camp ENTITAT i d’aquesta manera no sortiran ni a la primera ni a la segona reclamació. Si a la primera reclamació surt, farà i enviarà la factura.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és un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grup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tractarà com una inscripció normal a la primera reclamació ja que s’envia només al responsable del grup. Si a la segona reclamació encara hi són, enviarà un correu manual al responsable i si no paga (en 2 o 3 dies) farà la baixa de tot el grup. 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el cas que sigui una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reclamació final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 una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entitat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abans de fer-la, comprovarà qui és el contacte. Si és el correu de Gestió i no es pot canviar, reenviarà el correu de forma manual.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part de la Meriem, quan pugui, ha de canviar la programació perquè no surtin les entitats en la primera i la segona reclamació. També afegirà l’etiqueta TIPUS d’INSCRIPCIÓ per saber si és una inscripció normal, d’entitat, pack, o grup a la primera i segona reclamació i quan cliquen a l’etiqueta de la informació de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l'entitat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ha de sortir la info del responsable d’entitat i quan cliquen a la etiqueta d’informació de grup ha de sortir la informació del responsable de grup i tots els alumnes del grup.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moment, quan s’hagi de fer les reclamacions Pablo farà servir l’Acces per identificar-los (ho pot fer des de l’access o ho pot fer des de la intranet consultant la informació de l’alumne).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PÀGINA DOCENTS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Arran de l’alta de la tutora Irene de Manuel s’ha detectat que hi havia autors amb cursos “amagats” o sense enllaç.</w:t>
        <w:br w:type="textWrapping"/>
        <w:br w:type="textWrapping"/>
        <w:t xml:space="preserve">Hem decidit posar els enllaços públics altre cop (dels cursos reconeguts com BULL, EIDOC, CNV…) i els que estan pendents o anul·lats (AUDOC, RELAX, ADOP…).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Quan tinguem el curs 2025/26 reconegut, tornem a fer una repassada i decidim si treiem o amaguem segons l’estat dels cursos.</w:t>
      </w:r>
    </w:p>
    <w:p w:rsidR="00000000" w:rsidDel="00000000" w:rsidP="00000000" w:rsidRDefault="00000000" w:rsidRPr="00000000" w14:paraId="0000004B">
      <w:pPr>
        <w:spacing w:line="360" w:lineRule="auto"/>
        <w:ind w:left="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Per als cursos que deixem d’oferir (ACOS, els de la Marina…) hem quedat que treurem l’enllaç quan ja no hi hagi edicions obertes.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nzoIqbpH-VbJdquQihuSJL2jiCWurfZJcgDdzq3WbGU/edit?usp=sharing" TargetMode="External"/><Relationship Id="rId8" Type="http://schemas.openxmlformats.org/officeDocument/2006/relationships/hyperlink" Target="https://drive.google.com/drive/folders/1FKBBHagPVvcPdegx5TTdB6pc-NuO-b20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