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0C27" w14:textId="3598A456" w:rsidR="00D16A9C" w:rsidRDefault="00D16A9C" w:rsidP="00D16A9C">
      <w:pPr>
        <w:pStyle w:val="Balk1"/>
      </w:pPr>
      <w:r>
        <w:t>Graphical Abstract Brief</w:t>
      </w:r>
    </w:p>
    <w:p w14:paraId="66A98CB4" w14:textId="77777777" w:rsidR="00D16A9C" w:rsidRDefault="00D16A9C" w:rsidP="00D16A9C"/>
    <w:p w14:paraId="22EEDBD5" w14:textId="47827487" w:rsidR="00D16A9C" w:rsidRDefault="00D16A9C" w:rsidP="00D16A9C">
      <w:r>
        <w:t>Important: Elsevier states that generative AI or AI-assisted tools must not be used to create or alter submitted figures or graphical abstracts. This brief is therefore a content plan only. The final graphical abstract must be redrawn manually in PowerPoint, Illustrator, Inkscape, or another author-controlled vector tool.</w:t>
      </w:r>
    </w:p>
    <w:p w14:paraId="604A6720" w14:textId="77777777" w:rsidR="00D16A9C" w:rsidRDefault="00D16A9C" w:rsidP="00D16A9C"/>
    <w:p w14:paraId="731658E5" w14:textId="3B5D4BF1" w:rsidR="00D16A9C" w:rsidRDefault="00D16A9C" w:rsidP="00D16A9C">
      <w:r>
        <w:t>Minimum required size: 531 x 1328 px or proportionally larger, readable at 5 x 13 cm.</w:t>
      </w:r>
    </w:p>
    <w:p w14:paraId="31FAAE54" w14:textId="77777777" w:rsidR="00D16A9C" w:rsidRDefault="00D16A9C" w:rsidP="00D16A9C"/>
    <w:p w14:paraId="5BCDC7E7" w14:textId="007ACDDA" w:rsidR="00D16A9C" w:rsidRDefault="00D16A9C" w:rsidP="00D16A9C">
      <w:r>
        <w:t>Preferred formats: TIFF, EPS, PDF, or MS Office.</w:t>
      </w:r>
    </w:p>
    <w:p w14:paraId="3173E904" w14:textId="77777777" w:rsidR="00D16A9C" w:rsidRDefault="00D16A9C" w:rsidP="00D16A9C"/>
    <w:p w14:paraId="28DF04D7" w14:textId="0EC96EA5" w:rsidR="00D16A9C" w:rsidRDefault="00D16A9C" w:rsidP="00D16A9C">
      <w:pPr>
        <w:pStyle w:val="Balk2"/>
      </w:pPr>
      <w:r>
        <w:t>Proposed layout</w:t>
      </w:r>
    </w:p>
    <w:p w14:paraId="6BF5BDE2" w14:textId="77777777" w:rsidR="00D16A9C" w:rsidRDefault="00D16A9C" w:rsidP="00D16A9C"/>
    <w:p w14:paraId="21996396" w14:textId="148E4604" w:rsidR="00D16A9C" w:rsidRDefault="00D16A9C" w:rsidP="00D16A9C">
      <w:r>
        <w:t>Left-to-right flow with four blocks:</w:t>
      </w:r>
    </w:p>
    <w:p w14:paraId="4F0F1560" w14:textId="77777777" w:rsidR="00D16A9C" w:rsidRDefault="00D16A9C" w:rsidP="00D16A9C"/>
    <w:p w14:paraId="5F5346E4" w14:textId="18D39057" w:rsidR="00D16A9C" w:rsidRDefault="00D16A9C" w:rsidP="00D16A9C">
      <w:r>
        <w:t>1. Literature and SQL data curation</w:t>
      </w:r>
    </w:p>
    <w:p w14:paraId="6902A0D6" w14:textId="24E1213D" w:rsidR="00D16A9C" w:rsidRDefault="00D16A9C" w:rsidP="00D16A9C">
      <w:r>
        <w:t xml:space="preserve">   - 70 class-level bio-oil records</w:t>
      </w:r>
    </w:p>
    <w:p w14:paraId="7ABC3043" w14:textId="20946843" w:rsidR="00D16A9C" w:rsidRDefault="00D16A9C" w:rsidP="00D16A9C">
      <w:r>
        <w:t xml:space="preserve">   - 14 linked references</w:t>
      </w:r>
    </w:p>
    <w:p w14:paraId="127C5590" w14:textId="46EB30E1" w:rsidR="00D16A9C" w:rsidRDefault="00D16A9C" w:rsidP="00D16A9C">
      <w:r>
        <w:t xml:space="preserve">   - 30 six-class-complete records</w:t>
      </w:r>
    </w:p>
    <w:p w14:paraId="07FF61AC" w14:textId="6B52AD71" w:rsidR="00D16A9C" w:rsidRDefault="00D16A9C" w:rsidP="00D16A9C">
      <w:r>
        <w:t xml:space="preserve">   - reporting gaps and missingness</w:t>
      </w:r>
    </w:p>
    <w:p w14:paraId="457549FC" w14:textId="77777777" w:rsidR="00D16A9C" w:rsidRDefault="00D16A9C" w:rsidP="00D16A9C"/>
    <w:p w14:paraId="14B43991" w14:textId="61111DD4" w:rsidR="00D16A9C" w:rsidRDefault="00D16A9C" w:rsidP="00D16A9C">
      <w:r>
        <w:t>2. Thermodynamic reforming simulation</w:t>
      </w:r>
    </w:p>
    <w:p w14:paraId="1ACE9343" w14:textId="01F424F8" w:rsidR="00D16A9C" w:rsidRDefault="00D16A9C" w:rsidP="00D16A9C">
      <w:r>
        <w:t xml:space="preserve">   - six surrogate bio-oil groups</w:t>
      </w:r>
    </w:p>
    <w:p w14:paraId="072F95C2" w14:textId="4790F317" w:rsidR="00D16A9C" w:rsidRDefault="00D16A9C" w:rsidP="00D16A9C">
      <w:r>
        <w:t xml:space="preserve">   - Cantera reformer</w:t>
      </w:r>
    </w:p>
    <w:p w14:paraId="5DB708BD" w14:textId="51D71F37" w:rsidR="00D16A9C" w:rsidRDefault="00D16A9C" w:rsidP="00D16A9C">
      <w:r>
        <w:t xml:space="preserve">   - T, P, S/C grid</w:t>
      </w:r>
    </w:p>
    <w:p w14:paraId="46AB4BBD" w14:textId="34856F19" w:rsidR="00D16A9C" w:rsidRDefault="00D16A9C" w:rsidP="00D16A9C">
      <w:r>
        <w:t xml:space="preserve">   - 3,150 thermodynamic cases</w:t>
      </w:r>
    </w:p>
    <w:p w14:paraId="74A74F1F" w14:textId="77777777" w:rsidR="00D16A9C" w:rsidRDefault="00D16A9C" w:rsidP="00D16A9C"/>
    <w:p w14:paraId="1DACD3DC" w14:textId="0A484FC7" w:rsidR="00D16A9C" w:rsidRDefault="00D16A9C" w:rsidP="00D16A9C">
      <w:r>
        <w:t>3. Inverse machine learning</w:t>
      </w:r>
    </w:p>
    <w:p w14:paraId="31EC12CA" w14:textId="4899907F" w:rsidR="00D16A9C" w:rsidRDefault="00D16A9C" w:rsidP="00D16A9C">
      <w:r>
        <w:t xml:space="preserve">   - syngas + process conditions as inputs</w:t>
      </w:r>
    </w:p>
    <w:p w14:paraId="002BFFB7" w14:textId="32FDAECD" w:rsidR="00D16A9C" w:rsidRDefault="00D16A9C" w:rsidP="00D16A9C">
      <w:r>
        <w:t xml:space="preserve">   - MLP 8 -&gt; 128 -&gt; 64 -&gt; 32 -&gt; 6</w:t>
      </w:r>
    </w:p>
    <w:p w14:paraId="15CF4A0A" w14:textId="4C581303" w:rsidR="00D16A9C" w:rsidRDefault="00D16A9C" w:rsidP="00D16A9C">
      <w:r>
        <w:t xml:space="preserve">   - six bio-oil class outputs</w:t>
      </w:r>
    </w:p>
    <w:p w14:paraId="0AC336EC" w14:textId="77777777" w:rsidR="00D16A9C" w:rsidRDefault="00D16A9C" w:rsidP="00D16A9C"/>
    <w:p w14:paraId="7CA44039" w14:textId="4440BE9F" w:rsidR="00D16A9C" w:rsidRDefault="00D16A9C" w:rsidP="00D16A9C">
      <w:r>
        <w:t>4. Soft-sensor interpretation</w:t>
      </w:r>
    </w:p>
    <w:p w14:paraId="0E3FEC9F" w14:textId="456542CA" w:rsidR="00D16A9C" w:rsidRDefault="00D16A9C" w:rsidP="00D16A9C">
      <w:r>
        <w:t xml:space="preserve">   - row-wise R2 = 0.863</w:t>
      </w:r>
    </w:p>
    <w:p w14:paraId="5E495DB8" w14:textId="3F9D4F02" w:rsidR="00D16A9C" w:rsidRDefault="00D16A9C" w:rsidP="00D16A9C">
      <w:r>
        <w:t xml:space="preserve">   - BiooilID holdout limits</w:t>
      </w:r>
    </w:p>
    <w:p w14:paraId="6A6EB551" w14:textId="342EE48E" w:rsidR="00D16A9C" w:rsidRDefault="00D16A9C" w:rsidP="00D16A9C">
      <w:r>
        <w:t xml:space="preserve">   - reusable data needed for broader generalization</w:t>
      </w:r>
    </w:p>
    <w:p w14:paraId="38498265" w14:textId="77777777" w:rsidR="00D16A9C" w:rsidRDefault="00D16A9C" w:rsidP="00D16A9C"/>
    <w:p w14:paraId="0E98E5C6" w14:textId="1AB3974D" w:rsidR="00D16A9C" w:rsidRDefault="00D16A9C" w:rsidP="00D16A9C">
      <w:pPr>
        <w:pStyle w:val="Balk2"/>
      </w:pPr>
      <w:r>
        <w:t>Text to place in the graphic</w:t>
      </w:r>
    </w:p>
    <w:p w14:paraId="4553C479" w14:textId="77777777" w:rsidR="00D16A9C" w:rsidRDefault="00D16A9C" w:rsidP="00D16A9C"/>
    <w:p w14:paraId="0ED7516D" w14:textId="755B7A91" w:rsidR="00D16A9C" w:rsidRDefault="00D16A9C" w:rsidP="00D16A9C">
      <w:r>
        <w:t>Keep text minimal:</w:t>
      </w:r>
    </w:p>
    <w:p w14:paraId="507E1A61" w14:textId="77777777" w:rsidR="00D16A9C" w:rsidRDefault="00D16A9C" w:rsidP="00D16A9C"/>
    <w:p w14:paraId="3AA0A722" w14:textId="4C730D2D" w:rsidR="00D16A9C" w:rsidRDefault="00D16A9C" w:rsidP="00D16A9C">
      <w:pPr>
        <w:pStyle w:val="ListeParagraf"/>
        <w:numPr>
          <w:ilvl w:val="0"/>
          <w:numId w:val="1"/>
        </w:numPr>
      </w:pPr>
      <w:r>
        <w:t>SQL curation</w:t>
      </w:r>
    </w:p>
    <w:p w14:paraId="03D8AE4E" w14:textId="1AA42713" w:rsidR="00D16A9C" w:rsidRDefault="00D16A9C" w:rsidP="00D16A9C">
      <w:pPr>
        <w:pStyle w:val="ListeParagraf"/>
        <w:numPr>
          <w:ilvl w:val="0"/>
          <w:numId w:val="1"/>
        </w:numPr>
      </w:pPr>
      <w:r>
        <w:t>Cantera reforming</w:t>
      </w:r>
    </w:p>
    <w:p w14:paraId="74284B0B" w14:textId="2C89D976" w:rsidR="00D16A9C" w:rsidRDefault="00D16A9C" w:rsidP="00D16A9C">
      <w:pPr>
        <w:pStyle w:val="ListeParagraf"/>
        <w:numPr>
          <w:ilvl w:val="0"/>
          <w:numId w:val="1"/>
        </w:numPr>
      </w:pPr>
      <w:r>
        <w:t>Syngas-to-bio-oil MLP</w:t>
      </w:r>
    </w:p>
    <w:p w14:paraId="221937D7" w14:textId="25B182CE" w:rsidR="00D16A9C" w:rsidRDefault="00D16A9C" w:rsidP="00D16A9C">
      <w:pPr>
        <w:pStyle w:val="ListeParagraf"/>
        <w:numPr>
          <w:ilvl w:val="0"/>
          <w:numId w:val="1"/>
        </w:numPr>
      </w:pPr>
      <w:r>
        <w:t>Soft sensor with domain limits</w:t>
      </w:r>
    </w:p>
    <w:p w14:paraId="153CA760" w14:textId="77777777" w:rsidR="00D16A9C" w:rsidRDefault="00D16A9C" w:rsidP="00D16A9C"/>
    <w:p w14:paraId="0231AB3D" w14:textId="468300FA" w:rsidR="00D16A9C" w:rsidRDefault="00D16A9C" w:rsidP="00D16A9C">
      <w:pPr>
        <w:pStyle w:val="Balk2"/>
      </w:pPr>
      <w:r>
        <w:t>Visual rule</w:t>
      </w:r>
    </w:p>
    <w:p w14:paraId="0750B5C6" w14:textId="77777777" w:rsidR="00D16A9C" w:rsidRDefault="00D16A9C" w:rsidP="00D16A9C"/>
    <w:p w14:paraId="21805421" w14:textId="53283D3F" w:rsidR="00D16A9C" w:rsidRDefault="00D16A9C" w:rsidP="00D16A9C">
      <w:r>
        <w:t>Use only author-created vector shapes, simple icons, and plots derived from the project data. Do not use web images, stock images, or AI-generated images.</w:t>
      </w:r>
    </w:p>
    <w:p w14:paraId="42602971" w14:textId="77777777" w:rsidR="00D16A9C" w:rsidRDefault="00D16A9C" w:rsidP="00D16A9C"/>
    <w:p w14:paraId="150B2345" w14:textId="77777777" w:rsidR="00D16A9C" w:rsidRPr="00D16A9C" w:rsidRDefault="00D16A9C" w:rsidP="00D16A9C"/>
    <w:sectPr w:rsidR="00D16A9C" w:rsidRPr="00D16A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86D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7743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9C"/>
    <w:rsid w:val="006D3136"/>
    <w:rsid w:val="00D1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A9CEB"/>
  <w15:chartTrackingRefBased/>
  <w15:docId w15:val="{47EC6FA2-CC01-47A3-AD32-E9462F2E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1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1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16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1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16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1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1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1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1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16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16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16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16A9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16A9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16A9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16A9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16A9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16A9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1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1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1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1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1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16A9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16A9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16A9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16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16A9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16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