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CD8D" w14:textId="162479FF" w:rsidR="00485FFB" w:rsidRDefault="00485FFB" w:rsidP="00485FFB">
      <w:pPr>
        <w:pStyle w:val="Balk1"/>
      </w:pPr>
      <w:r>
        <w:t>Highlights</w:t>
      </w:r>
    </w:p>
    <w:p w14:paraId="21D6F220" w14:textId="77777777" w:rsidR="00485FFB" w:rsidRDefault="00485FFB" w:rsidP="00485FFB"/>
    <w:p w14:paraId="5A1B5776" w14:textId="343373BD" w:rsidR="00485FFB" w:rsidRDefault="00485FFB" w:rsidP="00485FFB">
      <w:pPr>
        <w:pStyle w:val="ListeParagraf"/>
        <w:numPr>
          <w:ilvl w:val="0"/>
          <w:numId w:val="1"/>
        </w:numPr>
      </w:pPr>
      <w:r>
        <w:t>An AI soft sensor maps reformer syngas to bio-oil composition.</w:t>
      </w:r>
    </w:p>
    <w:p w14:paraId="57B32C28" w14:textId="7505C701" w:rsidR="00485FFB" w:rsidRDefault="00485FFB" w:rsidP="00485FFB">
      <w:pPr>
        <w:pStyle w:val="ListeParagraf"/>
        <w:numPr>
          <w:ilvl w:val="0"/>
          <w:numId w:val="1"/>
        </w:numPr>
      </w:pPr>
      <w:r>
        <w:t>SQL curation defines the limits of reusable bio-oil data.</w:t>
      </w:r>
    </w:p>
    <w:p w14:paraId="00552130" w14:textId="283B6C8C" w:rsidR="00485FFB" w:rsidRDefault="00485FFB" w:rsidP="00485FFB">
      <w:pPr>
        <w:pStyle w:val="ListeParagraf"/>
        <w:numPr>
          <w:ilvl w:val="0"/>
          <w:numId w:val="1"/>
        </w:numPr>
      </w:pPr>
      <w:r>
        <w:t>An MLP achieved row-wise R2 = 0.863 and MAE = 4.03%.</w:t>
      </w:r>
    </w:p>
    <w:p w14:paraId="03C6864B" w14:textId="10D90B5A" w:rsidR="00485FFB" w:rsidRDefault="00485FFB" w:rsidP="00485FFB">
      <w:pPr>
        <w:pStyle w:val="ListeParagraf"/>
        <w:numPr>
          <w:ilvl w:val="0"/>
          <w:numId w:val="1"/>
        </w:numPr>
      </w:pPr>
      <w:r>
        <w:t>Group holdout exposed weaker transfer to unseen bio-oils.</w:t>
      </w:r>
    </w:p>
    <w:p w14:paraId="05DA75A9" w14:textId="7569D401" w:rsidR="00485FFB" w:rsidRDefault="00485FFB" w:rsidP="00485FFB">
      <w:pPr>
        <w:pStyle w:val="ListeParagraf"/>
        <w:numPr>
          <w:ilvl w:val="0"/>
          <w:numId w:val="1"/>
        </w:numPr>
      </w:pPr>
      <w:r>
        <w:t>Data-aware validation is essential for energy AI soft sensors.</w:t>
      </w:r>
    </w:p>
    <w:p w14:paraId="5EF0EC7E" w14:textId="77777777" w:rsidR="00485FFB" w:rsidRDefault="00485FFB" w:rsidP="00485FFB"/>
    <w:p w14:paraId="711EC6F8" w14:textId="77777777" w:rsidR="00485FFB" w:rsidRPr="00485FFB" w:rsidRDefault="00485FFB" w:rsidP="00485FFB"/>
    <w:sectPr w:rsidR="00485FFB" w:rsidRPr="00485F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41E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710642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FB"/>
    <w:rsid w:val="00485FFB"/>
    <w:rsid w:val="006D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6C29A"/>
  <w15:chartTrackingRefBased/>
  <w15:docId w15:val="{1BCEE184-214F-4166-8BBB-EBCA1980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5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5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85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5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5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5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5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5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5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5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5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85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5FF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5FF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5FF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5FF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5FF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5FF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5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5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5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5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5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5FF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5FF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5FF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5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5FF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5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