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486D" w14:textId="0046EEFA" w:rsidR="006D1392" w:rsidRDefault="006D1392" w:rsidP="006D1392">
      <w:pPr>
        <w:pStyle w:val="Balk1"/>
      </w:pPr>
      <w:r>
        <w:t>Data Availability and Supplementary Material</w:t>
      </w:r>
    </w:p>
    <w:p w14:paraId="166A2FFC" w14:textId="77777777" w:rsidR="006D1392" w:rsidRDefault="006D1392" w:rsidP="006D1392"/>
    <w:p w14:paraId="08E27C92" w14:textId="73D1A9E1" w:rsidR="006D1392" w:rsidRDefault="006D1392" w:rsidP="006D1392">
      <w:pPr>
        <w:pStyle w:val="Balk2"/>
      </w:pPr>
      <w:r>
        <w:t>Data availability statement</w:t>
      </w:r>
    </w:p>
    <w:p w14:paraId="3B3CD948" w14:textId="77777777" w:rsidR="006D1392" w:rsidRDefault="006D1392" w:rsidP="006D1392"/>
    <w:p w14:paraId="4C63AFE2" w14:textId="0FC79A56" w:rsidR="006D1392" w:rsidRDefault="006D1392" w:rsidP="006D1392">
      <w:r>
        <w:t>The cleaned data tables, data dictionary, simulation scripts, machine-learning scripts, trained model metadata, and model-performance summaries will be deposited in a public repository before submission. The repository DOI will be inserted here after deposition.</w:t>
      </w:r>
    </w:p>
    <w:p w14:paraId="65FC6E32" w14:textId="77777777" w:rsidR="006D1392" w:rsidRDefault="006D1392" w:rsidP="006D1392"/>
    <w:p w14:paraId="7B22746D" w14:textId="73D96F02" w:rsidR="006D1392" w:rsidRDefault="006D1392" w:rsidP="006D1392">
      <w:pPr>
        <w:pStyle w:val="Balk2"/>
      </w:pPr>
      <w:r>
        <w:t>Recommended repository contents</w:t>
      </w:r>
    </w:p>
    <w:p w14:paraId="33DBD786" w14:textId="77777777" w:rsidR="006D1392" w:rsidRDefault="006D1392" w:rsidP="006D1392"/>
    <w:p w14:paraId="441EAEE4" w14:textId="5B9A66B1" w:rsidR="006D1392" w:rsidRDefault="006D1392" w:rsidP="006D1392">
      <w:pPr>
        <w:pStyle w:val="ListeParagraf"/>
        <w:numPr>
          <w:ilvl w:val="0"/>
          <w:numId w:val="1"/>
        </w:numPr>
      </w:pPr>
      <w:r>
        <w:t>SQL export of composition records used for the audit.</w:t>
      </w:r>
    </w:p>
    <w:p w14:paraId="56615324" w14:textId="03604E8B" w:rsidR="006D1392" w:rsidRDefault="006D1392" w:rsidP="006D1392">
      <w:pPr>
        <w:pStyle w:val="ListeParagraf"/>
        <w:numPr>
          <w:ilvl w:val="0"/>
          <w:numId w:val="1"/>
        </w:numPr>
      </w:pPr>
      <w:r>
        <w:t>Clean 1,350-row ML dataset.</w:t>
      </w:r>
    </w:p>
    <w:p w14:paraId="60C32077" w14:textId="0618769E" w:rsidR="006D1392" w:rsidRDefault="006D1392" w:rsidP="006D1392">
      <w:pPr>
        <w:pStyle w:val="ListeParagraf"/>
        <w:numPr>
          <w:ilvl w:val="0"/>
          <w:numId w:val="1"/>
        </w:numPr>
      </w:pPr>
      <w:r>
        <w:t>Bio-oil composition table for the 30 model-ready compositions.</w:t>
      </w:r>
    </w:p>
    <w:p w14:paraId="3F3471D7" w14:textId="32BA0D1A" w:rsidR="006D1392" w:rsidRDefault="006D1392" w:rsidP="006D1392">
      <w:pPr>
        <w:pStyle w:val="ListeParagraf"/>
        <w:numPr>
          <w:ilvl w:val="0"/>
          <w:numId w:val="1"/>
        </w:numPr>
      </w:pPr>
      <w:r>
        <w:t>Cantera mechanism and simulation scripts.</w:t>
      </w:r>
    </w:p>
    <w:p w14:paraId="4BDEA09A" w14:textId="34757579" w:rsidR="006D1392" w:rsidRDefault="006D1392" w:rsidP="006D1392">
      <w:pPr>
        <w:pStyle w:val="ListeParagraf"/>
        <w:numPr>
          <w:ilvl w:val="0"/>
          <w:numId w:val="1"/>
        </w:numPr>
      </w:pPr>
      <w:r>
        <w:t>Model training and evaluation scripts.</w:t>
      </w:r>
    </w:p>
    <w:p w14:paraId="40ED2BDE" w14:textId="6EB7173B" w:rsidR="006D1392" w:rsidRDefault="006D1392" w:rsidP="006D1392">
      <w:pPr>
        <w:pStyle w:val="ListeParagraf"/>
        <w:numPr>
          <w:ilvl w:val="0"/>
          <w:numId w:val="1"/>
        </w:numPr>
      </w:pPr>
      <w:r>
        <w:t>Row-wise and BiooilID holdout metrics.</w:t>
      </w:r>
    </w:p>
    <w:p w14:paraId="71D7531A" w14:textId="3B76E821" w:rsidR="006D1392" w:rsidRDefault="006D1392" w:rsidP="006D1392">
      <w:pPr>
        <w:pStyle w:val="ListeParagraf"/>
        <w:numPr>
          <w:ilvl w:val="0"/>
          <w:numId w:val="1"/>
        </w:numPr>
      </w:pPr>
      <w:r>
        <w:t>Figure-generation scripts.</w:t>
      </w:r>
    </w:p>
    <w:p w14:paraId="2497D2A4" w14:textId="77777777" w:rsidR="006D1392" w:rsidRDefault="006D1392" w:rsidP="006D1392"/>
    <w:p w14:paraId="0E348BEC" w14:textId="10E88606" w:rsidR="006D1392" w:rsidRDefault="006D1392" w:rsidP="006D1392">
      <w:pPr>
        <w:pStyle w:val="Balk2"/>
      </w:pPr>
      <w:r>
        <w:t>Supplementary files</w:t>
      </w:r>
    </w:p>
    <w:p w14:paraId="5FC76424" w14:textId="77777777" w:rsidR="006D1392" w:rsidRDefault="006D1392" w:rsidP="006D1392"/>
    <w:p w14:paraId="2C855A9A" w14:textId="12F193CD" w:rsidR="006D1392" w:rsidRDefault="006D1392" w:rsidP="006D1392">
      <w:r>
        <w:t>Supplementary File S1. SQL data completeness audit.</w:t>
      </w:r>
    </w:p>
    <w:p w14:paraId="5077382F" w14:textId="77777777" w:rsidR="006D1392" w:rsidRDefault="006D1392" w:rsidP="006D1392"/>
    <w:p w14:paraId="5FFB05C1" w14:textId="3C18AD0F" w:rsidR="006D1392" w:rsidRDefault="006D1392" w:rsidP="006D1392">
      <w:r>
        <w:t>Supplementary File S2. Cantera reformer simulation setup.</w:t>
      </w:r>
    </w:p>
    <w:p w14:paraId="23C53C33" w14:textId="77777777" w:rsidR="006D1392" w:rsidRDefault="006D1392" w:rsidP="006D1392"/>
    <w:p w14:paraId="70FBE5C1" w14:textId="0AA9FE4D" w:rsidR="006D1392" w:rsidRDefault="006D1392" w:rsidP="006D1392">
      <w:r>
        <w:t>Supplementary File S3. Neural network architecture and hyperparameters.</w:t>
      </w:r>
    </w:p>
    <w:p w14:paraId="6B9CFF9B" w14:textId="77777777" w:rsidR="006D1392" w:rsidRDefault="006D1392" w:rsidP="006D1392"/>
    <w:p w14:paraId="7CD1DA56" w14:textId="19B218F8" w:rsidR="006D1392" w:rsidRDefault="006D1392" w:rsidP="006D1392">
      <w:r>
        <w:t>Supplementary File S4. Complete model-comparison metrics.</w:t>
      </w:r>
    </w:p>
    <w:p w14:paraId="7732AA53" w14:textId="77777777" w:rsidR="006D1392" w:rsidRDefault="006D1392" w:rsidP="006D1392"/>
    <w:p w14:paraId="0C08786A" w14:textId="3C003EEB" w:rsidR="006D1392" w:rsidRDefault="006D1392" w:rsidP="006D1392">
      <w:r>
        <w:t>Supplementary File S5. Group-aware validation audit.</w:t>
      </w:r>
    </w:p>
    <w:p w14:paraId="29192F06" w14:textId="77777777" w:rsidR="006D1392" w:rsidRDefault="006D1392" w:rsidP="006D1392"/>
    <w:p w14:paraId="667B3EB2" w14:textId="77777777" w:rsidR="006D1392" w:rsidRPr="006D1392" w:rsidRDefault="006D1392" w:rsidP="006D1392"/>
    <w:sectPr w:rsidR="006D1392" w:rsidRPr="006D1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74E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4741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92"/>
    <w:rsid w:val="006D1392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BF91"/>
  <w15:chartTrackingRefBased/>
  <w15:docId w15:val="{2832A088-8B45-4853-A13F-204D09F2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D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1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1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1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D1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1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139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139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13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13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13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13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13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13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139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1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139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1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