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1A7C" w14:textId="0ADB4FA8" w:rsidR="00B861CE" w:rsidRDefault="00B861CE" w:rsidP="00B861CE">
      <w:pPr>
        <w:pStyle w:val="Balk1"/>
      </w:pPr>
      <w:r>
        <w:t>Data Repository Package</w:t>
      </w:r>
    </w:p>
    <w:p w14:paraId="761CE59D" w14:textId="77777777" w:rsidR="00B861CE" w:rsidRDefault="00B861CE" w:rsidP="00B861CE"/>
    <w:p w14:paraId="4E73C15C" w14:textId="49CDC847" w:rsidR="00B861CE" w:rsidRDefault="00B861CE" w:rsidP="00B861CE">
      <w:r>
        <w:t>Purpose: deposit this folder, or a cleaned version of it, to a public repository before journal submission.</w:t>
      </w:r>
    </w:p>
    <w:p w14:paraId="07BD3AC9" w14:textId="77777777" w:rsidR="00B861CE" w:rsidRDefault="00B861CE" w:rsidP="00B861CE"/>
    <w:p w14:paraId="60C33EE1" w14:textId="3D501E06" w:rsidR="00B861CE" w:rsidRDefault="00B861CE" w:rsidP="00B861CE">
      <w:r>
        <w:t>Recommended repository title:</w:t>
      </w:r>
    </w:p>
    <w:p w14:paraId="23EAB2E4" w14:textId="77777777" w:rsidR="00B861CE" w:rsidRDefault="00B861CE" w:rsidP="00B861CE"/>
    <w:p w14:paraId="37586349" w14:textId="54E5AA94" w:rsidR="00B861CE" w:rsidRDefault="00B861CE" w:rsidP="00B861CE">
      <w:r>
        <w:t>Curated bio-oil composition and steam-reforming inverse prediction dataset</w:t>
      </w:r>
    </w:p>
    <w:p w14:paraId="3A008B59" w14:textId="77777777" w:rsidR="00B861CE" w:rsidRDefault="00B861CE" w:rsidP="00B861CE"/>
    <w:p w14:paraId="7B336EA1" w14:textId="7F28139D" w:rsidR="00B861CE" w:rsidRDefault="00B861CE" w:rsidP="00B861CE">
      <w:pPr>
        <w:pStyle w:val="Balk2"/>
      </w:pPr>
      <w:r>
        <w:t>Contents to include</w:t>
      </w:r>
    </w:p>
    <w:p w14:paraId="7EDCD524" w14:textId="77777777" w:rsidR="00B861CE" w:rsidRDefault="00B861CE" w:rsidP="00B861CE"/>
    <w:p w14:paraId="3CEC9885" w14:textId="5BA3FA76" w:rsidR="00B861CE" w:rsidRDefault="00B861CE" w:rsidP="00B861CE">
      <w:r>
        <w:t>The local package contains or should contain:</w:t>
      </w:r>
    </w:p>
    <w:p w14:paraId="06A6C498" w14:textId="77777777" w:rsidR="00B861CE" w:rsidRDefault="00B861CE" w:rsidP="00B861CE"/>
    <w:p w14:paraId="4E88974F" w14:textId="303822BB" w:rsidR="00B861CE" w:rsidRDefault="00B861CE" w:rsidP="00B861CE">
      <w:pPr>
        <w:pStyle w:val="ListeParagraf"/>
        <w:numPr>
          <w:ilvl w:val="0"/>
          <w:numId w:val="1"/>
        </w:numPr>
      </w:pPr>
      <w:r>
        <w:t>Cleaned bio-oil composition table for the six target groups.</w:t>
      </w:r>
    </w:p>
    <w:p w14:paraId="321F9713" w14:textId="72BF7574" w:rsidR="00B861CE" w:rsidRDefault="00B861CE" w:rsidP="00B861CE">
      <w:pPr>
        <w:pStyle w:val="ListeParagraf"/>
        <w:numPr>
          <w:ilvl w:val="0"/>
          <w:numId w:val="1"/>
        </w:numPr>
      </w:pPr>
      <w:r>
        <w:t>Cleaned reverse-ML reformer dataset.</w:t>
      </w:r>
    </w:p>
    <w:p w14:paraId="3515B0B3" w14:textId="4070CA05" w:rsidR="00B861CE" w:rsidRDefault="00B861CE" w:rsidP="00B861CE">
      <w:pPr>
        <w:pStyle w:val="ListeParagraf"/>
        <w:numPr>
          <w:ilvl w:val="0"/>
          <w:numId w:val="1"/>
        </w:numPr>
      </w:pPr>
      <w:r>
        <w:t>SQL audit summary tables under `data/sql_exports/`.</w:t>
      </w:r>
    </w:p>
    <w:p w14:paraId="043E7315" w14:textId="593EB4ED" w:rsidR="00B861CE" w:rsidRDefault="00B861CE" w:rsidP="00B861CE">
      <w:pPr>
        <w:pStyle w:val="ListeParagraf"/>
        <w:numPr>
          <w:ilvl w:val="0"/>
          <w:numId w:val="1"/>
        </w:numPr>
      </w:pPr>
      <w:r>
        <w:t>Cantera mechanism and simulation scripts.</w:t>
      </w:r>
    </w:p>
    <w:p w14:paraId="55A6C3B7" w14:textId="498CFA49" w:rsidR="00B861CE" w:rsidRDefault="00B861CE" w:rsidP="00B861CE">
      <w:pPr>
        <w:pStyle w:val="ListeParagraf"/>
        <w:numPr>
          <w:ilvl w:val="0"/>
          <w:numId w:val="1"/>
        </w:numPr>
      </w:pPr>
      <w:r>
        <w:t>ML model training and evaluation scripts.</w:t>
      </w:r>
    </w:p>
    <w:p w14:paraId="547ECCC8" w14:textId="1E2E60F1" w:rsidR="00B861CE" w:rsidRDefault="00B861CE" w:rsidP="00B861CE">
      <w:pPr>
        <w:pStyle w:val="ListeParagraf"/>
        <w:numPr>
          <w:ilvl w:val="0"/>
          <w:numId w:val="1"/>
        </w:numPr>
      </w:pPr>
      <w:r>
        <w:t>Row-wise model metrics.</w:t>
      </w:r>
    </w:p>
    <w:p w14:paraId="4D6370D3" w14:textId="6BF3BDC2" w:rsidR="00B861CE" w:rsidRDefault="00B861CE" w:rsidP="00B861CE">
      <w:pPr>
        <w:pStyle w:val="ListeParagraf"/>
        <w:numPr>
          <w:ilvl w:val="0"/>
          <w:numId w:val="1"/>
        </w:numPr>
      </w:pPr>
      <w:r>
        <w:t>BiooilID holdout validation metrics.</w:t>
      </w:r>
    </w:p>
    <w:p w14:paraId="6F125ED2" w14:textId="33D760CA" w:rsidR="00B861CE" w:rsidRDefault="00B861CE" w:rsidP="00B861CE">
      <w:pPr>
        <w:pStyle w:val="ListeParagraf"/>
        <w:numPr>
          <w:ilvl w:val="0"/>
          <w:numId w:val="1"/>
        </w:numPr>
      </w:pPr>
      <w:r>
        <w:t>Figure-generation scripts or source figures.</w:t>
      </w:r>
    </w:p>
    <w:p w14:paraId="33ADB4E7" w14:textId="4ED92117" w:rsidR="00B861CE" w:rsidRDefault="00B861CE" w:rsidP="00B861CE">
      <w:pPr>
        <w:pStyle w:val="ListeParagraf"/>
        <w:numPr>
          <w:ilvl w:val="0"/>
          <w:numId w:val="1"/>
        </w:numPr>
      </w:pPr>
      <w:r>
        <w:t>Data dictionary.</w:t>
      </w:r>
    </w:p>
    <w:p w14:paraId="318CE46A" w14:textId="07333958" w:rsidR="00B861CE" w:rsidRDefault="00B861CE" w:rsidP="00B861CE">
      <w:pPr>
        <w:pStyle w:val="ListeParagraf"/>
        <w:numPr>
          <w:ilvl w:val="0"/>
          <w:numId w:val="1"/>
        </w:numPr>
      </w:pPr>
      <w:r>
        <w:t>Source manifest.</w:t>
      </w:r>
    </w:p>
    <w:p w14:paraId="49114FC5" w14:textId="77777777" w:rsidR="00B861CE" w:rsidRDefault="00B861CE" w:rsidP="00B861CE"/>
    <w:p w14:paraId="4FE91802" w14:textId="3C4ADC51" w:rsidR="00B861CE" w:rsidRDefault="00B861CE" w:rsidP="00B861CE">
      <w:pPr>
        <w:pStyle w:val="Balk2"/>
      </w:pPr>
      <w:r>
        <w:t>Data statement draft</w:t>
      </w:r>
    </w:p>
    <w:p w14:paraId="69DCF100" w14:textId="77777777" w:rsidR="00B861CE" w:rsidRDefault="00B861CE" w:rsidP="00B861CE"/>
    <w:p w14:paraId="64C71D01" w14:textId="24DF0FC6" w:rsidR="00B861CE" w:rsidRDefault="00B861CE" w:rsidP="00B861CE">
      <w:r>
        <w:t>The curated composition tables, reformer simulation dataset, data dictionary, source manifest, model metrics, and analysis scripts are available at [repository DOI to be inserted after deposition]. The original SQL database is not deposited as a live database file; instead, manuscript-relevant SQL exports and processed CSV files are provided to ensure reproducibility without machine-specific SQL Server dependencies.</w:t>
      </w:r>
    </w:p>
    <w:p w14:paraId="197127AF" w14:textId="77777777" w:rsidR="00B861CE" w:rsidRDefault="00B861CE" w:rsidP="00B861CE"/>
    <w:p w14:paraId="5DAFC920" w14:textId="3BC3A9CA" w:rsidR="00B861CE" w:rsidRDefault="00B861CE" w:rsidP="00B861CE">
      <w:pPr>
        <w:pStyle w:val="Balk2"/>
      </w:pPr>
      <w:r>
        <w:t>Important limitations</w:t>
      </w:r>
    </w:p>
    <w:p w14:paraId="589E864A" w14:textId="77777777" w:rsidR="00B861CE" w:rsidRDefault="00B861CE" w:rsidP="00B861CE"/>
    <w:p w14:paraId="1B60C888" w14:textId="231575D3" w:rsidR="00B861CE" w:rsidRDefault="00B861CE" w:rsidP="00B861CE">
      <w:pPr>
        <w:pStyle w:val="ListeParagraf"/>
        <w:numPr>
          <w:ilvl w:val="0"/>
          <w:numId w:val="2"/>
        </w:numPr>
      </w:pPr>
      <w:r>
        <w:t>The composition data are literature-derived and class-level.</w:t>
      </w:r>
    </w:p>
    <w:p w14:paraId="3D26E3F0" w14:textId="3FBB5042" w:rsidR="00B861CE" w:rsidRDefault="00B861CE" w:rsidP="00B861CE">
      <w:pPr>
        <w:pStyle w:val="ListeParagraf"/>
        <w:numPr>
          <w:ilvl w:val="0"/>
          <w:numId w:val="2"/>
        </w:numPr>
      </w:pPr>
      <w:r>
        <w:t>The package is not a raw GC-MS or chromatogram repository.</w:t>
      </w:r>
    </w:p>
    <w:p w14:paraId="558D88E2" w14:textId="2DB10441" w:rsidR="00B861CE" w:rsidRDefault="00B861CE" w:rsidP="00B861CE">
      <w:pPr>
        <w:pStyle w:val="ListeParagraf"/>
        <w:numPr>
          <w:ilvl w:val="0"/>
          <w:numId w:val="2"/>
        </w:numPr>
      </w:pPr>
      <w:r>
        <w:t>Some SQL records come from secondary review sources and should be flagged in the source table.</w:t>
      </w:r>
    </w:p>
    <w:p w14:paraId="55CA740C" w14:textId="68C229D3" w:rsidR="00B861CE" w:rsidRDefault="00B861CE" w:rsidP="00B861CE">
      <w:pPr>
        <w:pStyle w:val="ListeParagraf"/>
        <w:numPr>
          <w:ilvl w:val="0"/>
          <w:numId w:val="2"/>
        </w:numPr>
      </w:pPr>
      <w:r>
        <w:t>The 1,350 ML samples are simulation-expanded cases from 30 unique model-ready bio-oil compositions, not 1,350 independent experimental bio-oils.</w:t>
      </w:r>
    </w:p>
    <w:p w14:paraId="48A84494" w14:textId="77777777" w:rsidR="00B861CE" w:rsidRDefault="00B861CE" w:rsidP="00B861CE"/>
    <w:p w14:paraId="0DDFC4E9" w14:textId="5C91DACF" w:rsidR="00B861CE" w:rsidRDefault="00B861CE" w:rsidP="00B861CE">
      <w:pPr>
        <w:pStyle w:val="Balk2"/>
      </w:pPr>
      <w:r>
        <w:t>SQL exports included</w:t>
      </w:r>
    </w:p>
    <w:p w14:paraId="047C6589" w14:textId="77777777" w:rsidR="00B861CE" w:rsidRDefault="00B861CE" w:rsidP="00B861CE"/>
    <w:p w14:paraId="1B2CE9D0" w14:textId="09B9C54E" w:rsidR="00B861CE" w:rsidRDefault="00B861CE" w:rsidP="00B861CE">
      <w:pPr>
        <w:pStyle w:val="ListeParagraf"/>
        <w:numPr>
          <w:ilvl w:val="0"/>
          <w:numId w:val="3"/>
        </w:numPr>
      </w:pPr>
      <w:r>
        <w:t>`sql_table_counts.csv`</w:t>
      </w:r>
    </w:p>
    <w:p w14:paraId="548E122D" w14:textId="4B36BC81" w:rsidR="00B861CE" w:rsidRDefault="00B861CE" w:rsidP="00B861CE">
      <w:pPr>
        <w:pStyle w:val="ListeParagraf"/>
        <w:numPr>
          <w:ilvl w:val="0"/>
          <w:numId w:val="3"/>
        </w:numPr>
      </w:pPr>
      <w:r>
        <w:t>`biooil_missingness.csv`</w:t>
      </w:r>
    </w:p>
    <w:p w14:paraId="7A5A9B90" w14:textId="678997D7" w:rsidR="00B861CE" w:rsidRDefault="00B861CE" w:rsidP="00B861CE">
      <w:pPr>
        <w:pStyle w:val="ListeParagraf"/>
        <w:numPr>
          <w:ilvl w:val="0"/>
          <w:numId w:val="3"/>
        </w:numPr>
      </w:pPr>
      <w:r>
        <w:t>`biooil_core_completeness.csv`</w:t>
      </w:r>
    </w:p>
    <w:p w14:paraId="35817B9A" w14:textId="1F597025" w:rsidR="00B861CE" w:rsidRDefault="00B861CE" w:rsidP="00B861CE">
      <w:pPr>
        <w:pStyle w:val="ListeParagraf"/>
        <w:numPr>
          <w:ilvl w:val="0"/>
          <w:numId w:val="3"/>
        </w:numPr>
      </w:pPr>
      <w:r>
        <w:t>`biooil_composition_sums.csv`</w:t>
      </w:r>
    </w:p>
    <w:p w14:paraId="5E06AD57" w14:textId="58996341" w:rsidR="00B861CE" w:rsidRDefault="00B861CE" w:rsidP="00B861CE">
      <w:pPr>
        <w:pStyle w:val="ListeParagraf"/>
        <w:numPr>
          <w:ilvl w:val="0"/>
          <w:numId w:val="3"/>
        </w:numPr>
      </w:pPr>
      <w:r>
        <w:t>`biooil_composition_sum_summary.csv`</w:t>
      </w:r>
    </w:p>
    <w:p w14:paraId="78301AB0" w14:textId="2A7244C9" w:rsidR="00B861CE" w:rsidRDefault="00B861CE" w:rsidP="00B861CE">
      <w:pPr>
        <w:pStyle w:val="ListeParagraf"/>
        <w:numPr>
          <w:ilvl w:val="0"/>
          <w:numId w:val="3"/>
        </w:numPr>
      </w:pPr>
      <w:r>
        <w:t>`biooil_reference_counts.csv`</w:t>
      </w:r>
    </w:p>
    <w:p w14:paraId="41FBF9D7" w14:textId="3888A2A7" w:rsidR="00B861CE" w:rsidRDefault="00B861CE" w:rsidP="00B861CE">
      <w:pPr>
        <w:pStyle w:val="ListeParagraf"/>
        <w:numPr>
          <w:ilvl w:val="0"/>
          <w:numId w:val="3"/>
        </w:numPr>
      </w:pPr>
      <w:r>
        <w:t>`biooil_joined_source_rows.csv`</w:t>
      </w:r>
    </w:p>
    <w:p w14:paraId="36E74BB4" w14:textId="24BB2044" w:rsidR="00B861CE" w:rsidRDefault="00B861CE" w:rsidP="00B861CE">
      <w:pPr>
        <w:pStyle w:val="ListeParagraf"/>
        <w:numPr>
          <w:ilvl w:val="0"/>
          <w:numId w:val="3"/>
        </w:numPr>
      </w:pPr>
      <w:r>
        <w:t>`reference_source_classification_template.csv`</w:t>
      </w:r>
    </w:p>
    <w:p w14:paraId="3A4396C8" w14:textId="77777777" w:rsidR="00B861CE" w:rsidRDefault="00B861CE" w:rsidP="00B861CE"/>
    <w:p w14:paraId="61FA7553" w14:textId="6073D854" w:rsidR="00B861CE" w:rsidRDefault="00B861CE" w:rsidP="00B861CE">
      <w:r>
        <w:t>The `reference_source_classification_template.csv` file must be manually verified before deposition because source type cannot be inferred perfectly from SQL metadata alone.</w:t>
      </w:r>
    </w:p>
    <w:p w14:paraId="241414D8" w14:textId="77777777" w:rsidR="00B861CE" w:rsidRDefault="00B861CE" w:rsidP="00B861CE"/>
    <w:p w14:paraId="401EF9BF" w14:textId="7F5FEF7F" w:rsidR="00B861CE" w:rsidRDefault="00B861CE" w:rsidP="00B861CE">
      <w:pPr>
        <w:pStyle w:val="Balk2"/>
      </w:pPr>
      <w:r>
        <w:t>Suggested license</w:t>
      </w:r>
    </w:p>
    <w:p w14:paraId="5CFA72A1" w14:textId="77777777" w:rsidR="00B861CE" w:rsidRDefault="00B861CE" w:rsidP="00B861CE"/>
    <w:p w14:paraId="69B3D936" w14:textId="33A0DA50" w:rsidR="00B861CE" w:rsidRDefault="00B861CE" w:rsidP="00B861CE">
      <w:r>
        <w:t>Use one of the following after author approval:</w:t>
      </w:r>
    </w:p>
    <w:p w14:paraId="12C35CC4" w14:textId="77777777" w:rsidR="00B861CE" w:rsidRDefault="00B861CE" w:rsidP="00B861CE"/>
    <w:p w14:paraId="540E5800" w14:textId="75EF4D50" w:rsidR="00B861CE" w:rsidRDefault="00B861CE" w:rsidP="00B861CE">
      <w:pPr>
        <w:pStyle w:val="ListeParagraf"/>
        <w:numPr>
          <w:ilvl w:val="0"/>
          <w:numId w:val="4"/>
        </w:numPr>
      </w:pPr>
      <w:r>
        <w:t>CC BY 4.0 for data and documentation.</w:t>
      </w:r>
    </w:p>
    <w:p w14:paraId="60B4B488" w14:textId="421533B8" w:rsidR="00B861CE" w:rsidRDefault="00B861CE" w:rsidP="00B861CE">
      <w:pPr>
        <w:pStyle w:val="ListeParagraf"/>
        <w:numPr>
          <w:ilvl w:val="0"/>
          <w:numId w:val="4"/>
        </w:numPr>
      </w:pPr>
      <w:r>
        <w:t>MIT or BSD-3-Clause for code.</w:t>
      </w:r>
    </w:p>
    <w:p w14:paraId="0C1F554C" w14:textId="77777777" w:rsidR="00B861CE" w:rsidRPr="00B861CE" w:rsidRDefault="00B861CE" w:rsidP="00B861CE"/>
    <w:sectPr w:rsidR="00B861CE" w:rsidRPr="00B861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0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DC81A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0D459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728101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63723669">
    <w:abstractNumId w:val="1"/>
  </w:num>
  <w:num w:numId="2" w16cid:durableId="1233808647">
    <w:abstractNumId w:val="3"/>
  </w:num>
  <w:num w:numId="3" w16cid:durableId="994143636">
    <w:abstractNumId w:val="0"/>
  </w:num>
  <w:num w:numId="4" w16cid:durableId="348331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CE"/>
    <w:rsid w:val="006D3136"/>
    <w:rsid w:val="00B8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4F5EC"/>
  <w15:chartTrackingRefBased/>
  <w15:docId w15:val="{DD2372E4-F3D6-42B8-B146-C64490C2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8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8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6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6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6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86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6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61C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61C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61C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61C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61C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61C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61C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61C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61C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6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61C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6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