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938" w:rsidRDefault="00AC0E2C" w:rsidP="00AC0E2C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AC0E2C">
        <w:rPr>
          <w:rFonts w:ascii="Times New Roman" w:hAnsi="Times New Roman" w:cs="Times New Roman"/>
          <w:b/>
          <w:sz w:val="28"/>
        </w:rPr>
        <w:t>Supporting information</w:t>
      </w:r>
    </w:p>
    <w:p w:rsidR="00121106" w:rsidRPr="00AC0E2C" w:rsidRDefault="00121106" w:rsidP="00AC0E2C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361BF9" w:rsidRPr="00361BF9" w:rsidRDefault="00361BF9" w:rsidP="00361BF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1BF9">
        <w:rPr>
          <w:rFonts w:ascii="Times New Roman" w:hAnsi="Times New Roman" w:cs="Times New Roman"/>
          <w:b/>
          <w:sz w:val="28"/>
          <w:szCs w:val="28"/>
        </w:rPr>
        <w:t>Towards a continuous pilot scale pyrolysis based biorefinery for</w:t>
      </w:r>
    </w:p>
    <w:p w:rsidR="00AC0E2C" w:rsidRPr="00361BF9" w:rsidRDefault="00361BF9" w:rsidP="00361BF9">
      <w:pPr>
        <w:pStyle w:val="Defaul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</w:t>
      </w:r>
      <w:r w:rsidRPr="00361BF9">
        <w:rPr>
          <w:b/>
          <w:sz w:val="28"/>
          <w:szCs w:val="28"/>
        </w:rPr>
        <w:t>roduction of biooil and biochar from sawdust</w:t>
      </w:r>
    </w:p>
    <w:p w:rsidR="00361BF9" w:rsidRPr="00950D33" w:rsidRDefault="00361BF9" w:rsidP="00361BF9">
      <w:pPr>
        <w:pStyle w:val="Default"/>
      </w:pPr>
    </w:p>
    <w:p w:rsidR="00AC0E2C" w:rsidRPr="00F062B5" w:rsidRDefault="00AC0E2C" w:rsidP="00AC0E2C">
      <w:pPr>
        <w:pStyle w:val="Default"/>
        <w:jc w:val="center"/>
        <w:rPr>
          <w:sz w:val="16"/>
          <w:szCs w:val="16"/>
        </w:rPr>
      </w:pPr>
      <w:proofErr w:type="spellStart"/>
      <w:r w:rsidRPr="00F062B5">
        <w:rPr>
          <w:bCs/>
          <w:sz w:val="23"/>
          <w:szCs w:val="23"/>
        </w:rPr>
        <w:t>Bhavin</w:t>
      </w:r>
      <w:proofErr w:type="spellEnd"/>
      <w:r w:rsidRPr="00F062B5">
        <w:rPr>
          <w:bCs/>
          <w:sz w:val="23"/>
          <w:szCs w:val="23"/>
        </w:rPr>
        <w:t xml:space="preserve"> </w:t>
      </w:r>
      <w:proofErr w:type="spellStart"/>
      <w:r w:rsidRPr="00F062B5">
        <w:rPr>
          <w:bCs/>
          <w:sz w:val="23"/>
          <w:szCs w:val="23"/>
        </w:rPr>
        <w:t>Soni</w:t>
      </w:r>
      <w:proofErr w:type="spellEnd"/>
      <w:r w:rsidRPr="00F062B5">
        <w:rPr>
          <w:bCs/>
          <w:sz w:val="23"/>
          <w:szCs w:val="23"/>
        </w:rPr>
        <w:t>, Sanjib Kumar Karmee*</w:t>
      </w:r>
      <w:r>
        <w:rPr>
          <w:rStyle w:val="FootnoteReference"/>
          <w:bCs/>
          <w:sz w:val="23"/>
          <w:szCs w:val="23"/>
        </w:rPr>
        <w:footnoteReference w:id="1"/>
      </w:r>
    </w:p>
    <w:p w:rsidR="00AC0E2C" w:rsidRDefault="00AC0E2C" w:rsidP="00AC0E2C">
      <w:pPr>
        <w:pStyle w:val="Default"/>
        <w:jc w:val="center"/>
      </w:pPr>
      <w:r w:rsidRPr="00F062B5">
        <w:rPr>
          <w:vertAlign w:val="superscript"/>
        </w:rPr>
        <w:t>1</w:t>
      </w:r>
      <w:r w:rsidRPr="00F062B5">
        <w:t>Thermo-Chemical Conversion Division, Sardar Patel Renewable Energy Research Institute (SPRERI), Vallabh Vidyanagar - 388120, Anand, Gujarat, India</w:t>
      </w:r>
    </w:p>
    <w:p w:rsidR="00AC0E2C" w:rsidRPr="00BA4736" w:rsidRDefault="00AC0E2C" w:rsidP="007833B2">
      <w:pPr>
        <w:jc w:val="center"/>
        <w:rPr>
          <w:rFonts w:ascii="Times New Roman" w:hAnsi="Times New Roman" w:cs="Times New Roman"/>
          <w:b/>
          <w:sz w:val="24"/>
        </w:rPr>
      </w:pPr>
    </w:p>
    <w:p w:rsidR="007833B2" w:rsidRPr="003A59CE" w:rsidRDefault="00AC0E2C" w:rsidP="00946F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736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7833B2" w:rsidRPr="00BA4736">
        <w:rPr>
          <w:rFonts w:ascii="Times New Roman" w:hAnsi="Times New Roman" w:cs="Times New Roman"/>
          <w:b/>
          <w:sz w:val="24"/>
          <w:szCs w:val="24"/>
        </w:rPr>
        <w:t>FT-IR analysis of bio-oil</w:t>
      </w:r>
    </w:p>
    <w:p w:rsidR="007833B2" w:rsidRPr="003A59CE" w:rsidRDefault="007833B2" w:rsidP="007833B2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2700"/>
        <w:gridCol w:w="2970"/>
        <w:gridCol w:w="2744"/>
      </w:tblGrid>
      <w:tr w:rsidR="007833B2" w:rsidRPr="00C45778" w:rsidTr="00946F0A">
        <w:trPr>
          <w:jc w:val="center"/>
        </w:trPr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:rsidR="007833B2" w:rsidRPr="00C45778" w:rsidRDefault="00AC0E2C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Observed w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ave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the spectrum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(cm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-1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970" w:type="dxa"/>
            <w:vAlign w:val="center"/>
          </w:tcPr>
          <w:p w:rsidR="007833B2" w:rsidRPr="00C45778" w:rsidRDefault="00AC0E2C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Standard w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ave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number range</w:t>
            </w:r>
            <w:r w:rsidR="0012110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(cm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-1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744" w:type="dxa"/>
            <w:vAlign w:val="center"/>
          </w:tcPr>
          <w:p w:rsidR="007833B2" w:rsidRPr="00C45778" w:rsidRDefault="00AC0E2C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  <w:r w:rsidR="007833B2"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unctional group</w:t>
            </w:r>
            <w:r w:rsidR="00BA473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(s)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560.57</w:t>
            </w:r>
          </w:p>
        </w:tc>
        <w:tc>
          <w:tcPr>
            <w:tcW w:w="2970" w:type="dxa"/>
            <w:vMerge w:val="restart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690-515</w:t>
            </w:r>
          </w:p>
        </w:tc>
        <w:tc>
          <w:tcPr>
            <w:tcW w:w="2744" w:type="dxa"/>
            <w:vMerge w:val="restart"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C-Br stretching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617.94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666.56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vAlign w:val="center"/>
          </w:tcPr>
          <w:p w:rsidR="007833B2" w:rsidRPr="00CC4E19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E19">
              <w:rPr>
                <w:rFonts w:ascii="Times New Roman" w:hAnsi="Times New Roman" w:cs="Times New Roman"/>
                <w:sz w:val="24"/>
                <w:szCs w:val="24"/>
              </w:rPr>
              <w:t>714.60</w:t>
            </w:r>
          </w:p>
        </w:tc>
        <w:tc>
          <w:tcPr>
            <w:tcW w:w="2970" w:type="dxa"/>
            <w:vAlign w:val="center"/>
          </w:tcPr>
          <w:p w:rsidR="007833B2" w:rsidRPr="00CC4E19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4E19">
              <w:rPr>
                <w:rFonts w:ascii="Times New Roman" w:hAnsi="Times New Roman" w:cs="Times New Roman"/>
                <w:sz w:val="24"/>
                <w:szCs w:val="24"/>
              </w:rPr>
              <w:t>730-665</w:t>
            </w:r>
          </w:p>
        </w:tc>
        <w:tc>
          <w:tcPr>
            <w:tcW w:w="2744" w:type="dxa"/>
            <w:vAlign w:val="center"/>
          </w:tcPr>
          <w:p w:rsidR="007833B2" w:rsidRPr="00121106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106">
              <w:rPr>
                <w:rFonts w:ascii="Times New Roman" w:hAnsi="Times New Roman" w:cs="Times New Roman"/>
                <w:sz w:val="24"/>
                <w:szCs w:val="24"/>
              </w:rPr>
              <w:t>C=C bending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755.53</w:t>
            </w:r>
          </w:p>
        </w:tc>
        <w:tc>
          <w:tcPr>
            <w:tcW w:w="2970" w:type="dxa"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800-760</w:t>
            </w:r>
          </w:p>
        </w:tc>
        <w:tc>
          <w:tcPr>
            <w:tcW w:w="2744" w:type="dxa"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C-H bending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790.74</w:t>
            </w:r>
          </w:p>
        </w:tc>
        <w:tc>
          <w:tcPr>
            <w:tcW w:w="2970" w:type="dxa"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840-790</w:t>
            </w:r>
          </w:p>
        </w:tc>
        <w:tc>
          <w:tcPr>
            <w:tcW w:w="2744" w:type="dxa"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C=C bending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856.67</w:t>
            </w:r>
          </w:p>
        </w:tc>
        <w:tc>
          <w:tcPr>
            <w:tcW w:w="2970" w:type="dxa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850-500</w:t>
            </w:r>
          </w:p>
        </w:tc>
        <w:tc>
          <w:tcPr>
            <w:tcW w:w="2744" w:type="dxa"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C-Cl stretching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930.29</w:t>
            </w:r>
          </w:p>
        </w:tc>
        <w:tc>
          <w:tcPr>
            <w:tcW w:w="2970" w:type="dxa"/>
            <w:vMerge w:val="restart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980-885</w:t>
            </w:r>
          </w:p>
        </w:tc>
        <w:tc>
          <w:tcPr>
            <w:tcW w:w="2744" w:type="dxa"/>
            <w:vMerge w:val="restart"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C=C bending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  <w:bottom w:val="single" w:sz="4" w:space="0" w:color="auto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967.63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1035.02</w:t>
            </w:r>
          </w:p>
        </w:tc>
        <w:tc>
          <w:tcPr>
            <w:tcW w:w="2970" w:type="dxa"/>
            <w:vMerge w:val="restart"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1250-1020</w:t>
            </w:r>
          </w:p>
        </w:tc>
        <w:tc>
          <w:tcPr>
            <w:tcW w:w="2744" w:type="dxa"/>
            <w:vMerge w:val="restart"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C-N stretching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1116.67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1153.00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1214.42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  <w:bottom w:val="single" w:sz="4" w:space="0" w:color="auto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1234.82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1271.44</w:t>
            </w:r>
          </w:p>
        </w:tc>
        <w:tc>
          <w:tcPr>
            <w:tcW w:w="2970" w:type="dxa"/>
            <w:vMerge w:val="restart"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1342-1266</w:t>
            </w:r>
          </w:p>
        </w:tc>
        <w:tc>
          <w:tcPr>
            <w:tcW w:w="2744" w:type="dxa"/>
            <w:vMerge w:val="restart"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C-N stretching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1326.23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1364.07</w:t>
            </w:r>
          </w:p>
        </w:tc>
        <w:tc>
          <w:tcPr>
            <w:tcW w:w="2970" w:type="dxa"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1390-1310</w:t>
            </w:r>
          </w:p>
        </w:tc>
        <w:tc>
          <w:tcPr>
            <w:tcW w:w="2744" w:type="dxa"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O-H bending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1460.09</w:t>
            </w:r>
          </w:p>
        </w:tc>
        <w:tc>
          <w:tcPr>
            <w:tcW w:w="2970" w:type="dxa"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1465</w:t>
            </w:r>
          </w:p>
        </w:tc>
        <w:tc>
          <w:tcPr>
            <w:tcW w:w="2744" w:type="dxa"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C-H bending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1515.07</w:t>
            </w:r>
          </w:p>
        </w:tc>
        <w:tc>
          <w:tcPr>
            <w:tcW w:w="2970" w:type="dxa"/>
            <w:vMerge w:val="restart"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1600-1500</w:t>
            </w:r>
          </w:p>
        </w:tc>
        <w:tc>
          <w:tcPr>
            <w:tcW w:w="2744" w:type="dxa"/>
            <w:vMerge w:val="restart"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N-O stretching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1601.30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1673.53</w:t>
            </w:r>
          </w:p>
        </w:tc>
        <w:tc>
          <w:tcPr>
            <w:tcW w:w="2970" w:type="dxa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1675-1665</w:t>
            </w:r>
          </w:p>
        </w:tc>
        <w:tc>
          <w:tcPr>
            <w:tcW w:w="2744" w:type="dxa"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C=C stretching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1715.70</w:t>
            </w:r>
          </w:p>
        </w:tc>
        <w:tc>
          <w:tcPr>
            <w:tcW w:w="2970" w:type="dxa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1725-1705</w:t>
            </w:r>
          </w:p>
        </w:tc>
        <w:tc>
          <w:tcPr>
            <w:tcW w:w="2744" w:type="dxa"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C=O stretching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2876.26</w:t>
            </w:r>
          </w:p>
        </w:tc>
        <w:tc>
          <w:tcPr>
            <w:tcW w:w="2970" w:type="dxa"/>
            <w:vMerge w:val="restart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3000-2840</w:t>
            </w:r>
          </w:p>
        </w:tc>
        <w:tc>
          <w:tcPr>
            <w:tcW w:w="2744" w:type="dxa"/>
            <w:vMerge w:val="restart"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C-H stretching</w:t>
            </w: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  <w:bottom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2934.34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tcBorders>
              <w:top w:val="nil"/>
            </w:tcBorders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2959.76</w:t>
            </w:r>
          </w:p>
        </w:tc>
        <w:tc>
          <w:tcPr>
            <w:tcW w:w="2970" w:type="dxa"/>
            <w:vMerge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4" w:type="dxa"/>
            <w:vMerge/>
            <w:vAlign w:val="center"/>
          </w:tcPr>
          <w:p w:rsidR="007833B2" w:rsidRPr="003A59CE" w:rsidRDefault="007833B2" w:rsidP="001211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3B2" w:rsidRPr="003A59CE" w:rsidTr="00946F0A">
        <w:trPr>
          <w:jc w:val="center"/>
        </w:trPr>
        <w:tc>
          <w:tcPr>
            <w:tcW w:w="2700" w:type="dxa"/>
            <w:vAlign w:val="center"/>
          </w:tcPr>
          <w:p w:rsidR="007833B2" w:rsidRPr="003A59CE" w:rsidRDefault="007833B2" w:rsidP="00CC4E1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3384.60</w:t>
            </w:r>
          </w:p>
        </w:tc>
        <w:tc>
          <w:tcPr>
            <w:tcW w:w="2970" w:type="dxa"/>
            <w:vAlign w:val="center"/>
          </w:tcPr>
          <w:p w:rsidR="007833B2" w:rsidRPr="003A59CE" w:rsidRDefault="007833B2" w:rsidP="00CC4E1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3550-3200</w:t>
            </w:r>
          </w:p>
        </w:tc>
        <w:tc>
          <w:tcPr>
            <w:tcW w:w="2744" w:type="dxa"/>
            <w:vAlign w:val="center"/>
          </w:tcPr>
          <w:p w:rsidR="007833B2" w:rsidRPr="003A59CE" w:rsidRDefault="007833B2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O-H stretching</w:t>
            </w:r>
          </w:p>
        </w:tc>
      </w:tr>
    </w:tbl>
    <w:p w:rsidR="00946F0A" w:rsidRDefault="00946F0A" w:rsidP="005B6C0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5B6C03" w:rsidRPr="00BA4736" w:rsidRDefault="00CC4E19" w:rsidP="00946F0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5B6C03" w:rsidRPr="00BA4736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BA4736">
        <w:rPr>
          <w:rFonts w:ascii="Times New Roman" w:hAnsi="Times New Roman" w:cs="Times New Roman"/>
          <w:b/>
          <w:sz w:val="24"/>
          <w:szCs w:val="24"/>
        </w:rPr>
        <w:t>H-NMR</w:t>
      </w:r>
      <w:r w:rsidR="005B6C03" w:rsidRPr="00BA4736">
        <w:rPr>
          <w:rFonts w:ascii="Times New Roman" w:hAnsi="Times New Roman" w:cs="Times New Roman"/>
          <w:b/>
          <w:sz w:val="24"/>
          <w:szCs w:val="24"/>
        </w:rPr>
        <w:t xml:space="preserve"> of bio-oil</w:t>
      </w:r>
    </w:p>
    <w:p w:rsidR="005B6C03" w:rsidRPr="003A59CE" w:rsidRDefault="005B6C03" w:rsidP="005B6C0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207" w:type="dxa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1818"/>
        <w:gridCol w:w="2893"/>
        <w:gridCol w:w="3496"/>
      </w:tblGrid>
      <w:tr w:rsidR="005B6C03" w:rsidRPr="00CC4E19" w:rsidTr="00F53754">
        <w:trPr>
          <w:jc w:val="center"/>
        </w:trPr>
        <w:tc>
          <w:tcPr>
            <w:tcW w:w="1818" w:type="dxa"/>
            <w:tcBorders>
              <w:bottom w:val="single" w:sz="4" w:space="0" w:color="auto"/>
            </w:tcBorders>
          </w:tcPr>
          <w:p w:rsidR="00121106" w:rsidRPr="00BA4736" w:rsidRDefault="00BA4736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Cs w:val="22"/>
              </w:rPr>
            </w:pPr>
            <w:r w:rsidRPr="00BA4736">
              <w:rPr>
                <w:rFonts w:ascii="Times New Roman" w:hAnsi="Times New Roman" w:cs="Times New Roman"/>
                <w:bCs/>
                <w:szCs w:val="22"/>
              </w:rPr>
              <w:t>Observed c</w:t>
            </w:r>
            <w:r w:rsidR="005B6C03" w:rsidRPr="00BA4736">
              <w:rPr>
                <w:rFonts w:ascii="Times New Roman" w:hAnsi="Times New Roman" w:cs="Times New Roman"/>
                <w:bCs/>
                <w:szCs w:val="22"/>
              </w:rPr>
              <w:t xml:space="preserve">hemical </w:t>
            </w:r>
            <w:r w:rsidRPr="00BA4736">
              <w:rPr>
                <w:rFonts w:ascii="Times New Roman" w:hAnsi="Times New Roman" w:cs="Times New Roman"/>
                <w:bCs/>
                <w:szCs w:val="22"/>
              </w:rPr>
              <w:t>s</w:t>
            </w:r>
            <w:r w:rsidR="005B6C03" w:rsidRPr="00BA4736">
              <w:rPr>
                <w:rFonts w:ascii="Times New Roman" w:hAnsi="Times New Roman" w:cs="Times New Roman"/>
                <w:bCs/>
                <w:szCs w:val="22"/>
              </w:rPr>
              <w:t>hift</w:t>
            </w:r>
            <w:r w:rsidRPr="00BA4736">
              <w:rPr>
                <w:rFonts w:ascii="Times New Roman" w:hAnsi="Times New Roman" w:cs="Times New Roman"/>
                <w:bCs/>
                <w:szCs w:val="22"/>
              </w:rPr>
              <w:t xml:space="preserve"> in the </w:t>
            </w:r>
            <w:r w:rsidRPr="00BA4736">
              <w:rPr>
                <w:rStyle w:val="Emphasis"/>
                <w:rFonts w:ascii="Times New Roman" w:hAnsi="Times New Roman" w:cs="Times New Roman"/>
                <w:i w:val="0"/>
                <w:szCs w:val="22"/>
              </w:rPr>
              <w:t>spectra</w:t>
            </w:r>
          </w:p>
          <w:p w:rsidR="005B6C03" w:rsidRPr="00BA4736" w:rsidRDefault="005B6C03" w:rsidP="001211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Cs w:val="22"/>
              </w:rPr>
            </w:pPr>
            <w:r w:rsidRPr="00BA4736">
              <w:rPr>
                <w:rFonts w:ascii="Times New Roman" w:hAnsi="Times New Roman" w:cs="Times New Roman"/>
                <w:bCs/>
                <w:szCs w:val="22"/>
              </w:rPr>
              <w:lastRenderedPageBreak/>
              <w:t>(ppm)</w:t>
            </w:r>
          </w:p>
        </w:tc>
        <w:tc>
          <w:tcPr>
            <w:tcW w:w="2893" w:type="dxa"/>
          </w:tcPr>
          <w:p w:rsidR="005B6C03" w:rsidRPr="00BA4736" w:rsidRDefault="005B6C03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Cs w:val="22"/>
              </w:rPr>
            </w:pPr>
            <w:r w:rsidRPr="00BA4736">
              <w:rPr>
                <w:rFonts w:ascii="Times New Roman" w:hAnsi="Times New Roman" w:cs="Times New Roman"/>
                <w:bCs/>
                <w:szCs w:val="22"/>
              </w:rPr>
              <w:lastRenderedPageBreak/>
              <w:t>Range of chemical shifts (ppm)</w:t>
            </w:r>
          </w:p>
        </w:tc>
        <w:tc>
          <w:tcPr>
            <w:tcW w:w="3496" w:type="dxa"/>
          </w:tcPr>
          <w:p w:rsidR="005B6C03" w:rsidRPr="00BA4736" w:rsidRDefault="005B6C03" w:rsidP="00BA47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Cs w:val="22"/>
              </w:rPr>
            </w:pPr>
            <w:r w:rsidRPr="00BA4736">
              <w:rPr>
                <w:rFonts w:ascii="Times New Roman" w:hAnsi="Times New Roman" w:cs="Times New Roman"/>
                <w:bCs/>
                <w:szCs w:val="22"/>
              </w:rPr>
              <w:t xml:space="preserve"> Type of hydrogen </w:t>
            </w:r>
            <w:r w:rsidR="00BA4736">
              <w:rPr>
                <w:rFonts w:ascii="Times New Roman" w:hAnsi="Times New Roman" w:cs="Times New Roman"/>
                <w:bCs/>
                <w:szCs w:val="22"/>
              </w:rPr>
              <w:t>present in</w:t>
            </w:r>
            <w:r w:rsidRPr="00BA4736">
              <w:rPr>
                <w:rFonts w:ascii="Times New Roman" w:hAnsi="Times New Roman" w:cs="Times New Roman"/>
                <w:bCs/>
                <w:szCs w:val="22"/>
              </w:rPr>
              <w:t xml:space="preserve"> bio-oil</w:t>
            </w: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0.823</w:t>
            </w:r>
          </w:p>
        </w:tc>
        <w:tc>
          <w:tcPr>
            <w:tcW w:w="2893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0.7-1.3</w:t>
            </w:r>
          </w:p>
        </w:tc>
        <w:tc>
          <w:tcPr>
            <w:tcW w:w="3496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Alkyl (Primary)</w:t>
            </w: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1.100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single" w:sz="4" w:space="0" w:color="auto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1.166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single" w:sz="4" w:space="0" w:color="auto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1.575</w:t>
            </w:r>
          </w:p>
        </w:tc>
        <w:tc>
          <w:tcPr>
            <w:tcW w:w="2893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1.6-2.2</w:t>
            </w:r>
          </w:p>
        </w:tc>
        <w:tc>
          <w:tcPr>
            <w:tcW w:w="3496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Allylic</w:t>
            </w: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1.751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1.934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2.029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2.058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2.134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single" w:sz="4" w:space="0" w:color="auto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2.161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2.296</w:t>
            </w:r>
          </w:p>
        </w:tc>
        <w:tc>
          <w:tcPr>
            <w:tcW w:w="2893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2.0-2.4</w:t>
            </w:r>
          </w:p>
        </w:tc>
        <w:tc>
          <w:tcPr>
            <w:tcW w:w="3496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Methyl ketone</w:t>
            </w: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single" w:sz="4" w:space="0" w:color="auto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2.409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3.128</w:t>
            </w:r>
          </w:p>
        </w:tc>
        <w:tc>
          <w:tcPr>
            <w:tcW w:w="2893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2.5-5.0</w:t>
            </w:r>
          </w:p>
        </w:tc>
        <w:tc>
          <w:tcPr>
            <w:tcW w:w="3496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Alcohol</w:t>
            </w: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3.306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3.345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3.480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3.569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3.640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3.751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4.144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4.510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4.617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single" w:sz="4" w:space="0" w:color="auto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4.794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6.609</w:t>
            </w:r>
          </w:p>
        </w:tc>
        <w:tc>
          <w:tcPr>
            <w:tcW w:w="2893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6.5-8.0</w:t>
            </w:r>
          </w:p>
        </w:tc>
        <w:tc>
          <w:tcPr>
            <w:tcW w:w="3496" w:type="dxa"/>
            <w:vMerge w:val="restart"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Aryl</w:t>
            </w: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  <w:bottom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6.760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6C03" w:rsidRPr="003A59CE" w:rsidTr="00F53754">
        <w:trPr>
          <w:jc w:val="center"/>
        </w:trPr>
        <w:tc>
          <w:tcPr>
            <w:tcW w:w="1818" w:type="dxa"/>
            <w:tcBorders>
              <w:top w:val="nil"/>
            </w:tcBorders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7.286</w:t>
            </w:r>
          </w:p>
        </w:tc>
        <w:tc>
          <w:tcPr>
            <w:tcW w:w="2893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6" w:type="dxa"/>
            <w:vMerge/>
            <w:vAlign w:val="center"/>
          </w:tcPr>
          <w:p w:rsidR="005B6C03" w:rsidRPr="003A59CE" w:rsidRDefault="005B6C03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B6C03" w:rsidRPr="003A59CE" w:rsidRDefault="005B6C03" w:rsidP="00946F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243F" w:rsidRPr="003A59CE" w:rsidRDefault="00946F0A" w:rsidP="002724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27243F" w:rsidRPr="003A59CE">
        <w:rPr>
          <w:rFonts w:ascii="Times New Roman" w:hAnsi="Times New Roman" w:cs="Times New Roman"/>
          <w:sz w:val="24"/>
          <w:szCs w:val="24"/>
          <w:vertAlign w:val="superscript"/>
        </w:rPr>
        <w:t>13</w:t>
      </w:r>
      <w:r w:rsidR="0027243F" w:rsidRPr="003A59CE">
        <w:rPr>
          <w:rFonts w:ascii="Times New Roman" w:hAnsi="Times New Roman" w:cs="Times New Roman"/>
          <w:sz w:val="24"/>
          <w:szCs w:val="24"/>
        </w:rPr>
        <w:t>C-NMR analysis of bio-oil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243F" w:rsidRPr="003A59CE" w:rsidRDefault="0027243F" w:rsidP="0027243F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2538"/>
        <w:gridCol w:w="2880"/>
        <w:gridCol w:w="2790"/>
      </w:tblGrid>
      <w:tr w:rsidR="0027243F" w:rsidRPr="00946F0A" w:rsidTr="00F53754">
        <w:trPr>
          <w:jc w:val="center"/>
        </w:trPr>
        <w:tc>
          <w:tcPr>
            <w:tcW w:w="2538" w:type="dxa"/>
            <w:tcBorders>
              <w:bottom w:val="single" w:sz="4" w:space="0" w:color="auto"/>
            </w:tcBorders>
            <w:vAlign w:val="center"/>
          </w:tcPr>
          <w:p w:rsidR="00BA4736" w:rsidRPr="00BA4736" w:rsidRDefault="00BA4736" w:rsidP="00BA473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473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Observed chemical shift in the </w:t>
            </w:r>
            <w:r w:rsidRPr="00BA4736">
              <w:rPr>
                <w:rFonts w:ascii="Times New Roman" w:hAnsi="Times New Roman" w:cs="Times New Roman"/>
                <w:iCs/>
                <w:sz w:val="24"/>
                <w:szCs w:val="24"/>
              </w:rPr>
              <w:t>spectra</w:t>
            </w:r>
          </w:p>
          <w:p w:rsidR="0027243F" w:rsidRPr="00946F0A" w:rsidRDefault="00BA4736" w:rsidP="00BA47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7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6F0A" w:rsidRPr="00946F0A">
              <w:rPr>
                <w:rFonts w:ascii="Times New Roman" w:hAnsi="Times New Roman" w:cs="Times New Roman"/>
                <w:sz w:val="24"/>
                <w:szCs w:val="24"/>
              </w:rPr>
              <w:t>(ppm)</w:t>
            </w:r>
          </w:p>
        </w:tc>
        <w:tc>
          <w:tcPr>
            <w:tcW w:w="2880" w:type="dxa"/>
            <w:vAlign w:val="center"/>
          </w:tcPr>
          <w:p w:rsidR="0027243F" w:rsidRPr="00946F0A" w:rsidRDefault="00946F0A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6F0A">
              <w:rPr>
                <w:rFonts w:ascii="Times New Roman" w:hAnsi="Times New Roman" w:cs="Times New Roman"/>
                <w:sz w:val="24"/>
                <w:szCs w:val="24"/>
              </w:rPr>
              <w:t>Range of chemical shifts (ppm)</w:t>
            </w:r>
          </w:p>
        </w:tc>
        <w:tc>
          <w:tcPr>
            <w:tcW w:w="2790" w:type="dxa"/>
            <w:vAlign w:val="center"/>
          </w:tcPr>
          <w:p w:rsidR="0027243F" w:rsidRPr="00946F0A" w:rsidRDefault="00946F0A" w:rsidP="00BA47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6F0A">
              <w:rPr>
                <w:rFonts w:ascii="Times New Roman" w:hAnsi="Times New Roman" w:cs="Times New Roman"/>
                <w:sz w:val="24"/>
                <w:szCs w:val="24"/>
              </w:rPr>
              <w:t xml:space="preserve">Type of </w:t>
            </w:r>
            <w:r w:rsidR="004458F9">
              <w:rPr>
                <w:rFonts w:ascii="Times New Roman" w:hAnsi="Times New Roman" w:cs="Times New Roman"/>
                <w:sz w:val="24"/>
                <w:szCs w:val="24"/>
              </w:rPr>
              <w:t xml:space="preserve">carbon </w:t>
            </w:r>
            <w:r w:rsidR="00BA4736">
              <w:rPr>
                <w:rFonts w:ascii="Times New Roman" w:hAnsi="Times New Roman" w:cs="Times New Roman"/>
                <w:sz w:val="24"/>
                <w:szCs w:val="24"/>
              </w:rPr>
              <w:t xml:space="preserve">present </w:t>
            </w:r>
            <w:r w:rsidRPr="00946F0A">
              <w:rPr>
                <w:rFonts w:ascii="Times New Roman" w:hAnsi="Times New Roman" w:cs="Times New Roman"/>
                <w:sz w:val="24"/>
                <w:szCs w:val="24"/>
              </w:rPr>
              <w:t>in the bio-oil</w:t>
            </w: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15.75</w:t>
            </w:r>
          </w:p>
        </w:tc>
        <w:tc>
          <w:tcPr>
            <w:tcW w:w="288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16-25</w:t>
            </w:r>
          </w:p>
        </w:tc>
        <w:tc>
          <w:tcPr>
            <w:tcW w:w="2790" w:type="dxa"/>
            <w:vMerge w:val="restart"/>
            <w:vAlign w:val="center"/>
          </w:tcPr>
          <w:p w:rsidR="0027243F" w:rsidRPr="003A59CE" w:rsidRDefault="0027243F" w:rsidP="00B449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F11DB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F11DB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18.08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single" w:sz="4" w:space="0" w:color="auto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20.56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20.72</w:t>
            </w:r>
          </w:p>
        </w:tc>
        <w:tc>
          <w:tcPr>
            <w:tcW w:w="288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20-50</w:t>
            </w:r>
          </w:p>
        </w:tc>
        <w:tc>
          <w:tcPr>
            <w:tcW w:w="279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3A59C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CO-</w:t>
            </w: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21.76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25.09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26.45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27.07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27.23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29.05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29.06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30.67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32.04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32.63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single" w:sz="4" w:space="0" w:color="auto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49.67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52.79</w:t>
            </w:r>
          </w:p>
        </w:tc>
        <w:tc>
          <w:tcPr>
            <w:tcW w:w="288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50-90</w:t>
            </w:r>
          </w:p>
        </w:tc>
        <w:tc>
          <w:tcPr>
            <w:tcW w:w="279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RCH</w:t>
            </w:r>
            <w:r w:rsidRPr="003A59C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54.50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single" w:sz="4" w:space="0" w:color="auto"/>
            </w:tcBorders>
            <w:vAlign w:val="center"/>
          </w:tcPr>
          <w:p w:rsidR="0027243F" w:rsidRPr="003A59CE" w:rsidRDefault="0027243F" w:rsidP="00946F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54.74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single" w:sz="4" w:space="0" w:color="auto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55.06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55.67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56.06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64.42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68.26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70.38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76.94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77.26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77.59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single" w:sz="4" w:space="0" w:color="auto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90.19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97.51</w:t>
            </w:r>
          </w:p>
        </w:tc>
        <w:tc>
          <w:tcPr>
            <w:tcW w:w="288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100-150</w:t>
            </w:r>
          </w:p>
        </w:tc>
        <w:tc>
          <w:tcPr>
            <w:tcW w:w="279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C=C</w:t>
            </w: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102.79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104.57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105.09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105.38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105.78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106.03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108.44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110.20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111.03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111.27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112.19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single" w:sz="4" w:space="0" w:color="auto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112.68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114.62</w:t>
            </w:r>
          </w:p>
        </w:tc>
        <w:tc>
          <w:tcPr>
            <w:tcW w:w="288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115-140</w:t>
            </w:r>
          </w:p>
        </w:tc>
        <w:tc>
          <w:tcPr>
            <w:tcW w:w="279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C=C (in alkenes)</w:t>
            </w: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114.84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114.98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115.22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115.43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115.92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119.05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120.01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120.23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121.27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123.04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126.99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127.34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129.35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130.64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130.84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134.01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134.10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single" w:sz="4" w:space="0" w:color="auto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134.97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143.31</w:t>
            </w:r>
          </w:p>
        </w:tc>
        <w:tc>
          <w:tcPr>
            <w:tcW w:w="288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125-150</w:t>
            </w:r>
          </w:p>
        </w:tc>
        <w:tc>
          <w:tcPr>
            <w:tcW w:w="2790" w:type="dxa"/>
            <w:vMerge w:val="restart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 in aromatic rings</w:t>
            </w: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144.52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144.86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  <w:bottom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145.73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tcBorders>
              <w:top w:val="nil"/>
            </w:tcBorders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147.11</w:t>
            </w:r>
          </w:p>
        </w:tc>
        <w:tc>
          <w:tcPr>
            <w:tcW w:w="288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Merge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243F" w:rsidRPr="003A59CE" w:rsidTr="00F53754">
        <w:trPr>
          <w:jc w:val="center"/>
        </w:trPr>
        <w:tc>
          <w:tcPr>
            <w:tcW w:w="2538" w:type="dxa"/>
            <w:vAlign w:val="center"/>
          </w:tcPr>
          <w:p w:rsidR="0027243F" w:rsidRPr="003A59CE" w:rsidRDefault="0027243F" w:rsidP="00946F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174.47</w:t>
            </w:r>
          </w:p>
        </w:tc>
        <w:tc>
          <w:tcPr>
            <w:tcW w:w="2880" w:type="dxa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 xml:space="preserve">160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 xml:space="preserve"> 185</w:t>
            </w:r>
          </w:p>
        </w:tc>
        <w:tc>
          <w:tcPr>
            <w:tcW w:w="2790" w:type="dxa"/>
            <w:vAlign w:val="center"/>
          </w:tcPr>
          <w:p w:rsidR="0027243F" w:rsidRPr="003A59CE" w:rsidRDefault="0027243F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59CE">
              <w:rPr>
                <w:rFonts w:ascii="Times New Roman" w:hAnsi="Times New Roman" w:cs="Times New Roman"/>
                <w:sz w:val="24"/>
                <w:szCs w:val="24"/>
              </w:rPr>
              <w:t>C=O (in acids and esters)</w:t>
            </w:r>
          </w:p>
        </w:tc>
      </w:tr>
    </w:tbl>
    <w:p w:rsidR="0027243F" w:rsidRDefault="0027243F" w:rsidP="002724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30D7" w:rsidRDefault="004458F9" w:rsidP="004458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D92986">
        <w:rPr>
          <w:rFonts w:ascii="Times New Roman" w:hAnsi="Times New Roman" w:cs="Times New Roman"/>
          <w:b/>
          <w:sz w:val="24"/>
          <w:szCs w:val="24"/>
        </w:rPr>
        <w:t>. GC-MS analysis of bio-oil.</w:t>
      </w:r>
    </w:p>
    <w:p w:rsidR="002230D7" w:rsidRDefault="002230D7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719"/>
        <w:gridCol w:w="7523"/>
      </w:tblGrid>
      <w:tr w:rsidR="00104D4A" w:rsidTr="001D1DE7">
        <w:tc>
          <w:tcPr>
            <w:tcW w:w="1728" w:type="dxa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Compound class name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 compound name</w:t>
            </w:r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Phenols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2-Methoxy-5-Methylphenol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2-Methoxy-6-Methylphenol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3-Allyl-6-Methoxyphenol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Allyl-6-Methoxyphenol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Phenol, 2-Methoxy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Phenol, 2-Methoxy-, Acetate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Phenol, 2-Methoxy-3-(2-Propenyl)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Phenol, 2-Methoxy-3 Methyl-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Phenol, 2-Methoxy-4-(1-Propenyl)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Phenol, 2-Methoxy-4-(1-Propenyl)-, (Z)-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Phenol, 2-Methoxy-4-(2-Propenyl)-. Acetate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Phenol, 2-Methoxy-5-(1-Propenyl)-, (E)-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Phenol, 2-Methoxy-6-(1-Propenyl)-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Phenol, 2-Methoxy-6-(2-Propenyl)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Phenol, 4-Ethyl-2-Methoxy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Phenol, 4-Methoxy-3-Methyl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Phenol, 2-Methoxy-3-(2-Propenyl)-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1-Phenanthrenol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3-Allyl-6-Methoxyphenol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4-(1-Hydpoxyallyl)-2-Methoxyphenol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9-Phenanthrenol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Creosol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Eugenol</w:t>
            </w:r>
            <w:proofErr w:type="spellEnd"/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Mequinol</w:t>
            </w:r>
            <w:proofErr w:type="spellEnd"/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Phenol, 2-Methoxy-4-(1-Propenyl)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Trans-</w:t>
            </w: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Isoeugenol</w:t>
            </w:r>
            <w:proofErr w:type="spellEnd"/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Ketones</w:t>
            </w: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Ethanone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1-(2-Methyl-1-Cyclopenten-1-Yl)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Ethanone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1-(1-Cyclohexen-1-Yl)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1(2h)-</w:t>
            </w: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Naphthalenone</w:t>
            </w:r>
            <w:proofErr w:type="spellEnd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, 3,4-Dihydro-4-Phenyl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2-5 </w:t>
            </w: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Utanone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4-(4-Hydroxyphenyl)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2h-1-Benzopyran-2-One, 3-Phenyl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2h-1-Benzopyran-2-One, 4-Phenyl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5h-Dibenzo[A,D]Cycloheptane-10,11-Dione 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6-Methyl-3,5-Heptadiene-2-One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9,10-Anthracenedione, 2-Methyl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9h-Fluoren-9-One. </w:t>
            </w: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Hydrazone</w:t>
            </w:r>
            <w:proofErr w:type="spellEnd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Anthrone</w:t>
            </w:r>
            <w:proofErr w:type="spellEnd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Tert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-Butyl-P-</w:t>
            </w: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Benzoquinone</w:t>
            </w:r>
            <w:proofErr w:type="spellEnd"/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Alcohols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O-</w:t>
            </w: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Methoxyalpha</w:t>
            </w:r>
            <w:proofErr w:type="spellEnd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 -</w:t>
            </w: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Methylbenzyl</w:t>
            </w:r>
            <w:proofErr w:type="spellEnd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Alcohol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 3-Benzenediol, 4-Propyl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1,3-Benzenediol, 4-Ethyl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1,4-Benzenediol, 2-Methyl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Benzenepropanol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4-Hydroxy-3-Methoxy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4-Methoxyphenyl Methyl </w:t>
            </w: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Carbinol</w:t>
            </w:r>
            <w:proofErr w:type="spellEnd"/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7-Benzofuranol, 2,3-Dlhydro-2,2-Dimethyl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Benzenemethanol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.Alpha.-Ethyl-4-Methoxy</w:t>
            </w:r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Nitrogen containing compounds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1-Cycloheptenecarboxamide, N-Phenyl-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1h-Imidazo[1,2-B]</w:t>
            </w: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Pyrazole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2,3-Dihydro-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1H-Lndene-1,2-DIONE, 3-PHENYL-2,3-DIHYDRO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3- </w:t>
            </w: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Pyridinol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6-Methyl-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3-(3-Hydroxy-4-Methoxyphenyl)-L-</w:t>
            </w: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Alanine</w:t>
            </w:r>
            <w:proofErr w:type="spellEnd"/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Benzo</w:t>
            </w:r>
            <w:proofErr w:type="spellEnd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[C]</w:t>
            </w: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Cinnol|Ne</w:t>
            </w:r>
            <w:proofErr w:type="spellEnd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, 4-Methyl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Bicyclo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[4.1.0]Heptane-7-Carbohydrazide, N2-(3-Allyl-2-Hydroxybenzylid</w:t>
            </w:r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Cyclic ethers</w:t>
            </w: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Furane-2-Carboxaldehyde,5-(4-Nitrophenoxymethyl)-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2-Acetyl-5-Methylfuran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Furane-2-Carboxaldehyde,5-(2,4,6-Trichlorophenoxymethyl)-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FURAN,2-(1 ,1-Dlmethylethyl)-4-METHYL-</w:t>
            </w:r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Aromatics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2,3-Dimethoxytoluene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3, 4-Dimethoxytoluene 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BENZENE, 1,2-Dimethoxy-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BENZENE, 1,4-Dlmethoxy-2-METHYL</w:t>
            </w:r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Acids</w:t>
            </w:r>
          </w:p>
        </w:tc>
        <w:tc>
          <w:tcPr>
            <w:tcW w:w="7848" w:type="dxa"/>
            <w:vAlign w:val="bottom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Formic Acid, 2 </w:t>
            </w: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Methoxyphenyl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Ester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Benzeneacetic</w:t>
            </w:r>
            <w:proofErr w:type="spellEnd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Acid, .Alpha. -Hydroxy-2methoxy</w:t>
            </w:r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Halides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Diphenylacetyl</w:t>
            </w:r>
            <w:proofErr w:type="spellEnd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Chloride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9-Ethylfluorene</w:t>
            </w:r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Aldehydes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1-CYCLOHEXENE-1-CARBOXALDEHYDE, 2,6,6-Trlmethyl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2-Fluorenecarboxaldehyde</w:t>
            </w:r>
          </w:p>
        </w:tc>
      </w:tr>
      <w:tr w:rsidR="00104D4A" w:rsidTr="001D1DE7">
        <w:tc>
          <w:tcPr>
            <w:tcW w:w="1728" w:type="dxa"/>
            <w:vMerge w:val="restart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Hydrocarbon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4-Acetyl-1-Methylcyclohexene</w:t>
            </w:r>
          </w:p>
        </w:tc>
      </w:tr>
      <w:tr w:rsidR="00104D4A" w:rsidTr="001D1DE7">
        <w:tc>
          <w:tcPr>
            <w:tcW w:w="1728" w:type="dxa"/>
            <w:vMerge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Cyclohexene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3-Methyl-6-(1-Methylethyl)-</w:t>
            </w:r>
          </w:p>
        </w:tc>
      </w:tr>
      <w:tr w:rsidR="00104D4A" w:rsidTr="001D1DE7">
        <w:tc>
          <w:tcPr>
            <w:tcW w:w="1728" w:type="dxa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Furan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2,9b-Dihydrofurano[4,3,2-Jk]</w:t>
            </w:r>
            <w:proofErr w:type="spellStart"/>
            <w:r w:rsidRPr="00104D4A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Fluorene</w:t>
            </w:r>
            <w:proofErr w:type="spellEnd"/>
          </w:p>
        </w:tc>
      </w:tr>
      <w:tr w:rsidR="00104D4A" w:rsidTr="001D1DE7">
        <w:tc>
          <w:tcPr>
            <w:tcW w:w="1728" w:type="dxa"/>
            <w:vAlign w:val="center"/>
          </w:tcPr>
          <w:p w:rsidR="00104D4A" w:rsidRPr="00104D4A" w:rsidRDefault="00104D4A" w:rsidP="001D1DE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4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Ester</w:t>
            </w:r>
          </w:p>
        </w:tc>
        <w:tc>
          <w:tcPr>
            <w:tcW w:w="7848" w:type="dxa"/>
            <w:vAlign w:val="center"/>
          </w:tcPr>
          <w:p w:rsidR="00104D4A" w:rsidRPr="00104D4A" w:rsidRDefault="00104D4A" w:rsidP="001D1DE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Bicyclo</w:t>
            </w:r>
            <w:proofErr w:type="spellEnd"/>
            <w:r w:rsidRPr="00104D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[4.1.0]Heptane-7-Carboxylic Acid, 4-Acetylphenyl Ester</w:t>
            </w:r>
          </w:p>
        </w:tc>
      </w:tr>
    </w:tbl>
    <w:p w:rsidR="004458F9" w:rsidRDefault="004458F9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53754" w:rsidRDefault="00F53754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D92986">
        <w:rPr>
          <w:rFonts w:ascii="Times New Roman" w:hAnsi="Times New Roman" w:cs="Times New Roman"/>
          <w:b/>
          <w:sz w:val="24"/>
          <w:szCs w:val="24"/>
        </w:rPr>
        <w:t>FT-IR analysis of bio-char.</w:t>
      </w:r>
    </w:p>
    <w:p w:rsidR="00F53754" w:rsidRDefault="00F53754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Ind w:w="-36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2736"/>
        <w:gridCol w:w="2970"/>
        <w:gridCol w:w="2744"/>
      </w:tblGrid>
      <w:tr w:rsidR="00A72C7E" w:rsidRPr="00A72C7E" w:rsidTr="00B44972">
        <w:trPr>
          <w:jc w:val="center"/>
        </w:trPr>
        <w:tc>
          <w:tcPr>
            <w:tcW w:w="2736" w:type="dxa"/>
            <w:vAlign w:val="center"/>
          </w:tcPr>
          <w:p w:rsidR="00A72C7E" w:rsidRPr="00C45778" w:rsidRDefault="00A72C7E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Observed w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ave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the spectrum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(cm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-1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970" w:type="dxa"/>
            <w:vAlign w:val="center"/>
          </w:tcPr>
          <w:p w:rsidR="00A72C7E" w:rsidRPr="00C45778" w:rsidRDefault="00A72C7E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Standard w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ave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number range 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(cm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-1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744" w:type="dxa"/>
            <w:vAlign w:val="center"/>
          </w:tcPr>
          <w:p w:rsidR="00A72C7E" w:rsidRPr="00C45778" w:rsidRDefault="00A72C7E" w:rsidP="00B449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  <w:r w:rsidRPr="00C45778">
              <w:rPr>
                <w:rFonts w:ascii="Times New Roman" w:hAnsi="Times New Roman" w:cs="Times New Roman"/>
                <w:bCs/>
                <w:sz w:val="24"/>
                <w:szCs w:val="24"/>
              </w:rPr>
              <w:t>unctional group</w:t>
            </w:r>
          </w:p>
        </w:tc>
      </w:tr>
      <w:tr w:rsidR="00A72C7E" w:rsidRPr="00A72C7E" w:rsidTr="00B44972">
        <w:trPr>
          <w:jc w:val="center"/>
        </w:trPr>
        <w:tc>
          <w:tcPr>
            <w:tcW w:w="2736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552.48</w:t>
            </w:r>
          </w:p>
        </w:tc>
        <w:tc>
          <w:tcPr>
            <w:tcW w:w="2970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500-600</w:t>
            </w:r>
          </w:p>
        </w:tc>
        <w:tc>
          <w:tcPr>
            <w:tcW w:w="2744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C-I stretching</w:t>
            </w:r>
          </w:p>
        </w:tc>
      </w:tr>
      <w:tr w:rsidR="00B44972" w:rsidRPr="00A72C7E" w:rsidTr="00B44972">
        <w:trPr>
          <w:jc w:val="center"/>
        </w:trPr>
        <w:tc>
          <w:tcPr>
            <w:tcW w:w="2736" w:type="dxa"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748.00</w:t>
            </w:r>
          </w:p>
        </w:tc>
        <w:tc>
          <w:tcPr>
            <w:tcW w:w="2970" w:type="dxa"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750±20</w:t>
            </w:r>
          </w:p>
        </w:tc>
        <w:tc>
          <w:tcPr>
            <w:tcW w:w="2744" w:type="dxa"/>
            <w:vMerge w:val="restart"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C-H bending</w:t>
            </w:r>
          </w:p>
        </w:tc>
      </w:tr>
      <w:tr w:rsidR="00B44972" w:rsidRPr="00A72C7E" w:rsidTr="00B44972">
        <w:trPr>
          <w:jc w:val="center"/>
        </w:trPr>
        <w:tc>
          <w:tcPr>
            <w:tcW w:w="2736" w:type="dxa"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874.28</w:t>
            </w:r>
          </w:p>
        </w:tc>
        <w:tc>
          <w:tcPr>
            <w:tcW w:w="2970" w:type="dxa"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880±20</w:t>
            </w:r>
          </w:p>
        </w:tc>
        <w:tc>
          <w:tcPr>
            <w:tcW w:w="2744" w:type="dxa"/>
            <w:vMerge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  <w:tr w:rsidR="00A72C7E" w:rsidRPr="00A72C7E" w:rsidTr="00B44972">
        <w:trPr>
          <w:jc w:val="center"/>
        </w:trPr>
        <w:tc>
          <w:tcPr>
            <w:tcW w:w="2736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1118.25</w:t>
            </w:r>
          </w:p>
        </w:tc>
        <w:tc>
          <w:tcPr>
            <w:tcW w:w="2970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1085-1150</w:t>
            </w:r>
          </w:p>
        </w:tc>
        <w:tc>
          <w:tcPr>
            <w:tcW w:w="2744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C-O stretching</w:t>
            </w:r>
          </w:p>
        </w:tc>
      </w:tr>
      <w:tr w:rsidR="00A72C7E" w:rsidRPr="00A72C7E" w:rsidTr="00B44972">
        <w:trPr>
          <w:jc w:val="center"/>
        </w:trPr>
        <w:tc>
          <w:tcPr>
            <w:tcW w:w="2736" w:type="dxa"/>
            <w:tcBorders>
              <w:bottom w:val="single" w:sz="4" w:space="0" w:color="auto"/>
            </w:tcBorders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1629.45</w:t>
            </w:r>
          </w:p>
        </w:tc>
        <w:tc>
          <w:tcPr>
            <w:tcW w:w="2970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1600-1650</w:t>
            </w:r>
          </w:p>
        </w:tc>
        <w:tc>
          <w:tcPr>
            <w:tcW w:w="2744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C=C stretching</w:t>
            </w:r>
          </w:p>
        </w:tc>
      </w:tr>
      <w:tr w:rsidR="00B44972" w:rsidRPr="00A72C7E" w:rsidTr="00B44972">
        <w:trPr>
          <w:jc w:val="center"/>
        </w:trPr>
        <w:tc>
          <w:tcPr>
            <w:tcW w:w="2736" w:type="dxa"/>
            <w:tcBorders>
              <w:bottom w:val="nil"/>
            </w:tcBorders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2852.55</w:t>
            </w:r>
          </w:p>
        </w:tc>
        <w:tc>
          <w:tcPr>
            <w:tcW w:w="2970" w:type="dxa"/>
            <w:vMerge w:val="restart"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2840-3000</w:t>
            </w:r>
          </w:p>
        </w:tc>
        <w:tc>
          <w:tcPr>
            <w:tcW w:w="2744" w:type="dxa"/>
            <w:vMerge w:val="restart"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C-H stretching</w:t>
            </w:r>
          </w:p>
        </w:tc>
      </w:tr>
      <w:tr w:rsidR="00B44972" w:rsidRPr="00A72C7E" w:rsidTr="00B44972">
        <w:trPr>
          <w:jc w:val="center"/>
        </w:trPr>
        <w:tc>
          <w:tcPr>
            <w:tcW w:w="2736" w:type="dxa"/>
            <w:tcBorders>
              <w:top w:val="nil"/>
            </w:tcBorders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2922.13</w:t>
            </w:r>
          </w:p>
        </w:tc>
        <w:tc>
          <w:tcPr>
            <w:tcW w:w="2970" w:type="dxa"/>
            <w:vMerge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2744" w:type="dxa"/>
            <w:vMerge/>
            <w:vAlign w:val="center"/>
          </w:tcPr>
          <w:p w:rsidR="00B44972" w:rsidRPr="00A72C7E" w:rsidRDefault="00B44972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  <w:tr w:rsidR="00A72C7E" w:rsidRPr="00A72C7E" w:rsidTr="00B44972">
        <w:trPr>
          <w:jc w:val="center"/>
        </w:trPr>
        <w:tc>
          <w:tcPr>
            <w:tcW w:w="2736" w:type="dxa"/>
            <w:tcBorders>
              <w:bottom w:val="single" w:sz="4" w:space="0" w:color="auto"/>
            </w:tcBorders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3444.99</w:t>
            </w:r>
          </w:p>
        </w:tc>
        <w:tc>
          <w:tcPr>
            <w:tcW w:w="2970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3200-3550</w:t>
            </w:r>
          </w:p>
        </w:tc>
        <w:tc>
          <w:tcPr>
            <w:tcW w:w="2744" w:type="dxa"/>
            <w:vAlign w:val="center"/>
          </w:tcPr>
          <w:p w:rsidR="00A72C7E" w:rsidRPr="00A72C7E" w:rsidRDefault="00A72C7E" w:rsidP="00B44972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A72C7E">
              <w:rPr>
                <w:rFonts w:ascii="Times New Roman" w:hAnsi="Times New Roman" w:cs="Times New Roman"/>
                <w:sz w:val="24"/>
                <w:szCs w:val="22"/>
              </w:rPr>
              <w:t>O-H stretching</w:t>
            </w:r>
          </w:p>
        </w:tc>
      </w:tr>
    </w:tbl>
    <w:p w:rsidR="00F53754" w:rsidRDefault="00F53754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4D4A" w:rsidRDefault="00104D4A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4D4A" w:rsidRDefault="00104D4A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4D4A" w:rsidRDefault="00104D4A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4D4A" w:rsidRDefault="00104D4A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44972" w:rsidRDefault="00B44972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D92986">
        <w:rPr>
          <w:rFonts w:ascii="Times New Roman" w:hAnsi="Times New Roman" w:cs="Times New Roman"/>
          <w:b/>
          <w:sz w:val="24"/>
          <w:szCs w:val="24"/>
        </w:rPr>
        <w:t>FT-IR spectrum for sawdust.</w:t>
      </w:r>
    </w:p>
    <w:p w:rsidR="00B44972" w:rsidRDefault="00B44972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44972" w:rsidRDefault="00182815" w:rsidP="00104D4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20080" cy="35833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58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D4A" w:rsidRDefault="00104D4A" w:rsidP="002230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04D4A" w:rsidRDefault="00104D4A" w:rsidP="002230D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8. </w:t>
      </w:r>
      <w:r w:rsidRPr="00104D4A">
        <w:rPr>
          <w:rFonts w:ascii="Times New Roman" w:hAnsi="Times New Roman" w:cs="Times New Roman"/>
          <w:b/>
          <w:sz w:val="24"/>
          <w:szCs w:val="24"/>
          <w:lang w:val="en-US"/>
        </w:rPr>
        <w:t>Comparison of TGA thermograms of sawdust and its char</w:t>
      </w:r>
    </w:p>
    <w:p w:rsidR="00104D4A" w:rsidRDefault="00104D4A" w:rsidP="002230D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04D4A" w:rsidRDefault="001D1DE7" w:rsidP="00104D4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4408720" cy="3296093"/>
            <wp:effectExtent l="19050" t="0" r="0" b="0"/>
            <wp:docPr id="3" name="Picture 1" descr="C:\Users\DELL\AppData\Local\Temp\Activation energy plot sawdu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Temp\Activation energy plot sawdus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314" cy="3296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D4A" w:rsidRPr="00104D4A" w:rsidRDefault="00104D4A" w:rsidP="00104D4A">
      <w:pPr>
        <w:jc w:val="both"/>
        <w:rPr>
          <w:rFonts w:ascii="Times New Roman" w:hAnsi="Times New Roman" w:cs="Times New Roman"/>
          <w:sz w:val="24"/>
          <w:szCs w:val="24"/>
        </w:rPr>
      </w:pPr>
      <w:r w:rsidRPr="00104D4A">
        <w:rPr>
          <w:rFonts w:ascii="Times New Roman" w:hAnsi="Times New Roman" w:cs="Times New Roman"/>
          <w:sz w:val="24"/>
          <w:szCs w:val="24"/>
        </w:rPr>
        <w:t xml:space="preserve">Where, </w:t>
      </w:r>
      <w:r w:rsidRPr="00104D4A">
        <w:rPr>
          <w:rFonts w:ascii="Times New Roman" w:hAnsi="Times New Roman" w:cs="Times New Roman"/>
          <w:bCs/>
          <w:sz w:val="24"/>
          <w:szCs w:val="24"/>
        </w:rPr>
        <w:t>T</w:t>
      </w:r>
      <w:r w:rsidRPr="00104D4A">
        <w:rPr>
          <w:rFonts w:ascii="Times New Roman" w:hAnsi="Times New Roman" w:cs="Times New Roman"/>
          <w:sz w:val="24"/>
          <w:szCs w:val="24"/>
        </w:rPr>
        <w:t xml:space="preserve">: Temperature in Kelvin; </w:t>
      </w:r>
      <w:r w:rsidRPr="00104D4A">
        <w:rPr>
          <w:rFonts w:ascii="Times New Roman" w:hAnsi="Times New Roman" w:cs="Times New Roman"/>
          <w:bCs/>
          <w:sz w:val="24"/>
          <w:szCs w:val="24"/>
        </w:rPr>
        <w:sym w:font="Symbol" w:char="0061"/>
      </w:r>
      <w:r w:rsidRPr="00104D4A">
        <w:rPr>
          <w:rFonts w:ascii="Times New Roman" w:hAnsi="Times New Roman" w:cs="Times New Roman"/>
          <w:sz w:val="24"/>
          <w:szCs w:val="24"/>
        </w:rPr>
        <w:t xml:space="preserve">- Fraction of mass loss. </w:t>
      </w:r>
      <w:r w:rsidRPr="00104D4A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104D4A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Pr="00104D4A">
        <w:rPr>
          <w:rFonts w:ascii="Times New Roman" w:hAnsi="Times New Roman" w:cs="Times New Roman"/>
          <w:sz w:val="24"/>
          <w:szCs w:val="24"/>
        </w:rPr>
        <w:t xml:space="preserve"> of sawdust and bio-char were</w:t>
      </w:r>
      <w:r>
        <w:rPr>
          <w:rFonts w:ascii="Times New Roman" w:hAnsi="Times New Roman" w:cs="Times New Roman"/>
          <w:sz w:val="24"/>
          <w:szCs w:val="24"/>
        </w:rPr>
        <w:t xml:space="preserve"> found to be</w:t>
      </w:r>
      <w:r w:rsidRPr="00104D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4D4A">
        <w:rPr>
          <w:rFonts w:ascii="Times New Roman" w:hAnsi="Times New Roman" w:cs="Times New Roman"/>
          <w:sz w:val="24"/>
          <w:szCs w:val="24"/>
        </w:rPr>
        <w:t>108.44 kJ/mol</w:t>
      </w:r>
      <w:proofErr w:type="gramEnd"/>
      <w:r w:rsidRPr="00104D4A">
        <w:rPr>
          <w:rFonts w:ascii="Times New Roman" w:hAnsi="Times New Roman" w:cs="Times New Roman"/>
          <w:sz w:val="24"/>
          <w:szCs w:val="24"/>
        </w:rPr>
        <w:t xml:space="preserve"> and 41.38 kJ/mol respectively.  </w:t>
      </w:r>
    </w:p>
    <w:p w:rsidR="00104D4A" w:rsidRPr="00104D4A" w:rsidRDefault="00104D4A" w:rsidP="002230D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104D4A" w:rsidRPr="00104D4A" w:rsidSect="00D42938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5952" w:rsidRDefault="00E75952" w:rsidP="00AC0E2C">
      <w:pPr>
        <w:spacing w:after="0" w:line="240" w:lineRule="auto"/>
      </w:pPr>
      <w:r>
        <w:separator/>
      </w:r>
    </w:p>
  </w:endnote>
  <w:endnote w:type="continuationSeparator" w:id="0">
    <w:p w:rsidR="00E75952" w:rsidRDefault="00E75952" w:rsidP="00AC0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7364344"/>
      <w:docPartObj>
        <w:docPartGallery w:val="Page Numbers (Bottom of Page)"/>
        <w:docPartUnique/>
      </w:docPartObj>
    </w:sdtPr>
    <w:sdtContent>
      <w:p w:rsidR="002F19CE" w:rsidRDefault="002F19CE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2F19CE" w:rsidRDefault="002F19C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5952" w:rsidRDefault="00E75952" w:rsidP="00AC0E2C">
      <w:pPr>
        <w:spacing w:after="0" w:line="240" w:lineRule="auto"/>
      </w:pPr>
      <w:r>
        <w:separator/>
      </w:r>
    </w:p>
  </w:footnote>
  <w:footnote w:type="continuationSeparator" w:id="0">
    <w:p w:rsidR="00E75952" w:rsidRDefault="00E75952" w:rsidP="00AC0E2C">
      <w:pPr>
        <w:spacing w:after="0" w:line="240" w:lineRule="auto"/>
      </w:pPr>
      <w:r>
        <w:continuationSeparator/>
      </w:r>
    </w:p>
  </w:footnote>
  <w:footnote w:id="1">
    <w:p w:rsidR="001D1DE7" w:rsidRPr="00950D33" w:rsidRDefault="001D1DE7" w:rsidP="00AC0E2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FootnoteReference"/>
        </w:rPr>
        <w:footnoteRef/>
      </w:r>
      <w:r>
        <w:t xml:space="preserve"> Corresponding author: </w:t>
      </w:r>
      <w:r w:rsidRPr="00F062B5">
        <w:rPr>
          <w:rFonts w:ascii="Times New Roman" w:hAnsi="Times New Roman" w:cs="Times New Roman"/>
          <w:sz w:val="24"/>
          <w:szCs w:val="24"/>
        </w:rPr>
        <w:t xml:space="preserve">E-mail: </w:t>
      </w:r>
      <w:hyperlink r:id="rId1" w:history="1">
        <w:r w:rsidRPr="001F3B2B">
          <w:rPr>
            <w:rStyle w:val="Hyperlink"/>
            <w:rFonts w:ascii="Times New Roman" w:hAnsi="Times New Roman" w:cs="Times New Roman"/>
            <w:sz w:val="24"/>
            <w:szCs w:val="24"/>
          </w:rPr>
          <w:t>thermo@spreri.org</w:t>
        </w:r>
      </w:hyperlink>
      <w:r>
        <w:rPr>
          <w:rFonts w:ascii="Times New Roman" w:hAnsi="Times New Roman" w:cs="Times New Roman"/>
          <w:sz w:val="24"/>
          <w:szCs w:val="24"/>
        </w:rPr>
        <w:t>; sanjibkarmee@gmail.com</w:t>
      </w:r>
    </w:p>
    <w:p w:rsidR="001D1DE7" w:rsidRPr="00705D98" w:rsidRDefault="001D1DE7" w:rsidP="00AC0E2C">
      <w:pPr>
        <w:pStyle w:val="FootnoteText"/>
        <w:rPr>
          <w:lang w:val="en-IN"/>
        </w:rPr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2D25C0"/>
    <w:multiLevelType w:val="hybridMultilevel"/>
    <w:tmpl w:val="22C418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7C484B"/>
    <w:multiLevelType w:val="multilevel"/>
    <w:tmpl w:val="21F625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833B2"/>
    <w:rsid w:val="00104D4A"/>
    <w:rsid w:val="00121106"/>
    <w:rsid w:val="00182815"/>
    <w:rsid w:val="001A3E5B"/>
    <w:rsid w:val="001D1DE7"/>
    <w:rsid w:val="001F32A0"/>
    <w:rsid w:val="002230D7"/>
    <w:rsid w:val="002576C7"/>
    <w:rsid w:val="0027243F"/>
    <w:rsid w:val="002816B2"/>
    <w:rsid w:val="002F19CE"/>
    <w:rsid w:val="00361BF9"/>
    <w:rsid w:val="004458F9"/>
    <w:rsid w:val="004D0030"/>
    <w:rsid w:val="004F736E"/>
    <w:rsid w:val="005B6C03"/>
    <w:rsid w:val="0069769D"/>
    <w:rsid w:val="00721CD5"/>
    <w:rsid w:val="007833B2"/>
    <w:rsid w:val="00946F0A"/>
    <w:rsid w:val="009F00D0"/>
    <w:rsid w:val="00A10A7D"/>
    <w:rsid w:val="00A1340D"/>
    <w:rsid w:val="00A72C7E"/>
    <w:rsid w:val="00A76B3C"/>
    <w:rsid w:val="00AC0E2C"/>
    <w:rsid w:val="00B25D00"/>
    <w:rsid w:val="00B44972"/>
    <w:rsid w:val="00BA4736"/>
    <w:rsid w:val="00BA7B8D"/>
    <w:rsid w:val="00C73E02"/>
    <w:rsid w:val="00CC4E19"/>
    <w:rsid w:val="00D42938"/>
    <w:rsid w:val="00D70418"/>
    <w:rsid w:val="00D92986"/>
    <w:rsid w:val="00DC1918"/>
    <w:rsid w:val="00E45C18"/>
    <w:rsid w:val="00E75952"/>
    <w:rsid w:val="00EC56C4"/>
    <w:rsid w:val="00EE0AAE"/>
    <w:rsid w:val="00F23D5C"/>
    <w:rsid w:val="00F53754"/>
    <w:rsid w:val="00F6417E"/>
    <w:rsid w:val="00FD6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93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E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33B2"/>
    <w:pPr>
      <w:spacing w:after="0" w:line="240" w:lineRule="auto"/>
    </w:pPr>
    <w:rPr>
      <w:rFonts w:eastAsiaTheme="minorEastAsia"/>
      <w:szCs w:val="20"/>
      <w:lang w:val="en-US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33B2"/>
    <w:pPr>
      <w:ind w:left="720"/>
      <w:contextualSpacing/>
    </w:pPr>
    <w:rPr>
      <w:rFonts w:eastAsiaTheme="minorEastAsia"/>
      <w:szCs w:val="20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E2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bidi="hi-IN"/>
    </w:rPr>
  </w:style>
  <w:style w:type="paragraph" w:customStyle="1" w:styleId="Default">
    <w:name w:val="Default"/>
    <w:rsid w:val="00AC0E2C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 w:bidi="hi-IN"/>
    </w:rPr>
  </w:style>
  <w:style w:type="character" w:styleId="Hyperlink">
    <w:name w:val="Hyperlink"/>
    <w:basedOn w:val="DefaultParagraphFont"/>
    <w:uiPriority w:val="99"/>
    <w:unhideWhenUsed/>
    <w:rsid w:val="00AC0E2C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0E2C"/>
    <w:pPr>
      <w:spacing w:after="0" w:line="240" w:lineRule="auto"/>
    </w:pPr>
    <w:rPr>
      <w:rFonts w:eastAsiaTheme="minorEastAsia"/>
      <w:sz w:val="20"/>
      <w:szCs w:val="18"/>
      <w:lang w:val="en-US" w:bidi="hi-I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0E2C"/>
    <w:rPr>
      <w:rFonts w:eastAsiaTheme="minorEastAsia"/>
      <w:sz w:val="20"/>
      <w:szCs w:val="18"/>
      <w:lang w:val="en-US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AC0E2C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8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815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A473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04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2F1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19CE"/>
  </w:style>
  <w:style w:type="paragraph" w:styleId="Footer">
    <w:name w:val="footer"/>
    <w:basedOn w:val="Normal"/>
    <w:link w:val="FooterChar"/>
    <w:uiPriority w:val="99"/>
    <w:unhideWhenUsed/>
    <w:rsid w:val="002F1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9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0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thermo@sprer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2020-01-18T13:12:00Z</dcterms:created>
  <dcterms:modified xsi:type="dcterms:W3CDTF">2020-01-18T13:13:00Z</dcterms:modified>
</cp:coreProperties>
</file>