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A73203" w14:textId="77777777" w:rsidR="001D5932" w:rsidRPr="001D5932" w:rsidRDefault="001D5932" w:rsidP="001D5932">
      <w:pPr>
        <w:rPr>
          <w:rFonts w:ascii="Times New Roman" w:hAnsi="Times New Roman" w:cs="Times New Roman"/>
          <w:lang w:val="en-US"/>
        </w:rPr>
      </w:pPr>
      <w:r w:rsidRPr="001D5932">
        <w:rPr>
          <w:rFonts w:ascii="Times New Roman" w:hAnsi="Times New Roman" w:cs="Times New Roman"/>
          <w:lang w:val="en-US"/>
        </w:rPr>
        <w:t>Bu tez çalışmasında, biyokütlenin yavaş pirolizi sırasında ortaya çıkan biyoyağın, katma değerli ürünlere dönüştürülmesi incelenmiştir. Biyoyağ, değerli hidrokarbonlar içeren bir ürün olup, petrol türevlerine alternatif olabilir. Ancak biyokütlenin türüne ve proses koşullarına bağlı olarak biyoyağın içeriği değişkenlik göstermektedir. Bu durum, biyoyağın işlenmesini zorlaştırmakta ve uygun prosesin seçimini karmaşıklaştırmaktadır. Ayrıca, biyoyağın kalitesinin düşük olması, uygulama alanını sınırlamakta ve yükseltme reaksiyonları için pahalı proseslere ihtiyaç duyulmasına neden olmaktadır.</w:t>
      </w:r>
    </w:p>
    <w:p w14:paraId="04365D02" w14:textId="77777777" w:rsidR="001D5932" w:rsidRPr="001D5932" w:rsidRDefault="001D5932" w:rsidP="001D5932">
      <w:pPr>
        <w:rPr>
          <w:rFonts w:ascii="Times New Roman" w:hAnsi="Times New Roman" w:cs="Times New Roman"/>
          <w:lang w:val="en-US"/>
        </w:rPr>
      </w:pPr>
      <w:r w:rsidRPr="001D5932">
        <w:rPr>
          <w:rFonts w:ascii="Times New Roman" w:hAnsi="Times New Roman" w:cs="Times New Roman"/>
          <w:lang w:val="en-US"/>
        </w:rPr>
        <w:t>Biyoyağ, biyoyakıt, karbon nanomalzemeler ve karbon fiber gibi değerli ürünlere dönüştürülebilen önemli bir ara ürün olmasına rağmen, kompozisyonunun farklılık göstermesi ve maliyetli işlemler gerektirmesi nedeniyle ticari piroliz sistemlerinde yeterince değerlendirilememektedir.</w:t>
      </w:r>
    </w:p>
    <w:p w14:paraId="349AC6E1" w14:textId="77777777" w:rsidR="001D5932" w:rsidRPr="001D5932" w:rsidRDefault="001D5932" w:rsidP="001D5932">
      <w:pPr>
        <w:rPr>
          <w:rFonts w:ascii="Times New Roman" w:hAnsi="Times New Roman" w:cs="Times New Roman"/>
          <w:lang w:val="en-US"/>
        </w:rPr>
      </w:pPr>
      <w:r w:rsidRPr="001D5932">
        <w:rPr>
          <w:rFonts w:ascii="Times New Roman" w:hAnsi="Times New Roman" w:cs="Times New Roman"/>
          <w:lang w:val="en-US"/>
        </w:rPr>
        <w:t>Bu çalışmanın temel amacı, biyokütlenin özelliklerine göre biyoyağ içeriğini tahmin eden bir yapay zeka modeli geliştirmek ve bu modelle biyoyağdan üretilebilecek ürünlerin belirlenmesine yardımcı olacak bir model öngörülü kontrol (MÖK) senaryosu oluşturmaktır. İlk aşamada, biyokütle ve biyoyağla ilgili veriler toplanacak, bu veriler makine öğrenmesi algoritmalarıyla eğitilecek ve biyokütlenin analiz sonuçlarına bağlı olarak biyoyağın özellikleri tahmin edilecektir.</w:t>
      </w:r>
    </w:p>
    <w:p w14:paraId="30CC8593" w14:textId="77777777" w:rsidR="001D5932" w:rsidRPr="001D5932" w:rsidRDefault="001D5932" w:rsidP="001D5932">
      <w:pPr>
        <w:rPr>
          <w:rFonts w:ascii="Times New Roman" w:hAnsi="Times New Roman" w:cs="Times New Roman"/>
          <w:lang w:val="en-US"/>
        </w:rPr>
      </w:pPr>
      <w:r w:rsidRPr="001D5932">
        <w:rPr>
          <w:rFonts w:ascii="Times New Roman" w:hAnsi="Times New Roman" w:cs="Times New Roman"/>
          <w:lang w:val="en-US"/>
        </w:rPr>
        <w:t>İkinci aşamada, biyoyağdan karbon bazlı nanomalzemeler, karbon fiber ve polilaktik asit gibi katma değerli ürünlerin üretimi için prosesler tasarlanacak ve bu ürünlerin ticari potansiyeli incelenecektir. Belirlenen ekipmanlar ve prosesler, yüksek ürün kalitesi ve düşük maliyet hedefleri doğrultusunda optimize edilecektir.</w:t>
      </w:r>
    </w:p>
    <w:p w14:paraId="312D1818" w14:textId="77777777" w:rsidR="001D5932" w:rsidRPr="001D5932" w:rsidRDefault="001D5932" w:rsidP="001D5932">
      <w:pPr>
        <w:rPr>
          <w:rFonts w:ascii="Times New Roman" w:hAnsi="Times New Roman" w:cs="Times New Roman"/>
          <w:lang w:val="en-US"/>
        </w:rPr>
      </w:pPr>
      <w:r w:rsidRPr="001D5932">
        <w:rPr>
          <w:rFonts w:ascii="Times New Roman" w:hAnsi="Times New Roman" w:cs="Times New Roman"/>
          <w:lang w:val="en-US"/>
        </w:rPr>
        <w:t>Son aşamada, geliştirilen yapay zeka modeli ve optimizasyon modeli birleştirilerek, biyoyağdan elde edilecek ürünlerin belirlenmesine yönelik bir model öngörülü kontrol senaryosu oluşturulacaktır. Bu çalışma, biyokütle enerji sektörüne yenilikçi çözümler sunarak, biyoyağın daha verimli değerlendirilmesine katkı sağlayacaktır.</w:t>
      </w:r>
    </w:p>
    <w:p w14:paraId="31211B3C" w14:textId="32AC50DE" w:rsidR="00C23E8F" w:rsidRPr="001D5932" w:rsidRDefault="00C23E8F" w:rsidP="001D5932"/>
    <w:sectPr w:rsidR="00C23E8F" w:rsidRPr="001D593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E8F"/>
    <w:rsid w:val="001D5932"/>
    <w:rsid w:val="00573C3D"/>
    <w:rsid w:val="00C23E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EB7CD"/>
  <w15:chartTrackingRefBased/>
  <w15:docId w15:val="{0F99A6E0-AB29-41BA-872C-FD37FEEBD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5932"/>
    <w:pPr>
      <w:widowControl w:val="0"/>
      <w:autoSpaceDE w:val="0"/>
      <w:autoSpaceDN w:val="0"/>
      <w:adjustRightInd w:val="0"/>
      <w:spacing w:after="0" w:line="240" w:lineRule="auto"/>
    </w:pPr>
    <w:rPr>
      <w:rFonts w:ascii="Arial" w:eastAsia="Times New Roman" w:hAnsi="Arial" w:cs="Arial"/>
      <w:color w:val="000000"/>
      <w:kern w:val="0"/>
      <w:sz w:val="24"/>
      <w:szCs w:val="24"/>
      <w:lang w:val="tr-TR" w:eastAsia="tr-TR"/>
      <w14:ligatures w14:val="none"/>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AklamaMetni">
    <w:name w:val="annotation text"/>
    <w:basedOn w:val="Normal"/>
    <w:link w:val="AklamaMetniChar"/>
    <w:uiPriority w:val="99"/>
    <w:unhideWhenUsed/>
    <w:rsid w:val="001D5932"/>
    <w:rPr>
      <w:sz w:val="20"/>
      <w:szCs w:val="20"/>
    </w:rPr>
  </w:style>
  <w:style w:type="character" w:customStyle="1" w:styleId="AklamaMetniChar">
    <w:name w:val="Açıklama Metni Char"/>
    <w:basedOn w:val="VarsaylanParagrafYazTipi"/>
    <w:link w:val="AklamaMetni"/>
    <w:uiPriority w:val="99"/>
    <w:rsid w:val="001D5932"/>
    <w:rPr>
      <w:rFonts w:ascii="Arial" w:eastAsia="Times New Roman" w:hAnsi="Arial" w:cs="Arial"/>
      <w:color w:val="000000"/>
      <w:kern w:val="0"/>
      <w:sz w:val="20"/>
      <w:szCs w:val="20"/>
      <w:lang w:val="tr-TR" w:eastAsia="tr-T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29157660">
      <w:bodyDiv w:val="1"/>
      <w:marLeft w:val="0"/>
      <w:marRight w:val="0"/>
      <w:marTop w:val="0"/>
      <w:marBottom w:val="0"/>
      <w:divBdr>
        <w:top w:val="none" w:sz="0" w:space="0" w:color="auto"/>
        <w:left w:val="none" w:sz="0" w:space="0" w:color="auto"/>
        <w:bottom w:val="none" w:sz="0" w:space="0" w:color="auto"/>
        <w:right w:val="none" w:sz="0" w:space="0" w:color="auto"/>
      </w:divBdr>
    </w:div>
    <w:div w:id="898786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229</Words>
  <Characters>1773</Characters>
  <Application>Microsoft Office Word</Application>
  <DocSecurity>0</DocSecurity>
  <Lines>23</Lines>
  <Paragraphs>4</Paragraphs>
  <ScaleCrop>false</ScaleCrop>
  <Company/>
  <LinksUpToDate>false</LinksUpToDate>
  <CharactersWithSpaces>1998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Orhun Uz</dc:creator>
  <cp:keywords/>
  <dc:description/>
  <cp:lastModifiedBy>Orhun Uz</cp:lastModifiedBy>
  <cp:revision>2</cp:revision>
  <dcterms:created xsi:type="dcterms:W3CDTF">2024-10-24T17:43:00Z</dcterms:created>
  <dcterms:modified xsi:type="dcterms:W3CDTF">2024-10-24T17:50:00Z</dcterms:modified>
</cp:coreProperties>
</file>