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pPr>
        <w:pStyle w:val="KonuBal"/>
        <w:spacing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pPr>
        <w:spacing w:before="30" w:after="240"/>
        <w:ind w:left="720" w:hanging="720"/>
        <w:jc w:val="center"/>
        <w:rPr>
          <w:b/>
          <w:caps/>
        </w:rPr>
      </w:pPr>
      <w:r>
        <w:rPr>
          <w:b/>
          <w:caps/>
        </w:rPr>
        <w:t>ege üniversİtesİ</w:t>
      </w:r>
    </w:p>
    <w:p w14:paraId="1EAF4FBF" w14:textId="77777777" w:rsidR="0005609A" w:rsidRDefault="00000000">
      <w:pPr>
        <w:spacing w:before="30" w:after="240"/>
        <w:ind w:left="720" w:hanging="720"/>
        <w:jc w:val="center"/>
        <w:rPr>
          <w:b/>
          <w:caps/>
        </w:rPr>
      </w:pPr>
      <w:r>
        <w:rPr>
          <w:b/>
          <w:caps/>
        </w:rPr>
        <w:t>Fen Bİlİmlerİ Enstİtüsü</w:t>
      </w:r>
    </w:p>
    <w:p w14:paraId="469312FA" w14:textId="77777777" w:rsidR="0005609A" w:rsidRDefault="0005609A">
      <w:pPr>
        <w:spacing w:after="240"/>
        <w:jc w:val="center"/>
        <w:rPr>
          <w:b/>
          <w:sz w:val="22"/>
          <w:szCs w:val="22"/>
        </w:rPr>
      </w:pPr>
    </w:p>
    <w:p w14:paraId="134BCA54" w14:textId="77777777" w:rsidR="0005609A" w:rsidRDefault="00000000">
      <w:pPr>
        <w:spacing w:after="240"/>
        <w:jc w:val="center"/>
        <w:rPr>
          <w:b/>
        </w:rPr>
      </w:pPr>
      <w:r>
        <w:rPr>
          <w:b/>
        </w:rPr>
        <w:t>DOKTORA TEZ İZLEME RAPORU-4</w:t>
      </w:r>
    </w:p>
    <w:p w14:paraId="5D9DB342" w14:textId="77777777" w:rsidR="0005609A" w:rsidRDefault="0005609A">
      <w:pPr>
        <w:spacing w:after="240"/>
        <w:jc w:val="center"/>
        <w:rPr>
          <w:b/>
          <w:u w:val="single"/>
        </w:rPr>
      </w:pPr>
    </w:p>
    <w:p w14:paraId="05F2D468" w14:textId="77777777" w:rsidR="0005609A" w:rsidRDefault="00000000">
      <w:pPr>
        <w:spacing w:before="240" w:after="240"/>
        <w:rPr>
          <w:b/>
          <w:u w:val="single"/>
        </w:rPr>
      </w:pPr>
      <w:r>
        <w:rPr>
          <w:b/>
          <w:u w:val="single"/>
        </w:rPr>
        <w:t>A. TEZ PROJESİNE İLİŞKİN GENEL BİLGİLER</w:t>
      </w:r>
    </w:p>
    <w:p w14:paraId="4FCB3CB2" w14:textId="77777777" w:rsidR="0005609A" w:rsidRDefault="00000000">
      <w:pPr>
        <w:tabs>
          <w:tab w:val="left" w:pos="1620"/>
        </w:tabs>
        <w:spacing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pPr>
        <w:spacing w:after="240"/>
        <w:jc w:val="both"/>
        <w:rPr>
          <w:bCs/>
          <w:color w:val="FF0000"/>
        </w:rPr>
      </w:pPr>
      <w:r>
        <w:rPr>
          <w:b/>
        </w:rPr>
        <w:t xml:space="preserve">A.2 Tez Danışmanı ve Yürütücüsü </w:t>
      </w:r>
    </w:p>
    <w:p w14:paraId="4FF285DB" w14:textId="77777777" w:rsidR="0005609A" w:rsidRDefault="00000000">
      <w:pPr>
        <w:numPr>
          <w:ilvl w:val="0"/>
          <w:numId w:val="18"/>
        </w:numPr>
        <w:tabs>
          <w:tab w:val="left" w:pos="3060"/>
        </w:tabs>
        <w:spacing w:after="240"/>
      </w:pPr>
      <w:r>
        <w:rPr>
          <w:b/>
        </w:rPr>
        <w:t xml:space="preserve">Tez Danışmanı: </w:t>
      </w:r>
      <w:r>
        <w:rPr>
          <w:b/>
        </w:rPr>
        <w:tab/>
      </w:r>
      <w:r>
        <w:t>Dr.</w:t>
      </w:r>
      <w:r>
        <w:rPr>
          <w:lang w:val="en-US" w:eastAsia="en-US" w:bidi="en-US"/>
        </w:rPr>
        <w:t xml:space="preserve"> Öğretim Üyesi</w:t>
      </w:r>
      <w:r>
        <w:t xml:space="preserve"> Özben KUTLU</w:t>
      </w:r>
    </w:p>
    <w:p w14:paraId="26061114" w14:textId="77777777" w:rsidR="0005609A" w:rsidRDefault="00000000">
      <w:pPr>
        <w:numPr>
          <w:ilvl w:val="0"/>
          <w:numId w:val="18"/>
        </w:numPr>
        <w:tabs>
          <w:tab w:val="left" w:pos="3060"/>
        </w:tabs>
        <w:spacing w:after="240"/>
        <w:rPr>
          <w:bCs/>
        </w:rPr>
      </w:pPr>
      <w:r>
        <w:rPr>
          <w:b/>
        </w:rPr>
        <w:t xml:space="preserve">Tez İzleme Komitesi: </w:t>
      </w:r>
      <w:r>
        <w:rPr>
          <w:b/>
        </w:rPr>
        <w:tab/>
      </w:r>
      <w:r>
        <w:rPr>
          <w:bCs/>
        </w:rPr>
        <w:t>Prof. Dr. Hayati OLGUN,</w:t>
      </w:r>
      <w:r>
        <w:rPr>
          <w:b/>
        </w:rPr>
        <w:t xml:space="preserve"> </w:t>
      </w:r>
      <w:r>
        <w:rPr>
          <w:bCs/>
        </w:rPr>
        <w:t>Prof. Dr. Harun Kemal ÖZTÜRK,</w:t>
      </w:r>
      <w:r>
        <w:rPr>
          <w:bCs/>
        </w:rPr>
        <w:br/>
      </w:r>
      <w:r>
        <w:rPr>
          <w:bCs/>
        </w:rPr>
        <w:tab/>
        <w:t>Dr. Öğretim Üyesi Özben KUTLU</w:t>
      </w:r>
    </w:p>
    <w:p w14:paraId="51CA0308" w14:textId="77777777" w:rsidR="0005609A" w:rsidRDefault="00000000">
      <w:pPr>
        <w:numPr>
          <w:ilvl w:val="0"/>
          <w:numId w:val="18"/>
        </w:numPr>
        <w:tabs>
          <w:tab w:val="left" w:pos="3060"/>
        </w:tabs>
        <w:spacing w:after="240"/>
      </w:pPr>
      <w:r>
        <w:rPr>
          <w:b/>
        </w:rPr>
        <w:t>Tez Yürütücüsü:</w:t>
      </w:r>
      <w:r>
        <w:t xml:space="preserve"> </w:t>
      </w:r>
      <w:r>
        <w:tab/>
        <w:t xml:space="preserve">Orhun UZDİYEM                                         </w:t>
      </w:r>
    </w:p>
    <w:p w14:paraId="4DE330C8" w14:textId="77777777" w:rsidR="0005609A" w:rsidRDefault="00000000">
      <w:pPr>
        <w:tabs>
          <w:tab w:val="left" w:pos="4230"/>
        </w:tabs>
        <w:spacing w:after="240"/>
      </w:pPr>
      <w:r>
        <w:rPr>
          <w:b/>
        </w:rPr>
        <w:t xml:space="preserve">A.3 Tezin Yürütüldüğü Anabilim Dalı: </w:t>
      </w:r>
      <w:r>
        <w:rPr>
          <w:b/>
        </w:rPr>
        <w:tab/>
      </w:r>
      <w:r>
        <w:t xml:space="preserve">Güneş Enerjisi Enstitüsü - </w:t>
      </w:r>
      <w:r>
        <w:br/>
      </w:r>
      <w:r>
        <w:tab/>
        <w:t>Enerji Teknolojisi Bilim Dalı</w:t>
      </w:r>
    </w:p>
    <w:p w14:paraId="1FD3518F" w14:textId="77777777" w:rsidR="0005609A" w:rsidRDefault="00000000">
      <w:pPr>
        <w:spacing w:after="240"/>
      </w:pPr>
      <w:r>
        <w:rPr>
          <w:b/>
        </w:rPr>
        <w:t>A.4 Tezin Yürütülmesinde İş birliği Yapılacak Kurum ve Kuruluşlar:</w:t>
      </w:r>
      <w:r>
        <w:t xml:space="preserve"> -</w:t>
      </w:r>
    </w:p>
    <w:p w14:paraId="08EC99D1" w14:textId="77777777" w:rsidR="0005609A" w:rsidRDefault="00000000">
      <w:pPr>
        <w:spacing w:after="240"/>
        <w:rPr>
          <w:b/>
        </w:rPr>
      </w:pPr>
      <w:r>
        <w:rPr>
          <w:b/>
        </w:rPr>
        <w:t xml:space="preserve">A.5 Tezin Başlangıç ve Bitiş Tarihi: </w:t>
      </w:r>
      <w:r>
        <w:t>02/01/2024 -  02/06/2026</w:t>
      </w:r>
    </w:p>
    <w:p w14:paraId="77D5A99C" w14:textId="77777777" w:rsidR="0005609A" w:rsidRDefault="00000000">
      <w:pPr>
        <w:spacing w:after="240"/>
        <w:rPr>
          <w:b/>
          <w:u w:val="single"/>
        </w:rPr>
      </w:pPr>
      <w:r>
        <w:rPr>
          <w:b/>
          <w:u w:val="single"/>
        </w:rPr>
        <w:t>B. TEZİN PLANLANMASI VE YAPILAN ÇALIŞMALAR</w:t>
      </w:r>
    </w:p>
    <w:p w14:paraId="5AD8B8D6" w14:textId="77777777" w:rsidR="0005609A" w:rsidRDefault="00000000">
      <w:pPr>
        <w:spacing w:after="240" w:line="360" w:lineRule="auto"/>
        <w:jc w:val="both"/>
      </w:pPr>
      <w:r>
        <w:rPr>
          <w:b/>
          <w:bCs/>
        </w:rPr>
        <w:t>B.1 Tezin Amacı:</w:t>
      </w:r>
    </w:p>
    <w:p w14:paraId="4737CAA0"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14:paraId="426530A5"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pPr>
        <w:spacing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pPr>
        <w:spacing w:after="240" w:line="360" w:lineRule="auto"/>
        <w:ind w:left="540" w:hanging="540"/>
        <w:rPr>
          <w:b/>
          <w:bCs/>
        </w:rPr>
      </w:pPr>
      <w:r>
        <w:rPr>
          <w:b/>
          <w:bCs/>
        </w:rPr>
        <w:t>B.2 Dönem İçerisinde Yapılan Çalışmalar:</w:t>
      </w:r>
    </w:p>
    <w:p w14:paraId="58BB0307" w14:textId="77777777" w:rsidR="0005609A" w:rsidRDefault="00000000" w:rsidP="00DE7D5A">
      <w:pPr>
        <w:spacing w:after="240" w:line="360" w:lineRule="auto"/>
        <w:jc w:val="both"/>
        <w:rPr>
          <w:lang w:val="en-US" w:eastAsia="en-US" w:bidi="en-US"/>
        </w:rPr>
      </w:pPr>
      <w:r>
        <w:t>Çalışmanın bu aşamasında biyokütle pirolizi ile elde edilen biyo-yağın buhar reforming işleminden çıkan sıngaz kompozisyonuna bakarak, girişte kullanılan biyo-yağın kompozisyonunu tahmin etmeye çalıştık. Bu amaçla tersten çalışan bir tahmin modeli geliştirdik</w:t>
      </w:r>
      <w:r>
        <w:rPr>
          <w:lang w:val="en-US" w:eastAsia="en-US" w:bidi="en-US"/>
        </w:rPr>
        <w:t>. Piroliz biyoyağı karakterizasyonu ve singaz tahminleme modeli Figür 1'de gösterilmiştir.</w:t>
      </w:r>
    </w:p>
    <w:p w14:paraId="19700327" w14:textId="70E7FBD0" w:rsidR="0005609A" w:rsidRDefault="00000000" w:rsidP="00DE7D5A">
      <w:pPr>
        <w:spacing w:after="240" w:line="360" w:lineRule="auto"/>
        <w:jc w:val="both"/>
      </w:pPr>
      <w:r>
        <w:t>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edebilirsek hem hammadde kalite kontrolü yapabiliriz hem de gerçek zamanlı olarak tesiste hangi tür biyo-yağın kullanıldığını izleyebiliriz [Wright ve ark., 200]. Ayrıca, belirli bir hedef hidrojen üretimi için en uygun biyo-yağ karışımının ne olması gerektiğini optimize edebiliriz.</w:t>
      </w:r>
    </w:p>
    <w:p w14:paraId="7935C050" w14:textId="3F250B28" w:rsidR="0005609A" w:rsidRDefault="00000000" w:rsidP="00DE7D5A">
      <w:pPr>
        <w:spacing w:before="240" w:after="240" w:line="360" w:lineRule="auto"/>
        <w:jc w:val="both"/>
      </w:pPr>
      <w:bookmarkStart w:id="0" w:name="_dx_frag_StartFragment"/>
      <w:bookmarkEnd w:id="0"/>
      <w:r>
        <w:t>Bu çalışma, sınırlı sayıdaki deneysel verinin simülasyon teknikleriyle zenginleştirilerek (data augmentation), yapayzeka tabanlı bir tersine mühendislik modeli geliştirilmesini kapsamaktadır. İzlenen metodolojik yaklaşım, yukarıdaki akış şemasında gösterildiği üzere birbirine bağımlı üç temel aşamadan oluşmaktadır.</w:t>
      </w:r>
    </w:p>
    <w:p w14:paraId="1E1FB267" w14:textId="77777777" w:rsidR="0005609A" w:rsidRDefault="0005609A">
      <w:pPr>
        <w:spacing w:before="240" w:after="240" w:line="360" w:lineRule="auto"/>
      </w:pPr>
    </w:p>
    <w:p w14:paraId="410BDE47" w14:textId="77777777" w:rsidR="0005609A" w:rsidRDefault="0005609A">
      <w:pPr>
        <w:spacing w:before="240" w:after="240" w:line="360" w:lineRule="auto"/>
      </w:pPr>
    </w:p>
    <w:p w14:paraId="7F5B20DB" w14:textId="77777777" w:rsidR="0005609A" w:rsidRDefault="00000000">
      <w:pPr>
        <w:spacing w:line="360" w:lineRule="auto"/>
        <w:jc w:val="center"/>
      </w:pPr>
      <w:r>
        <w:rPr>
          <w:noProof/>
        </w:rPr>
        <w:lastRenderedPageBreak/>
        <w:drawing>
          <wp:inline distT="0" distB="0" distL="0" distR="0" wp14:anchorId="639F7111" wp14:editId="67B24A9D">
            <wp:extent cx="5419919" cy="5298622"/>
            <wp:effectExtent l="19050" t="19050" r="28575"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10"/>
                    <a:srcRect/>
                    <a:stretch>
                      <a:fillRect/>
                    </a:stretch>
                  </pic:blipFill>
                  <pic:spPr>
                    <a:xfrm>
                      <a:off x="0" y="0"/>
                      <a:ext cx="5438295" cy="5316586"/>
                    </a:xfrm>
                    <a:prstGeom prst="rect">
                      <a:avLst/>
                    </a:prstGeom>
                    <a:ln>
                      <a:solidFill>
                        <a:schemeClr val="tx1"/>
                      </a:solidFill>
                    </a:ln>
                  </pic:spPr>
                </pic:pic>
              </a:graphicData>
            </a:graphic>
          </wp:inline>
        </w:drawing>
      </w:r>
    </w:p>
    <w:p w14:paraId="6608744E" w14:textId="77777777" w:rsidR="0005609A" w:rsidRDefault="00000000">
      <w:pPr>
        <w:spacing w:after="240" w:line="360" w:lineRule="auto"/>
        <w:jc w:val="center"/>
      </w:pPr>
      <w:r>
        <w:rPr>
          <w:b/>
          <w:bCs/>
          <w:lang w:val="en-US" w:eastAsia="en-US" w:bidi="en-US"/>
        </w:rPr>
        <w:t>Figür 1</w:t>
      </w:r>
      <w:r>
        <w:rPr>
          <w:lang w:val="en-US" w:eastAsia="en-US" w:bidi="en-US"/>
        </w:rPr>
        <w:t>. Metodoloji akış şeması</w:t>
      </w:r>
    </w:p>
    <w:p w14:paraId="3176CA28" w14:textId="77777777" w:rsidR="00DE7D5A" w:rsidRDefault="00DE7D5A" w:rsidP="00DE7D5A">
      <w:pPr>
        <w:spacing w:before="240" w:after="240" w:line="360" w:lineRule="auto"/>
        <w:jc w:val="both"/>
        <w:outlineLvl w:val="1"/>
      </w:pPr>
      <w:r>
        <w:t xml:space="preserve">Çalışmanın birinci aşaması literatür tarama ve veri derlemedir. Bu aşamada, çalışmanın temelini oluşturan hammadde verileri derlenmiştir. Bu süreçte kaynak taraması yapılmış yani literatürde yer alan ve piroliz yöntemiyle üretilmiş biyoyağ çalışmaları kapsamlı bir şekilde taranmıştır. Taramalar sonucunda, farklı biyokütle kaynaklarından elde edilen 30'un üzerinde farklı biyoyağ örneği tespit edilmiş ve bu örneklerin elementel/kimyasal kompozisyonları bir veritabanına işlenmiştir. Bu aşama, simülasyonun gerçek dünya verilerine dayanmasını sağlayan "Girdi" (Ground Truth) katmanıdır. </w:t>
      </w:r>
    </w:p>
    <w:p w14:paraId="1F76439B" w14:textId="4B706245" w:rsidR="0005609A" w:rsidRDefault="00DE7D5A" w:rsidP="00DE7D5A">
      <w:pPr>
        <w:spacing w:before="240" w:after="240" w:line="360" w:lineRule="auto"/>
        <w:jc w:val="both"/>
        <w:outlineLvl w:val="1"/>
      </w:pPr>
      <w:r>
        <w:t xml:space="preserve">Bir sonraki aşama Cantera ile süreç simülasyonudur. Bu aşama, yapayzeka modelinin eğitilmesi için gereken büyük veri setinin oluşturulmasını hedefler. Sınırlı sayıdaki (30+) deneysel veri, makine öğrenmesi için yeterli olmadığından, Cantera kütüphanesi kullanılarak veri çoğaltma (data augmentation) yoluna gidilmiştir. Birinci aşamada elde edilen piroliz yağları, bu </w:t>
      </w:r>
      <w:r>
        <w:lastRenderedPageBreak/>
        <w:t>simülasyonun ana hammaddesi (feedstock) olarak tanımlanmıştır. Her bir biyoyağ örneği için Steam Reforming (Buhar Reformlama) prosesi termodinamik denge ve kinetik reaksiyon modelleri çerçevesinde simüle edilmiştir. Farklı sıcaklık, basınç ve buhar/karbon (S/C) oranlarında gerçekleştirilen simülasyonlar sonucunda, 1000'den fazla benzersiz syngaz (sentez gazı) kompozisyonu üretilmiştir. Bu sentetik veri seti, modelin eğitim kümesini oluşturur.</w:t>
      </w:r>
    </w:p>
    <w:p w14:paraId="7337717F" w14:textId="7275221A" w:rsidR="0005609A" w:rsidRDefault="00DE7D5A" w:rsidP="00ED3703">
      <w:pPr>
        <w:spacing w:before="240" w:after="240" w:line="360" w:lineRule="auto"/>
        <w:jc w:val="both"/>
        <w:outlineLvl w:val="1"/>
      </w:pPr>
      <w:r>
        <w:t>Son aşamada yapay</w:t>
      </w:r>
      <w:r w:rsidR="00FF0943">
        <w:t>z</w:t>
      </w:r>
      <w:r>
        <w:t>eka modellemesi tersine mühendislik şeklinde yapılmıştır. Bu son aşamada, simülasyonla zenginleştirilen veri seti kullanılarak bir yapayzeka modeli geliştirilmiştir. Bu modelin temel amacı tersine mühendislik (reverse engineering) prensibine dayanır. Model, 2. aşamada üretilen syngaz çıktıları ile bunları oluşturan biyoyağ girdileri arasındaki ilişkiyi öğrenecek şekilde eğitilmiştir. Geliştirilen model, elde edilen syngazın özelliklerine (H2/CO oranı, bileşen yüzdeleri vb.) bakarak, bu gazın üretildiği orijinal piroliz biyoyağının kompozisyonunu yüksek doğrulukla tahmin etmeyi amaçlar.</w:t>
      </w:r>
    </w:p>
    <w:p w14:paraId="310A0A40" w14:textId="77777777" w:rsidR="0005609A" w:rsidRDefault="00000000" w:rsidP="00ED3703">
      <w:pPr>
        <w:spacing w:after="240" w:line="360" w:lineRule="auto"/>
        <w:jc w:val="both"/>
      </w:pPr>
      <w:r>
        <w:t>Bu bütünleşik akış, deneysel olarak maliyetli ve zaman alıcı olan biyoyağ karakterizasyon sürecini, üretilen gaz verileri üzerinden hesaplamalı yöntemlerle öngörmeye olanak tanır.</w:t>
      </w:r>
      <w:bookmarkStart w:id="1" w:name="_dx_frag_EndFragment"/>
      <w:bookmarkEnd w:id="1"/>
    </w:p>
    <w:p w14:paraId="69380F7E" w14:textId="77777777" w:rsidR="0005609A" w:rsidRDefault="00000000">
      <w:pPr>
        <w:spacing w:after="240" w:line="360" w:lineRule="auto"/>
        <w:rPr>
          <w:b/>
          <w:bCs/>
        </w:rPr>
      </w:pPr>
      <w:r>
        <w:rPr>
          <w:b/>
          <w:bCs/>
        </w:rPr>
        <w:t>B.2.1 Cantera ile veri üretimi</w:t>
      </w:r>
    </w:p>
    <w:p w14:paraId="26B7313D" w14:textId="501192B3" w:rsidR="0005609A" w:rsidRDefault="00000000" w:rsidP="00ED3703">
      <w:pPr>
        <w:spacing w:after="240" w:line="360" w:lineRule="auto"/>
        <w:jc w:val="both"/>
        <w:rPr>
          <w:lang w:bidi="en-US"/>
        </w:rPr>
      </w:pPr>
      <w:r>
        <w:t>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2017][Smith ve Missen, 1982]. Başlangıç kompozisyonunu, sıcaklığı</w:t>
      </w:r>
      <w:r w:rsidR="00FF0943">
        <w:t>nı</w:t>
      </w:r>
      <w:r>
        <w:t xml:space="preserve"> ve basıncı veriyoruz, Cantera termodinamiğin yasalarına göre sistemin dengeye ulaştığında hangi kompozisyonda olacağını hesaplıyor.</w:t>
      </w:r>
      <w:r>
        <w:rPr>
          <w:lang w:val="en-US" w:eastAsia="en-US" w:bidi="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5CE8AA2E" w14:textId="77777777" w:rsidR="0005609A" w:rsidRDefault="00000000">
      <w:pPr>
        <w:spacing w:after="240" w:line="360" w:lineRule="auto"/>
        <w:rPr>
          <w:lang w:bidi="en-US"/>
        </w:rPr>
      </w:pPr>
      <w:r>
        <w:rPr>
          <w:lang w:val="en-US" w:eastAsia="en-US" w:bidi="en-US"/>
        </w:rPr>
        <w:t xml:space="preserve">  Minimize: G = Σ(nᵢ × μᵢ)</w:t>
      </w:r>
    </w:p>
    <w:p w14:paraId="71032AB9" w14:textId="137AF26B" w:rsidR="0005609A" w:rsidRDefault="00000000" w:rsidP="00935EE7">
      <w:pPr>
        <w:spacing w:after="240" w:line="360" w:lineRule="auto"/>
        <w:jc w:val="both"/>
      </w:pPr>
      <w:r>
        <w:rPr>
          <w:lang w:val="en-US" w:eastAsia="en-US" w:bidi="en-US"/>
        </w:rPr>
        <w:t>Burada</w:t>
      </w:r>
      <w:r w:rsidR="00935EE7">
        <w:rPr>
          <w:lang w:val="en-US" w:eastAsia="en-US" w:bidi="en-US"/>
        </w:rPr>
        <w:t xml:space="preserve"> </w:t>
      </w:r>
      <w:r>
        <w:rPr>
          <w:lang w:val="en-US" w:eastAsia="en-US" w:bidi="en-US"/>
        </w:rPr>
        <w:t xml:space="preserve">G </w:t>
      </w:r>
      <w:r w:rsidR="00935EE7">
        <w:rPr>
          <w:lang w:val="en-US" w:eastAsia="en-US" w:bidi="en-US"/>
        </w:rPr>
        <w:t>t</w:t>
      </w:r>
      <w:r>
        <w:rPr>
          <w:lang w:val="en-US" w:eastAsia="en-US" w:bidi="en-US"/>
        </w:rPr>
        <w:t>oplam Gibbs serbest enerjisi</w:t>
      </w:r>
      <w:r w:rsidR="00935EE7">
        <w:rPr>
          <w:lang w:val="en-US" w:eastAsia="en-US" w:bidi="en-US"/>
        </w:rPr>
        <w:t xml:space="preserve">, </w:t>
      </w:r>
      <w:r>
        <w:rPr>
          <w:lang w:val="en-US" w:eastAsia="en-US" w:bidi="en-US"/>
        </w:rPr>
        <w:t>nᵢ i türünün mol sayısı</w:t>
      </w:r>
      <w:r w:rsidR="00935EE7">
        <w:rPr>
          <w:lang w:val="en-US" w:eastAsia="en-US" w:bidi="en-US"/>
        </w:rPr>
        <w:t xml:space="preserve">, </w:t>
      </w:r>
      <w:r>
        <w:rPr>
          <w:lang w:val="en-US" w:eastAsia="en-US" w:bidi="en-US"/>
        </w:rPr>
        <w:t xml:space="preserve">μᵢ </w:t>
      </w:r>
      <w:r w:rsidR="00935EE7">
        <w:rPr>
          <w:lang w:val="en-US" w:eastAsia="en-US" w:bidi="en-US"/>
        </w:rPr>
        <w:t>ise</w:t>
      </w:r>
      <w:r>
        <w:rPr>
          <w:lang w:val="en-US" w:eastAsia="en-US" w:bidi="en-US"/>
        </w:rPr>
        <w:t xml:space="preserve"> i türünün kimyasal potansiyeli</w:t>
      </w:r>
      <w:r w:rsidR="00935EE7">
        <w:rPr>
          <w:lang w:val="en-US" w:eastAsia="en-US" w:bidi="en-US"/>
        </w:rPr>
        <w:t>dir ve</w:t>
      </w:r>
      <w:r>
        <w:rPr>
          <w:lang w:val="en-US" w:eastAsia="en-US" w:bidi="en-US"/>
        </w:rPr>
        <w:t xml:space="preserve"> (μᵢ = μᵢ° + RT ln(aᵢ))</w:t>
      </w:r>
      <w:r w:rsidR="00935EE7">
        <w:rPr>
          <w:lang w:val="en-US" w:eastAsia="en-US" w:bidi="en-US"/>
        </w:rPr>
        <w:t xml:space="preserve"> formülü ile hesaplanabilir. </w:t>
      </w: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veri </w:t>
      </w:r>
      <w:r>
        <w:lastRenderedPageBreak/>
        <w:t>gerektirmediği için biyoyağ gibi karmaşık karışımlar için idealdir.</w:t>
      </w:r>
      <w:r>
        <w:rPr>
          <w:lang w:val="en-US" w:eastAsia="en-US" w:bidi="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14:paraId="0BECCADF" w14:textId="77777777" w:rsidR="005F3946" w:rsidRDefault="005F3946" w:rsidP="005F3946">
      <w:pPr>
        <w:spacing w:line="360" w:lineRule="auto"/>
      </w:pPr>
      <w:r w:rsidRPr="00D35450">
        <w:rPr>
          <w:noProof/>
        </w:rPr>
        <w:drawing>
          <wp:inline distT="0" distB="0" distL="0" distR="0" wp14:anchorId="39FBEF14" wp14:editId="110FAEA8">
            <wp:extent cx="5760720" cy="2045335"/>
            <wp:effectExtent l="19050" t="19050" r="11430" b="12065"/>
            <wp:docPr id="154372874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95364" name=""/>
                    <pic:cNvPicPr/>
                  </pic:nvPicPr>
                  <pic:blipFill>
                    <a:blip r:embed="rId11"/>
                    <a:stretch>
                      <a:fillRect/>
                    </a:stretch>
                  </pic:blipFill>
                  <pic:spPr>
                    <a:xfrm>
                      <a:off x="0" y="0"/>
                      <a:ext cx="5760720" cy="2045335"/>
                    </a:xfrm>
                    <a:prstGeom prst="rect">
                      <a:avLst/>
                    </a:prstGeom>
                    <a:ln>
                      <a:solidFill>
                        <a:schemeClr val="tx1"/>
                      </a:solidFill>
                    </a:ln>
                  </pic:spPr>
                </pic:pic>
              </a:graphicData>
            </a:graphic>
          </wp:inline>
        </w:drawing>
      </w:r>
    </w:p>
    <w:p w14:paraId="162F91E0" w14:textId="77777777" w:rsidR="005F3946" w:rsidRDefault="005F3946" w:rsidP="005F3946">
      <w:pPr>
        <w:spacing w:after="240" w:line="360" w:lineRule="auto"/>
        <w:jc w:val="center"/>
      </w:pPr>
      <w:r w:rsidRPr="009A1726">
        <w:rPr>
          <w:b/>
          <w:bCs/>
        </w:rPr>
        <w:t>Figür 2.</w:t>
      </w:r>
      <w:r>
        <w:t xml:space="preserve"> Cantera ile veri oluşturma</w:t>
      </w:r>
    </w:p>
    <w:p w14:paraId="218AEB60" w14:textId="549476BF" w:rsidR="0005609A" w:rsidRDefault="00000000" w:rsidP="00935EE7">
      <w:pPr>
        <w:spacing w:after="240" w:line="360" w:lineRule="auto"/>
        <w:jc w:val="both"/>
      </w:pPr>
      <w: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w:t>
      </w:r>
      <w:r w:rsidR="005F3497">
        <w:t xml:space="preserve">Figür 2’de de gösterildiği gibi </w:t>
      </w:r>
      <w:r>
        <w:t>1,350 adet termodinamik olarak tamamen geçerli ve eksiksiz veri noktası elde ettik. Veri kaybı %57 civarındaydı, yani orijinal 3,150 simülasyonun 1,800 tanesinde biyo-yağ kompozisyon bilgisi eksikti ve bunları çalışmadan çıkardık.</w:t>
      </w:r>
    </w:p>
    <w:p w14:paraId="6A1CAB07" w14:textId="035EFF46" w:rsidR="005B0A1C" w:rsidRDefault="00FD543F" w:rsidP="00FD543F">
      <w:pPr>
        <w:spacing w:after="240" w:line="360" w:lineRule="auto"/>
        <w:jc w:val="center"/>
      </w:pPr>
      <w:r>
        <w:rPr>
          <w:noProof/>
        </w:rPr>
        <w:drawing>
          <wp:inline distT="0" distB="0" distL="0" distR="0" wp14:anchorId="62B46CAA" wp14:editId="7EE3C73A">
            <wp:extent cx="5172075" cy="431800"/>
            <wp:effectExtent l="0" t="0" r="9525" b="6350"/>
            <wp:docPr id="8678050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2075" cy="431800"/>
                    </a:xfrm>
                    <a:prstGeom prst="rect">
                      <a:avLst/>
                    </a:prstGeom>
                    <a:noFill/>
                    <a:ln>
                      <a:noFill/>
                    </a:ln>
                  </pic:spPr>
                </pic:pic>
              </a:graphicData>
            </a:graphic>
          </wp:inline>
        </w:drawing>
      </w:r>
    </w:p>
    <w:p w14:paraId="5D8092A7" w14:textId="076349A8" w:rsidR="00972CB3" w:rsidRDefault="00000000" w:rsidP="00935EE7">
      <w:pPr>
        <w:spacing w:after="240" w:line="360" w:lineRule="auto"/>
        <w:jc w:val="both"/>
      </w:pPr>
      <w:r>
        <w:t xml:space="preserve">Her bir simülasyonda Cantera'ya biyo-yağ kompozisyonunu, hesaplanan miktarda buharı, sıcaklığı ve basıncı veriyoruz. </w:t>
      </w:r>
      <w:r w:rsidR="00972CB3">
        <w:t xml:space="preserve">Simülasyonlarda, biyo-yağdan hidrojen üretimine giden </w:t>
      </w:r>
      <w:r w:rsidR="00972CB3">
        <w:lastRenderedPageBreak/>
        <w:t>termodinamik prosesi modellemek için literatürde yaygın olarak kabul görmüş beş bloktan oluşan buhar reformlama zincirini takip ettik[</w:t>
      </w:r>
      <w:r w:rsidR="003F3129">
        <w:t>Pafili ve ark</w:t>
      </w:r>
      <w:r w:rsidR="003B3855">
        <w:t>.</w:t>
      </w:r>
      <w:r w:rsidR="003F3129">
        <w:t>, 2021</w:t>
      </w:r>
      <w:r w:rsidR="00972CB3">
        <w:t>]</w:t>
      </w:r>
      <w:r w:rsidR="005B0A1C">
        <w:t>.</w:t>
      </w:r>
    </w:p>
    <w:p w14:paraId="24B9C108" w14:textId="7C42F6F3" w:rsidR="005B0A1C" w:rsidRDefault="005B0A1C" w:rsidP="005B0A1C">
      <w:pPr>
        <w:spacing w:line="360" w:lineRule="auto"/>
        <w:jc w:val="both"/>
      </w:pPr>
      <w:r>
        <w:rPr>
          <w:noProof/>
        </w:rPr>
        <w:drawing>
          <wp:inline distT="0" distB="0" distL="0" distR="0" wp14:anchorId="3008BD77" wp14:editId="070D5F38">
            <wp:extent cx="5760720" cy="7707249"/>
            <wp:effectExtent l="19050" t="19050" r="11430" b="27305"/>
            <wp:docPr id="3613687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8776" name="Resim 361368776"/>
                    <pic:cNvPicPr/>
                  </pic:nvPicPr>
                  <pic:blipFill rotWithShape="1">
                    <a:blip r:embed="rId13" cstate="print">
                      <a:extLst>
                        <a:ext uri="{28A0092B-C50C-407E-A947-70E740481C1C}">
                          <a14:useLocalDpi xmlns:a14="http://schemas.microsoft.com/office/drawing/2010/main" val="0"/>
                        </a:ext>
                      </a:extLst>
                    </a:blip>
                    <a:srcRect t="7058"/>
                    <a:stretch>
                      <a:fillRect/>
                    </a:stretch>
                  </pic:blipFill>
                  <pic:spPr bwMode="auto">
                    <a:xfrm>
                      <a:off x="0" y="0"/>
                      <a:ext cx="5760720" cy="77072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0C1571A" w14:textId="047D1742" w:rsidR="00935EE7" w:rsidRDefault="005B0A1C" w:rsidP="005B0A1C">
      <w:pPr>
        <w:spacing w:after="240" w:line="360" w:lineRule="auto"/>
        <w:jc w:val="center"/>
      </w:pPr>
      <w:r w:rsidRPr="005B0A1C">
        <w:rPr>
          <w:b/>
          <w:bCs/>
        </w:rPr>
        <w:t>Figür 3.</w:t>
      </w:r>
      <w:r>
        <w:t xml:space="preserve"> Hidrojen üretim prosesi aşamaları</w:t>
      </w:r>
    </w:p>
    <w:p w14:paraId="69749891" w14:textId="7583D49D" w:rsidR="0005609A" w:rsidRDefault="00000000" w:rsidP="003F44D1">
      <w:pPr>
        <w:spacing w:after="240" w:line="360" w:lineRule="auto"/>
        <w:jc w:val="both"/>
      </w:pPr>
      <w:r>
        <w:lastRenderedPageBreak/>
        <w:t>Cantera içeride şu matematiksel işlemleri gerçekleştirir: Sistemdeki her kimyasal tür için kimyasal potansiyeli (μᵢ = μᵢ° + RT ln(aᵢ)) hesaplar. Ardından element korunumu kısıtları (sisteme giren C, H, O atom miktarları = çıkan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Newton-Raphson gibi nümerik metodlar kullanır.</w:t>
      </w:r>
      <w:r w:rsidR="00972CB3">
        <w:t xml:space="preserve"> </w:t>
      </w:r>
      <w:r>
        <w:t>Cantera, Gibbs serbest enerjisi minimizasyonu için Newton-Raphson iteratif yöntemini kullanır. Bu yöntem şu şekilde çalışır:</w:t>
      </w:r>
    </w:p>
    <w:p w14:paraId="390DD296" w14:textId="77777777" w:rsidR="0005609A" w:rsidRDefault="00000000" w:rsidP="005F3946">
      <w:pPr>
        <w:spacing w:after="240" w:line="276" w:lineRule="auto"/>
      </w:pPr>
      <w:r>
        <w:t xml:space="preserve">  1. Başlangıç tahmini: Sistem için ilk kompozisyon değerleri belirlenir</w:t>
      </w:r>
    </w:p>
    <w:p w14:paraId="606B15A8" w14:textId="75BAA290" w:rsidR="0005609A" w:rsidRDefault="00000000" w:rsidP="005F3946">
      <w:pPr>
        <w:spacing w:after="240" w:line="276" w:lineRule="auto"/>
      </w:pPr>
      <w:r>
        <w:t xml:space="preserve">  2. Jacobian matrisi hesaplaması: Her iterasyonda, Gibbs enerjisinin kompozisyona göre kısmi türevleri (Jacobian matrisi) hesaplanır</w:t>
      </w:r>
    </w:p>
    <w:p w14:paraId="0D45875B" w14:textId="3055897E" w:rsidR="0005609A" w:rsidRDefault="00000000" w:rsidP="005F3946">
      <w:pPr>
        <w:spacing w:after="240" w:line="276" w:lineRule="auto"/>
      </w:pPr>
      <w:r>
        <w:t xml:space="preserve">  3. Doğrusal denklem sistemi çözümü: Newton-Raphson yöntemi, her adımda doğrusallaştırılmış bir denklem sistemi çözerek kompozisyon düzeltmelerini (Δnᵢ) bulur:</w:t>
      </w:r>
    </w:p>
    <w:p w14:paraId="3F6666A1" w14:textId="77777777" w:rsidR="0005609A" w:rsidRDefault="00000000" w:rsidP="005F3946">
      <w:pPr>
        <w:spacing w:after="240" w:line="276" w:lineRule="auto"/>
      </w:pPr>
      <w:r>
        <w:t xml:space="preserve">  </w:t>
      </w:r>
      <w:r>
        <w:rPr>
          <w:lang w:val="en-US" w:eastAsia="en-US" w:bidi="en-US"/>
        </w:rPr>
        <w:tab/>
        <w:t xml:space="preserve">- </w:t>
      </w:r>
      <w:r>
        <w:t>J × Δn = -</w:t>
      </w:r>
      <w:r>
        <w:rPr>
          <w:rFonts w:ascii="Cambria" w:hAnsi="Cambria"/>
        </w:rPr>
        <w:t>∇</w:t>
      </w:r>
      <w:r>
        <w:t>G</w:t>
      </w:r>
    </w:p>
    <w:p w14:paraId="567C0DA5" w14:textId="77777777" w:rsidR="0005609A" w:rsidRDefault="00000000" w:rsidP="005F3946">
      <w:pPr>
        <w:spacing w:after="240" w:line="276" w:lineRule="auto"/>
        <w:ind w:firstLine="720"/>
      </w:pPr>
      <w:r>
        <w:rPr>
          <w:lang w:val="en-US" w:eastAsia="en-US" w:bidi="en-US"/>
        </w:rPr>
        <w:t xml:space="preserve">- </w:t>
      </w:r>
      <w:r>
        <w:t xml:space="preserve">Burada J Jacobian matrisi, </w:t>
      </w:r>
      <w:r>
        <w:rPr>
          <w:rFonts w:ascii="Cambria" w:hAnsi="Cambria"/>
        </w:rPr>
        <w:t>∇</w:t>
      </w:r>
      <w:r>
        <w:t>G Gibbs enerjisinin gradyanıdır</w:t>
      </w:r>
    </w:p>
    <w:p w14:paraId="3F907910" w14:textId="7BCEF7CC" w:rsidR="0005609A" w:rsidRDefault="00000000" w:rsidP="005F3946">
      <w:pPr>
        <w:spacing w:after="240" w:line="276" w:lineRule="auto"/>
      </w:pPr>
      <w:r>
        <w:t xml:space="preserve">  4. Satır arama (line search): Hesaplanan düzeltmelerin uygulanma oranı, yakınsamayı garantilemek için optimize edilir</w:t>
      </w:r>
    </w:p>
    <w:p w14:paraId="0E0CA27A" w14:textId="3DCF9816" w:rsidR="0005609A" w:rsidRDefault="00000000" w:rsidP="005F3946">
      <w:pPr>
        <w:spacing w:after="240" w:line="276" w:lineRule="auto"/>
      </w:pPr>
      <w:r>
        <w:t xml:space="preserve">  5. Yakınsama kontrolü: Düzeltmeler belirli bir tolerans değerinin (örneğin 10⁻⁸) altına düşene kadar iterasyonlar devam eder</w:t>
      </w:r>
    </w:p>
    <w:p w14:paraId="15C1E921" w14:textId="77777777" w:rsidR="0005609A" w:rsidRDefault="00000000" w:rsidP="005F3946">
      <w:pPr>
        <w:spacing w:after="240" w:line="276" w:lineRule="auto"/>
      </w:pPr>
      <w:r>
        <w:t xml:space="preserve">  6. Kısıt uygulama: Her iterasyonda element korunumu (atom dengesi) ve pozitif mol sayısı kısıtları Lagrange çarpanları yöntemiyle uygulanır</w:t>
      </w:r>
    </w:p>
    <w:p w14:paraId="5E0C9F31" w14:textId="014977FF" w:rsidR="00D35450" w:rsidRDefault="00D35450" w:rsidP="009A1726">
      <w:pPr>
        <w:spacing w:line="360" w:lineRule="auto"/>
      </w:pPr>
      <w:r w:rsidRPr="00D35450">
        <w:rPr>
          <w:noProof/>
        </w:rPr>
        <w:lastRenderedPageBreak/>
        <w:drawing>
          <wp:inline distT="0" distB="0" distL="0" distR="0" wp14:anchorId="7A8D2BA1" wp14:editId="6197FA30">
            <wp:extent cx="5220429" cy="7135221"/>
            <wp:effectExtent l="19050" t="19050" r="18415" b="27940"/>
            <wp:docPr id="138447441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4419" name=""/>
                    <pic:cNvPicPr/>
                  </pic:nvPicPr>
                  <pic:blipFill>
                    <a:blip r:embed="rId14"/>
                    <a:stretch>
                      <a:fillRect/>
                    </a:stretch>
                  </pic:blipFill>
                  <pic:spPr>
                    <a:xfrm>
                      <a:off x="0" y="0"/>
                      <a:ext cx="5220429" cy="7135221"/>
                    </a:xfrm>
                    <a:prstGeom prst="rect">
                      <a:avLst/>
                    </a:prstGeom>
                    <a:ln>
                      <a:solidFill>
                        <a:schemeClr val="tx1"/>
                      </a:solidFill>
                    </a:ln>
                  </pic:spPr>
                </pic:pic>
              </a:graphicData>
            </a:graphic>
          </wp:inline>
        </w:drawing>
      </w:r>
    </w:p>
    <w:p w14:paraId="0A6DE703" w14:textId="191E3AFC" w:rsidR="009A1726" w:rsidRDefault="009A1726" w:rsidP="009A1726">
      <w:pPr>
        <w:spacing w:after="240" w:line="360" w:lineRule="auto"/>
        <w:jc w:val="center"/>
      </w:pPr>
      <w:r w:rsidRPr="009A1726">
        <w:rPr>
          <w:b/>
          <w:bCs/>
        </w:rPr>
        <w:t xml:space="preserve">Figür </w:t>
      </w:r>
      <w:r w:rsidR="001157BA">
        <w:rPr>
          <w:b/>
          <w:bCs/>
        </w:rPr>
        <w:t>4</w:t>
      </w:r>
      <w:r w:rsidRPr="009A1726">
        <w:rPr>
          <w:b/>
          <w:bCs/>
        </w:rPr>
        <w:t>.</w:t>
      </w:r>
      <w:r>
        <w:t xml:space="preserve"> Cantera simülasyon süreci</w:t>
      </w:r>
    </w:p>
    <w:p w14:paraId="4B19636A" w14:textId="77777777" w:rsidR="0005609A" w:rsidRDefault="00000000" w:rsidP="003F44D1">
      <w:pPr>
        <w:spacing w:after="240" w:line="360" w:lineRule="auto"/>
        <w:jc w:val="both"/>
      </w:pPr>
      <w:r>
        <w:t xml:space="preserve">Cantera ayrıca yakınsama sorunları durumunda alternatif çözücüler ('gibbs', 'vcs', 'element_potential') arasında geçiş yapabilir ve tolerans değerlerini ayarlayabilir. Ayrıca element korunumu kısıtlarını da göz önünde bulundurur, yani sisteme ne kadar karbon, hidrojen, oksijen girdiyse, çıkışta da toplam miktarları aynı kalır, sadece moleküller arası </w:t>
      </w:r>
      <w:r>
        <w:lastRenderedPageBreak/>
        <w:t>dağılımları değişir.</w:t>
      </w:r>
      <w:r>
        <w:rPr>
          <w:lang w:val="en-US" w:eastAsia="en-US" w:bidi="en-US"/>
        </w:rPr>
        <w:t xml:space="preserve"> </w:t>
      </w:r>
      <w:r>
        <w:t>Simülasyonlardan çıkan sonuçları veritabanına kaydettik. Her bir simülasyon için reformer çıkışındaki sıngaz kompozisyonunu mol yüzdesi olarak kaydettik. 5 ana bileşen elde ettik: Hidrojen mol yüzdesi 16.97 ile 50.48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2807BDD7" w14:textId="77777777" w:rsidR="0005609A" w:rsidRDefault="00000000">
      <w:pPr>
        <w:spacing w:after="240" w:line="360" w:lineRule="auto"/>
        <w:rPr>
          <w:b/>
          <w:bCs/>
        </w:rPr>
      </w:pPr>
      <w:r>
        <w:rPr>
          <w:b/>
          <w:bCs/>
        </w:rPr>
        <w:t>B.2.2 Yapay zeka ile biyoyağ içeriği tahmini</w:t>
      </w:r>
    </w:p>
    <w:p w14:paraId="4C0A9CE6" w14:textId="77777777" w:rsidR="0005609A" w:rsidRDefault="00000000" w:rsidP="003F44D1">
      <w:pPr>
        <w:spacing w:after="240" w:line="360" w:lineRule="auto"/>
        <w:jc w:val="both"/>
      </w:pPr>
      <w:r>
        <w:t>Elimizde bu 1,350 simülasyon verisi var. Bunları eğitim, doğrulama ve test setlerine ayırdık. Tam olarak şu şekilde: eğitim seti için 944 örnek, bu toplam verinin %69.9'u. Doğrulama seti için 203 örnek, bu %15. Test seti için 203 örnek, bu da %15. Yani %70 eğitim, %15 doğrulama, %15 test olarak veriyi ayırdık.</w:t>
      </w:r>
    </w:p>
    <w:p w14:paraId="13FE9A40" w14:textId="41077064" w:rsidR="00D35450" w:rsidRDefault="00D35450" w:rsidP="009A1726">
      <w:pPr>
        <w:spacing w:line="360" w:lineRule="auto"/>
        <w:jc w:val="center"/>
      </w:pPr>
      <w:r w:rsidRPr="00D35450">
        <w:rPr>
          <w:noProof/>
        </w:rPr>
        <w:drawing>
          <wp:inline distT="0" distB="0" distL="0" distR="0" wp14:anchorId="556F7BAD" wp14:editId="16EC4026">
            <wp:extent cx="5760720" cy="1094105"/>
            <wp:effectExtent l="19050" t="19050" r="11430" b="10795"/>
            <wp:docPr id="3545235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3539" name=""/>
                    <pic:cNvPicPr/>
                  </pic:nvPicPr>
                  <pic:blipFill>
                    <a:blip r:embed="rId15"/>
                    <a:stretch>
                      <a:fillRect/>
                    </a:stretch>
                  </pic:blipFill>
                  <pic:spPr>
                    <a:xfrm>
                      <a:off x="0" y="0"/>
                      <a:ext cx="5760720" cy="1094105"/>
                    </a:xfrm>
                    <a:prstGeom prst="rect">
                      <a:avLst/>
                    </a:prstGeom>
                    <a:ln>
                      <a:solidFill>
                        <a:schemeClr val="tx1"/>
                      </a:solidFill>
                    </a:ln>
                  </pic:spPr>
                </pic:pic>
              </a:graphicData>
            </a:graphic>
          </wp:inline>
        </w:drawing>
      </w:r>
    </w:p>
    <w:p w14:paraId="58BBB338" w14:textId="4D74707E" w:rsidR="009A1726" w:rsidRDefault="009A1726" w:rsidP="009A1726">
      <w:pPr>
        <w:spacing w:after="240" w:line="360" w:lineRule="auto"/>
        <w:jc w:val="center"/>
      </w:pPr>
      <w:r w:rsidRPr="009A1726">
        <w:rPr>
          <w:b/>
          <w:bCs/>
        </w:rPr>
        <w:t xml:space="preserve">Figür </w:t>
      </w:r>
      <w:r w:rsidR="001157BA">
        <w:rPr>
          <w:b/>
          <w:bCs/>
        </w:rPr>
        <w:t>5</w:t>
      </w:r>
      <w:r w:rsidRPr="009A1726">
        <w:rPr>
          <w:b/>
          <w:bCs/>
        </w:rPr>
        <w:t>.</w:t>
      </w:r>
      <w:r>
        <w:t xml:space="preserve"> Veri hazırlama</w:t>
      </w:r>
    </w:p>
    <w:p w14:paraId="4E31FB72" w14:textId="77777777" w:rsidR="0005609A" w:rsidRDefault="00000000" w:rsidP="003F44D1">
      <w:pPr>
        <w:spacing w:after="240" w:line="360" w:lineRule="auto"/>
        <w:jc w:val="both"/>
      </w:pPr>
      <w:r>
        <w:t>Giriş özellikleri olarak 8 tane değişkenimiz var. Bunlar: reformer sıcaklığı santigrat derece cinsinden 650 ile 850 arasında, basınç bar cinsinden 5 ile 30 arasında, buhar-karbon oranı 2.0 ile 6.0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6E8820B9" w14:textId="77777777" w:rsidR="0005609A" w:rsidRDefault="00000000" w:rsidP="003F44D1">
      <w:pPr>
        <w:spacing w:after="240" w:line="360" w:lineRule="auto"/>
        <w:jc w:val="both"/>
      </w:pPr>
      <w:r>
        <w:t xml:space="preserve">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w:t>
      </w:r>
      <w:r>
        <w:lastRenderedPageBreak/>
        <w:t>kompozisyonundaki küçük farklılıklar sıngaz kompozisyonunda çok belirgin olmayabilir. Bu yüzden problem doğası gereği zordur.</w:t>
      </w:r>
    </w:p>
    <w:p w14:paraId="775C5104" w14:textId="77777777" w:rsidR="0005609A" w:rsidRDefault="00000000">
      <w:pPr>
        <w:spacing w:after="240" w:line="360" w:lineRule="auto"/>
        <w:rPr>
          <w:b/>
          <w:bCs/>
        </w:rPr>
      </w:pPr>
      <w:r>
        <w:rPr>
          <w:b/>
          <w:bCs/>
        </w:rPr>
        <w:t>B.2.2.1 Klasik makine öğrenmesi yöntemleri</w:t>
      </w:r>
    </w:p>
    <w:p w14:paraId="2B9CF161" w14:textId="77777777" w:rsidR="0005609A" w:rsidRDefault="00000000" w:rsidP="003F44D1">
      <w:pPr>
        <w:spacing w:after="240" w:line="360" w:lineRule="auto"/>
        <w:jc w:val="both"/>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3EE4D182" w14:textId="77777777" w:rsidR="0005609A" w:rsidRDefault="00000000" w:rsidP="003F44D1">
      <w:pPr>
        <w:spacing w:after="240" w:line="360" w:lineRule="auto"/>
        <w:jc w:val="both"/>
      </w:pPr>
      <w:r>
        <w:t>Şimdi her bir yöntemin detaylı sayısal sonuçlarını vereyim. Lineer regresyon test setinde çok yetersiz kaldı. Genel ortalama R² = 0.332, ortalama RMSE = %13.38, ortalama MAE yani ortalama mutlak hata = %9.92 oldu. Bileşen bazında bakarsak lineer regresyon için elimizde doğrulama verileri var ama test için detaylı bileşen bazlı R² değerleri yok, sadece genel ortalama var.</w:t>
      </w:r>
    </w:p>
    <w:p w14:paraId="6B4635B3" w14:textId="77777777" w:rsidR="0005609A" w:rsidRDefault="00000000">
      <w:pPr>
        <w:spacing w:line="360" w:lineRule="auto"/>
      </w:pPr>
      <w:r>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05609A" w14:paraId="04838F88" w14:textId="77777777">
        <w:tc>
          <w:tcPr>
            <w:tcW w:w="3119" w:type="dxa"/>
          </w:tcPr>
          <w:p w14:paraId="7F870D2F" w14:textId="77777777" w:rsidR="0005609A" w:rsidRDefault="0005609A">
            <w:pPr>
              <w:spacing w:after="240" w:line="240" w:lineRule="auto"/>
              <w:rPr>
                <w:rFonts w:ascii="Times New Roman" w:hAnsi="Times New Roman" w:cs="Times New Roman"/>
              </w:rPr>
            </w:pPr>
          </w:p>
        </w:tc>
        <w:tc>
          <w:tcPr>
            <w:tcW w:w="3120" w:type="dxa"/>
          </w:tcPr>
          <w:p w14:paraId="7B11B95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71FFFC6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05609A" w14:paraId="4D69B71B" w14:textId="77777777">
        <w:tc>
          <w:tcPr>
            <w:tcW w:w="3119" w:type="dxa"/>
          </w:tcPr>
          <w:p w14:paraId="4626153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3E08E3C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761637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0.864</w:t>
            </w:r>
          </w:p>
        </w:tc>
      </w:tr>
      <w:tr w:rsidR="0005609A" w14:paraId="32022D68" w14:textId="77777777">
        <w:tc>
          <w:tcPr>
            <w:tcW w:w="3119" w:type="dxa"/>
          </w:tcPr>
          <w:p w14:paraId="6BA26C09"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51177E5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0D55DCB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0.780</w:t>
            </w:r>
          </w:p>
        </w:tc>
      </w:tr>
      <w:tr w:rsidR="0005609A" w14:paraId="55308726" w14:textId="77777777">
        <w:tc>
          <w:tcPr>
            <w:tcW w:w="3119" w:type="dxa"/>
          </w:tcPr>
          <w:p w14:paraId="1894B41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1BCDB0D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3D071EAC"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0.541</w:t>
            </w:r>
          </w:p>
        </w:tc>
      </w:tr>
      <w:tr w:rsidR="0005609A" w14:paraId="37C69E85" w14:textId="77777777">
        <w:tc>
          <w:tcPr>
            <w:tcW w:w="3119" w:type="dxa"/>
          </w:tcPr>
          <w:p w14:paraId="41BD8E67"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200CD7D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27C12574"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0.731</w:t>
            </w:r>
          </w:p>
        </w:tc>
      </w:tr>
      <w:tr w:rsidR="0005609A" w14:paraId="3EBE2666" w14:textId="77777777">
        <w:tc>
          <w:tcPr>
            <w:tcW w:w="3119" w:type="dxa"/>
          </w:tcPr>
          <w:p w14:paraId="59BC23D0"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1B6D80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7E8B3D5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0.552</w:t>
            </w:r>
          </w:p>
        </w:tc>
      </w:tr>
      <w:tr w:rsidR="0005609A" w14:paraId="54C3B7B4" w14:textId="77777777">
        <w:tc>
          <w:tcPr>
            <w:tcW w:w="3119" w:type="dxa"/>
          </w:tcPr>
          <w:p w14:paraId="1FD3FC96"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28DBEB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32D9489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0.148</w:t>
            </w:r>
          </w:p>
        </w:tc>
      </w:tr>
      <w:tr w:rsidR="0005609A" w14:paraId="3ABCBB03" w14:textId="77777777">
        <w:tc>
          <w:tcPr>
            <w:tcW w:w="3119" w:type="dxa"/>
          </w:tcPr>
          <w:p w14:paraId="736B5A37"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7870EA6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1EDDB6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0.603</w:t>
            </w:r>
          </w:p>
        </w:tc>
      </w:tr>
    </w:tbl>
    <w:p w14:paraId="755F388E" w14:textId="77777777" w:rsidR="0005609A" w:rsidRDefault="00000000" w:rsidP="003F44D1">
      <w:pPr>
        <w:spacing w:before="240" w:after="240" w:line="360" w:lineRule="auto"/>
        <w:jc w:val="both"/>
      </w:pPr>
      <w:r>
        <w:t>Random Forest test setinde şu sonuçları verdi. Aromatikler için R² = 0.850, RMSE = %13.94, MAE = %9.55. Asitler için R² = 0.783, RMSE = %8.58, MAE = %6.03. Alkoller için R² = 0.363, RMSE = %10.04, MAE = %5.46. Furanlar için R² = 0.681, RMSE = %2.64, MAE = %1.96. Fenoller için R² = 0.544, RMSE = %11.65, MAE = %7.74. Aldehitler-ketonlar için R² = 0.206, RMSE = %12.15, MAE = %6.76. Genel ortalama olarak R² = 0.571, ortalama RMSE = %9.83, ortalama MAE = %6.25 oldu.</w:t>
      </w:r>
    </w:p>
    <w:p w14:paraId="610990F3" w14:textId="77777777" w:rsidR="0005609A" w:rsidRDefault="00000000" w:rsidP="003F44D1">
      <w:pPr>
        <w:spacing w:after="240" w:line="360" w:lineRule="auto"/>
        <w:jc w:val="both"/>
      </w:pPr>
      <w:r>
        <w:lastRenderedPageBreak/>
        <w:t>XGBoost test setinde şu sonuçları verdi. Aromatikler için R² = 0.864, RMSE = %13.28, MAE = %8.89. Asitler için R² = 0.780, RMSE = %8.64, MAE = %6.21. Alkoller için R² = 0.541, RMSE = %8.52, MAE = %5.12. Furanlar için R² = 0.731, RMSE = %2.42, MAE = %1.75. Fenoller için R² = 0.552, RMSE = %11.55, MAE = %7.73. Aldehitler-ketonlar için R² = 0.148, RMSE = %12.59, MAE = %6.90. Genel ortalama olarak R² = 0.603, ortalama RMSE = %9.50, ortalama MAE = %6.10 oldu.</w:t>
      </w:r>
    </w:p>
    <w:p w14:paraId="470AB3BC" w14:textId="77777777" w:rsidR="0005609A" w:rsidRDefault="00000000" w:rsidP="003F44D1">
      <w:pPr>
        <w:spacing w:after="240" w:line="360" w:lineRule="auto"/>
        <w:jc w:val="both"/>
      </w:pPr>
      <w:r>
        <w:t>Özellik önem analizi yaptığımızda çok ilginç bir bulgu elde ettik. Random Forest modelinden elde edilen özellik önem dereceleri şöyleydi: Metan mol yüzdesi %27.1, karbon dioksit mol yüzdesi %26.0, su buharı mol yüzdesi %20.5, hidrojen mol yüzdesi %11.9, karbon monoksit mol yüzdesi %9.9, reformer sıcaklığı %3.1, basınç %1.0, buhar-karbon oranı %0.6. Sıngaz kompozisyonu toplam %88.4 önem derecesine sahipken, proses koşulları sadece %4.6.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09E1E00" w14:textId="77777777" w:rsidR="0005609A" w:rsidRDefault="00000000">
      <w:pPr>
        <w:spacing w:after="240" w:line="360" w:lineRule="auto"/>
        <w:rPr>
          <w:b/>
          <w:bCs/>
        </w:rPr>
      </w:pPr>
      <w:r>
        <w:rPr>
          <w:b/>
          <w:bCs/>
        </w:rPr>
        <w:t>B.2.2.2 Derin öğrenme yöntemleri</w:t>
      </w:r>
    </w:p>
    <w:p w14:paraId="4CF18C4A" w14:textId="77777777" w:rsidR="0005609A" w:rsidRDefault="00000000" w:rsidP="003F44D1">
      <w:pPr>
        <w:spacing w:after="240" w:line="360" w:lineRule="auto"/>
        <w:jc w:val="both"/>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99FC5C1" w14:textId="77777777" w:rsidR="0005609A" w:rsidRDefault="00000000" w:rsidP="003F44D1">
      <w:pPr>
        <w:spacing w:after="240" w:line="360" w:lineRule="auto"/>
        <w:jc w:val="both"/>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31725E5F" w14:textId="77777777" w:rsidR="0005609A" w:rsidRDefault="00000000" w:rsidP="003F44D1">
      <w:pPr>
        <w:spacing w:after="240" w:line="360" w:lineRule="auto"/>
        <w:jc w:val="both"/>
      </w:pPr>
      <w:r>
        <w:t xml:space="preserve">Şimdi derin öğrenme sonuçlarının tam detaylarını vereyim. Standart MLP modeli doğrulama setinde şu performansı gösterdi: Aromatikler için R² = 0.899, RMSE = %11.14, MAE = %6.83. </w:t>
      </w:r>
      <w:r>
        <w:lastRenderedPageBreak/>
        <w:t>Asitler için R² = 0.873, RMSE = %6.92, MAE = %5.13. Alkoller için R² = 0.886, RMSE = %4.56, MAE = %3.08. Furanlar için R² = 0.902, RMSE = %1.38, MAE = %0.96. Fenoller için R² = 0.539, RMSE = %11.42, MAE = %6.49. Aldehitler-ketonlar için R² = 0.821, RMSE = %5.50, MAE = %3.50. Doğrulama setinde genel ortalama R² = 0.863 oldu.</w:t>
      </w:r>
    </w:p>
    <w:p w14:paraId="13816AC4" w14:textId="14FB11AF" w:rsidR="00D35450" w:rsidRDefault="00D35450" w:rsidP="009A1726">
      <w:pPr>
        <w:spacing w:line="360" w:lineRule="auto"/>
      </w:pPr>
      <w:r w:rsidRPr="00D35450">
        <w:rPr>
          <w:noProof/>
        </w:rPr>
        <w:drawing>
          <wp:inline distT="0" distB="0" distL="0" distR="0" wp14:anchorId="7EE215DA" wp14:editId="0C37EB56">
            <wp:extent cx="5760720" cy="2941320"/>
            <wp:effectExtent l="19050" t="19050" r="11430" b="11430"/>
            <wp:docPr id="18007709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0965" name=""/>
                    <pic:cNvPicPr/>
                  </pic:nvPicPr>
                  <pic:blipFill>
                    <a:blip r:embed="rId16"/>
                    <a:stretch>
                      <a:fillRect/>
                    </a:stretch>
                  </pic:blipFill>
                  <pic:spPr>
                    <a:xfrm>
                      <a:off x="0" y="0"/>
                      <a:ext cx="5760720" cy="2941320"/>
                    </a:xfrm>
                    <a:prstGeom prst="rect">
                      <a:avLst/>
                    </a:prstGeom>
                    <a:ln>
                      <a:solidFill>
                        <a:schemeClr val="tx1"/>
                      </a:solidFill>
                    </a:ln>
                  </pic:spPr>
                </pic:pic>
              </a:graphicData>
            </a:graphic>
          </wp:inline>
        </w:drawing>
      </w:r>
    </w:p>
    <w:p w14:paraId="4FFDA5FF" w14:textId="035B0E45" w:rsidR="00D35450" w:rsidRDefault="009A1726" w:rsidP="00D35450">
      <w:pPr>
        <w:spacing w:after="240" w:line="360" w:lineRule="auto"/>
        <w:jc w:val="center"/>
      </w:pPr>
      <w:r w:rsidRPr="009A1726">
        <w:rPr>
          <w:b/>
          <w:bCs/>
        </w:rPr>
        <w:t xml:space="preserve">Figür </w:t>
      </w:r>
      <w:r w:rsidR="001157BA">
        <w:rPr>
          <w:b/>
          <w:bCs/>
        </w:rPr>
        <w:t>6</w:t>
      </w:r>
      <w:r w:rsidRPr="009A1726">
        <w:rPr>
          <w:b/>
          <w:bCs/>
        </w:rPr>
        <w:t>.</w:t>
      </w:r>
      <w:r>
        <w:t xml:space="preserve"> </w:t>
      </w:r>
      <w:r w:rsidR="00D35450">
        <w:t>MLP model mimarisi</w:t>
      </w:r>
    </w:p>
    <w:p w14:paraId="0B9B3383" w14:textId="77777777" w:rsidR="0005609A" w:rsidRDefault="00000000" w:rsidP="003F44D1">
      <w:pPr>
        <w:spacing w:after="240" w:line="360" w:lineRule="auto"/>
        <w:jc w:val="both"/>
      </w:pPr>
      <w:r>
        <w:t>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14:paraId="65DB2C30" w14:textId="77777777" w:rsidR="009A1726" w:rsidRDefault="009A1726" w:rsidP="003F44D1">
      <w:pPr>
        <w:spacing w:before="240" w:after="240" w:line="360" w:lineRule="auto"/>
        <w:jc w:val="both"/>
      </w:pPr>
      <w:r>
        <w:t>Kısıtlı MLP doğrulama setinde şu sonuçları verdi: Aromatikler R² = 0.908, asitler R² = 0.815, alkoller R² = 0.867, furanlar R² = 0.774, fenoller R² = 0.480, aldehitler-ketonlar R² = 0.558. Doğrulama ortalama R² = 0.750 oldu.</w:t>
      </w:r>
    </w:p>
    <w:p w14:paraId="7087A900" w14:textId="77777777" w:rsidR="009A1726" w:rsidRDefault="009A1726">
      <w:pPr>
        <w:spacing w:after="240" w:line="360" w:lineRule="auto"/>
      </w:pPr>
    </w:p>
    <w:p w14:paraId="55AB70FA" w14:textId="77777777" w:rsidR="003F44D1" w:rsidRDefault="003F44D1">
      <w:pPr>
        <w:spacing w:after="240" w:line="360" w:lineRule="auto"/>
      </w:pPr>
    </w:p>
    <w:p w14:paraId="321B3965" w14:textId="77777777" w:rsidR="009A1726" w:rsidRDefault="009A1726">
      <w:pPr>
        <w:spacing w:after="240" w:line="360" w:lineRule="auto"/>
      </w:pPr>
    </w:p>
    <w:p w14:paraId="5C13E9A0" w14:textId="77777777" w:rsidR="0005609A" w:rsidRDefault="00000000">
      <w:pPr>
        <w:spacing w:line="360" w:lineRule="auto"/>
        <w:jc w:val="both"/>
      </w:pPr>
      <w:r>
        <w:rPr>
          <w:b/>
          <w:bCs/>
          <w:lang w:val="en-US" w:eastAsia="en-US" w:bidi="en-US"/>
        </w:rPr>
        <w:lastRenderedPageBreak/>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05609A" w14:paraId="1C6E2C5F" w14:textId="77777777">
        <w:tc>
          <w:tcPr>
            <w:tcW w:w="3119" w:type="dxa"/>
          </w:tcPr>
          <w:p w14:paraId="02F69272" w14:textId="77777777" w:rsidR="0005609A" w:rsidRDefault="0005609A">
            <w:pPr>
              <w:spacing w:after="240" w:line="240" w:lineRule="auto"/>
              <w:rPr>
                <w:rFonts w:ascii="Times New Roman" w:hAnsi="Times New Roman" w:cs="Times New Roman"/>
              </w:rPr>
            </w:pPr>
          </w:p>
        </w:tc>
        <w:tc>
          <w:tcPr>
            <w:tcW w:w="3120" w:type="dxa"/>
          </w:tcPr>
          <w:p w14:paraId="485CC16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Doğrulama Seti </w:t>
            </w:r>
            <w:r>
              <w:rPr>
                <w:rFonts w:ascii="Times New Roman" w:hAnsi="Times New Roman" w:cs="Times New Roman"/>
              </w:rPr>
              <w:t>R²</w:t>
            </w:r>
          </w:p>
        </w:tc>
        <w:tc>
          <w:tcPr>
            <w:tcW w:w="3120" w:type="dxa"/>
          </w:tcPr>
          <w:p w14:paraId="297584A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05609A" w14:paraId="55B042CE" w14:textId="77777777">
        <w:tc>
          <w:tcPr>
            <w:tcW w:w="3119" w:type="dxa"/>
          </w:tcPr>
          <w:p w14:paraId="49A8F31B"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71832E4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5093EB2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0.942</w:t>
            </w:r>
          </w:p>
        </w:tc>
      </w:tr>
      <w:tr w:rsidR="0005609A" w14:paraId="63EFC7DA" w14:textId="77777777">
        <w:tc>
          <w:tcPr>
            <w:tcW w:w="3119" w:type="dxa"/>
          </w:tcPr>
          <w:p w14:paraId="65FFAF4D"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CF50E5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033F2A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0.877</w:t>
            </w:r>
          </w:p>
        </w:tc>
      </w:tr>
      <w:tr w:rsidR="0005609A" w14:paraId="2E9B4988" w14:textId="77777777">
        <w:tc>
          <w:tcPr>
            <w:tcW w:w="3119" w:type="dxa"/>
          </w:tcPr>
          <w:p w14:paraId="00D2ED5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36E7B6C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725B2B5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0.853</w:t>
            </w:r>
          </w:p>
        </w:tc>
      </w:tr>
      <w:tr w:rsidR="0005609A" w14:paraId="598FF730" w14:textId="77777777">
        <w:tc>
          <w:tcPr>
            <w:tcW w:w="3119" w:type="dxa"/>
          </w:tcPr>
          <w:p w14:paraId="1660A97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155229E0"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0C1D429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0.897</w:t>
            </w:r>
          </w:p>
        </w:tc>
      </w:tr>
      <w:tr w:rsidR="0005609A" w14:paraId="1F1621F5" w14:textId="77777777">
        <w:tc>
          <w:tcPr>
            <w:tcW w:w="3119" w:type="dxa"/>
          </w:tcPr>
          <w:p w14:paraId="030ADAF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527EBFC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638FCF72"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0.762</w:t>
            </w:r>
          </w:p>
        </w:tc>
      </w:tr>
      <w:tr w:rsidR="0005609A" w14:paraId="4F4B0F4A" w14:textId="77777777">
        <w:tc>
          <w:tcPr>
            <w:tcW w:w="3119" w:type="dxa"/>
          </w:tcPr>
          <w:p w14:paraId="2F2169CE"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FE4C75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76C06E0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0.849</w:t>
            </w:r>
          </w:p>
        </w:tc>
      </w:tr>
      <w:tr w:rsidR="0005609A" w14:paraId="114EE051" w14:textId="77777777">
        <w:tc>
          <w:tcPr>
            <w:tcW w:w="3119" w:type="dxa"/>
          </w:tcPr>
          <w:p w14:paraId="0D965BA2"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5C460FD8"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6DAC1F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r>
    </w:tbl>
    <w:p w14:paraId="186BE962" w14:textId="77777777" w:rsidR="0005609A" w:rsidRDefault="00000000" w:rsidP="003F44D1">
      <w:pPr>
        <w:spacing w:before="240" w:after="240" w:line="360" w:lineRule="auto"/>
        <w:jc w:val="both"/>
      </w:pPr>
      <w:r>
        <w:t>Kısıtlı MLP test setinde şu sonuçları verdi: Aromatikler R² = 0.921, asitler R² = 0.792, alkoller R² = 0.836, furanlar R² = 0.779, fenoller R² = 0.583, aldehitler-ketonlar R² = 0.561. Test ortalama R² = 0.745, ortalama RMSE = %15.06, ortalama MAE = %11.54 oldu. Kısıtlı modelde tahmin edilen bileşenlerin toplamı her zaman tam olarak %100.00 ± %0.00 iken, standart MLP'de bu toplam ortalama %99.85 ± %7.4 civarında değişiyordu.</w:t>
      </w:r>
    </w:p>
    <w:p w14:paraId="7EE504A1" w14:textId="77777777" w:rsidR="0005609A" w:rsidRDefault="00000000" w:rsidP="003F44D1">
      <w:pPr>
        <w:spacing w:after="240" w:line="360" w:lineRule="auto"/>
        <w:jc w:val="both"/>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32EF7EE3" w14:textId="77777777" w:rsidR="0005609A" w:rsidRDefault="00000000" w:rsidP="003F44D1">
      <w:pPr>
        <w:spacing w:after="240" w:line="360" w:lineRule="auto"/>
        <w:jc w:val="both"/>
      </w:pPr>
      <w:r>
        <w:t>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%7.69, ortalama MAE = %5.16.</w:t>
      </w:r>
    </w:p>
    <w:p w14:paraId="28E3A19C" w14:textId="77777777" w:rsidR="0005609A" w:rsidRDefault="00000000" w:rsidP="003F44D1">
      <w:pPr>
        <w:spacing w:after="240" w:line="360" w:lineRule="auto"/>
        <w:jc w:val="both"/>
      </w:pPr>
      <w:r>
        <w:t>Ağırlıklı ortalama ensemble, standart MLP'ye %50 ağırlık, XGBoost'a %25, Random Forest'a %25: Genel ortalama R² = 0.797, ortalama RMSE = %6.94, ortalama MAE = %4.75. Bu ensemble yöntemlerinin en iyisi oldu ama yine de standart MLP'den daha kötü.</w:t>
      </w:r>
    </w:p>
    <w:p w14:paraId="3FBB9AAA" w14:textId="77777777" w:rsidR="0005609A" w:rsidRDefault="00000000" w:rsidP="003F44D1">
      <w:pPr>
        <w:spacing w:after="240" w:line="360" w:lineRule="auto"/>
        <w:jc w:val="both"/>
      </w:pPr>
      <w:r>
        <w:t>Stacking ensemble, Ridge regresyon meta-model kullanan: Genel ortalama R² = 0.562, ortalama RMSE = %9.95, ortalama MAE = %6.34. Bu en kötü ensemble sonucu oldu.</w:t>
      </w:r>
    </w:p>
    <w:p w14:paraId="1B29400E" w14:textId="77777777" w:rsidR="0005609A" w:rsidRDefault="00000000">
      <w:pPr>
        <w:spacing w:after="240" w:line="360" w:lineRule="auto"/>
        <w:rPr>
          <w:b/>
          <w:bCs/>
        </w:rPr>
      </w:pPr>
      <w:r>
        <w:rPr>
          <w:b/>
          <w:bCs/>
        </w:rPr>
        <w:lastRenderedPageBreak/>
        <w:t>B.2.2.3 Sonuçlar</w:t>
      </w:r>
    </w:p>
    <w:p w14:paraId="188B19D4" w14:textId="77777777" w:rsidR="0005609A" w:rsidRDefault="00000000" w:rsidP="003F44D1">
      <w:pPr>
        <w:spacing w:after="240" w:line="360" w:lineRule="auto"/>
        <w:jc w:val="both"/>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14:paraId="2B6A8B18" w14:textId="77777777" w:rsidR="0005609A" w:rsidRDefault="00000000" w:rsidP="003F44D1">
      <w:pPr>
        <w:spacing w:after="240" w:line="360" w:lineRule="auto"/>
        <w:jc w:val="both"/>
      </w:pPr>
      <w:r>
        <w:t>Ortalama mutlak hata MAE açısından sıralama: Birinci standart MLP (MAE = %4.03), ikinci ağırlıklı ensemble (MAE = %4.75), üçüncü basit ortalama (MAE = %5.16), dördüncü XGBoost (MAE = %6.10), beşinci Random Forest (MAE = %6.25), altıncı stacking (MAE = %6.34), yedinci lineer regresyon (MAE = %9.92).</w:t>
      </w:r>
    </w:p>
    <w:p w14:paraId="3166F096" w14:textId="77777777" w:rsidR="0005609A" w:rsidRDefault="00000000" w:rsidP="003F44D1">
      <w:pPr>
        <w:spacing w:after="240" w:line="360" w:lineRule="auto"/>
        <w:jc w:val="both"/>
      </w:pPr>
      <w:r>
        <w:t>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%7.6 performans kaybı demek. Basit ortalamada durum daha kötü, R² = 0.746'ya düşüyor, bu %13.6 kayıp. Stacking ise R² = 0.562 ile XGBoost'tan bile daha kötü performans gösteriyor.</w:t>
      </w:r>
    </w:p>
    <w:p w14:paraId="20B16398" w14:textId="59CE2967" w:rsidR="00D35450" w:rsidRDefault="00D35450" w:rsidP="009A1726">
      <w:pPr>
        <w:spacing w:line="360" w:lineRule="auto"/>
      </w:pPr>
      <w:r w:rsidRPr="00D35450">
        <w:rPr>
          <w:noProof/>
        </w:rPr>
        <w:drawing>
          <wp:inline distT="0" distB="0" distL="0" distR="0" wp14:anchorId="55173EBE" wp14:editId="6A645A0D">
            <wp:extent cx="5760720" cy="2487930"/>
            <wp:effectExtent l="19050" t="19050" r="11430" b="26670"/>
            <wp:docPr id="18942777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775" name=""/>
                    <pic:cNvPicPr/>
                  </pic:nvPicPr>
                  <pic:blipFill>
                    <a:blip r:embed="rId17"/>
                    <a:stretch>
                      <a:fillRect/>
                    </a:stretch>
                  </pic:blipFill>
                  <pic:spPr>
                    <a:xfrm>
                      <a:off x="0" y="0"/>
                      <a:ext cx="5760720" cy="2487930"/>
                    </a:xfrm>
                    <a:prstGeom prst="rect">
                      <a:avLst/>
                    </a:prstGeom>
                    <a:ln>
                      <a:solidFill>
                        <a:schemeClr val="tx1"/>
                      </a:solidFill>
                    </a:ln>
                  </pic:spPr>
                </pic:pic>
              </a:graphicData>
            </a:graphic>
          </wp:inline>
        </w:drawing>
      </w:r>
    </w:p>
    <w:p w14:paraId="69AAAD97" w14:textId="2CA7DC78" w:rsidR="009A1726" w:rsidRDefault="009A1726" w:rsidP="009A1726">
      <w:pPr>
        <w:spacing w:after="240" w:line="360" w:lineRule="auto"/>
        <w:jc w:val="center"/>
      </w:pPr>
      <w:r w:rsidRPr="009A1726">
        <w:rPr>
          <w:b/>
          <w:bCs/>
        </w:rPr>
        <w:t xml:space="preserve">Figür </w:t>
      </w:r>
      <w:r w:rsidR="001157BA">
        <w:rPr>
          <w:b/>
          <w:bCs/>
        </w:rPr>
        <w:t>7</w:t>
      </w:r>
      <w:r w:rsidRPr="009A1726">
        <w:rPr>
          <w:b/>
          <w:bCs/>
        </w:rPr>
        <w:t>.</w:t>
      </w:r>
      <w:r>
        <w:t xml:space="preserve"> Model eğitimi</w:t>
      </w:r>
    </w:p>
    <w:p w14:paraId="55286E4D" w14:textId="26DF902C" w:rsidR="0005609A" w:rsidRDefault="00000000" w:rsidP="003F44D1">
      <w:pPr>
        <w:spacing w:after="240" w:line="360" w:lineRule="auto"/>
        <w:jc w:val="both"/>
      </w:pPr>
      <w:r>
        <w:t>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%51.1 göreceli iyileşme, yani 0.571'den 0.863'e çıkma.</w:t>
      </w:r>
    </w:p>
    <w:p w14:paraId="0B1C6893" w14:textId="77777777" w:rsidR="0005609A" w:rsidRDefault="00000000" w:rsidP="003F44D1">
      <w:pPr>
        <w:spacing w:after="240" w:line="360" w:lineRule="auto"/>
        <w:jc w:val="both"/>
      </w:pPr>
      <w:r>
        <w:lastRenderedPageBreak/>
        <w:t>Ayrıca ensemble yöntemlerinin güçlü bir temel model varlığında ters etki yapabileceğini deneysel olarak gösterdik. Bu metodolojik bir içgörü. Özellik önem analizimiz metan (%27.1) ve karbon dioksit (%26.0) ile en bilgilendirici özellikler olduğunu ortaya koydu, bu biyo-yağın karbon-hidrojen-oksijen dengesini yansıtıyor ve kimyasal mühendislik sezgisiyle uyumlu.</w:t>
      </w:r>
    </w:p>
    <w:p w14:paraId="5BE498C1" w14:textId="77777777" w:rsidR="0005609A" w:rsidRDefault="00000000" w:rsidP="003F44D1">
      <w:pPr>
        <w:spacing w:after="240" w:line="360" w:lineRule="auto"/>
        <w:jc w:val="both"/>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4CF42C5E" w14:textId="77777777" w:rsidR="005D7396" w:rsidRDefault="005D7396" w:rsidP="005D7396">
      <w:pPr>
        <w:spacing w:line="360" w:lineRule="auto"/>
      </w:pPr>
      <w:r w:rsidRPr="00FD23AB">
        <w:rPr>
          <w:noProof/>
        </w:rPr>
        <w:drawing>
          <wp:inline distT="0" distB="0" distL="0" distR="0" wp14:anchorId="7982653D" wp14:editId="1A72DF7B">
            <wp:extent cx="5760720" cy="3596005"/>
            <wp:effectExtent l="19050" t="19050" r="11430" b="23495"/>
            <wp:docPr id="209169552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373" name=""/>
                    <pic:cNvPicPr/>
                  </pic:nvPicPr>
                  <pic:blipFill>
                    <a:blip r:embed="rId18"/>
                    <a:stretch>
                      <a:fillRect/>
                    </a:stretch>
                  </pic:blipFill>
                  <pic:spPr>
                    <a:xfrm>
                      <a:off x="0" y="0"/>
                      <a:ext cx="5760720" cy="3596005"/>
                    </a:xfrm>
                    <a:prstGeom prst="rect">
                      <a:avLst/>
                    </a:prstGeom>
                    <a:ln>
                      <a:solidFill>
                        <a:schemeClr val="tx1"/>
                      </a:solidFill>
                    </a:ln>
                  </pic:spPr>
                </pic:pic>
              </a:graphicData>
            </a:graphic>
          </wp:inline>
        </w:drawing>
      </w:r>
    </w:p>
    <w:p w14:paraId="4E56F85A" w14:textId="29C1F586" w:rsidR="005D7396" w:rsidRDefault="005D7396" w:rsidP="005D7396">
      <w:pPr>
        <w:spacing w:after="240" w:line="360" w:lineRule="auto"/>
        <w:jc w:val="center"/>
        <w:rPr>
          <w:lang w:val="en-US" w:eastAsia="en-US" w:bidi="en-US"/>
        </w:rPr>
      </w:pPr>
      <w:r w:rsidRPr="009A1726">
        <w:rPr>
          <w:b/>
          <w:bCs/>
          <w:lang w:val="en-US" w:eastAsia="en-US" w:bidi="en-US"/>
        </w:rPr>
        <w:t xml:space="preserve">Figür </w:t>
      </w:r>
      <w:r w:rsidR="001157BA">
        <w:rPr>
          <w:b/>
          <w:bCs/>
          <w:lang w:val="en-US" w:eastAsia="en-US" w:bidi="en-US"/>
        </w:rPr>
        <w:t>8</w:t>
      </w:r>
      <w:r w:rsidRPr="009A1726">
        <w:rPr>
          <w:b/>
          <w:bCs/>
          <w:lang w:val="en-US" w:eastAsia="en-US" w:bidi="en-US"/>
        </w:rPr>
        <w:t>.</w:t>
      </w:r>
      <w:r>
        <w:rPr>
          <w:lang w:val="en-US" w:eastAsia="en-US" w:bidi="en-US"/>
        </w:rPr>
        <w:t xml:space="preserve"> Özellik önemi</w:t>
      </w:r>
    </w:p>
    <w:p w14:paraId="6BC51DA5" w14:textId="77777777" w:rsidR="0005609A" w:rsidRDefault="00000000" w:rsidP="003F44D1">
      <w:pPr>
        <w:spacing w:after="240" w:line="360" w:lineRule="auto"/>
        <w:jc w:val="both"/>
      </w:pPr>
      <w:r>
        <w:t>Ana argümanlar 3 tanedir. Birincisi, geliştirdiğimiz çok katmanlı algılayıcı model test setinde R² = 0.863, ortalama mutlak hata = %4.03 ile geleneksel makine öğrenmesini %51.1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(%27.1) ve karbon dioksit (%26.0) ile tahmin gücünün %88.4'ünü oluşturuyor ve bu biyo-yağın karbon-hidrojen-oksijen dengesini yansıtıyor.</w:t>
      </w:r>
    </w:p>
    <w:p w14:paraId="134E79C2" w14:textId="0BF56FA9" w:rsidR="009A1726" w:rsidRDefault="00000000" w:rsidP="003F44D1">
      <w:pPr>
        <w:spacing w:after="240" w:line="360" w:lineRule="auto"/>
        <w:jc w:val="both"/>
      </w:pPr>
      <w:r>
        <w:lastRenderedPageBreak/>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w:t>
      </w:r>
      <w:r w:rsidR="009A1726">
        <w:t>=</w:t>
      </w:r>
      <w:r>
        <w:t>0.571 bu avantajı gösteriyor.</w:t>
      </w:r>
      <w:r w:rsidR="00FD23AB" w:rsidRPr="00FD23AB">
        <w:t xml:space="preserve"> </w:t>
      </w:r>
    </w:p>
    <w:p w14:paraId="040F349D" w14:textId="1346844F" w:rsidR="0005609A" w:rsidRDefault="00FD23AB" w:rsidP="009A1726">
      <w:pPr>
        <w:spacing w:line="360" w:lineRule="auto"/>
      </w:pPr>
      <w:r w:rsidRPr="00FD23AB">
        <w:rPr>
          <w:noProof/>
        </w:rPr>
        <w:drawing>
          <wp:inline distT="0" distB="0" distL="0" distR="0" wp14:anchorId="28EE57B8" wp14:editId="52160CDE">
            <wp:extent cx="5760720" cy="2458085"/>
            <wp:effectExtent l="19050" t="19050" r="11430" b="18415"/>
            <wp:docPr id="12100546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54676" name=""/>
                    <pic:cNvPicPr/>
                  </pic:nvPicPr>
                  <pic:blipFill>
                    <a:blip r:embed="rId19"/>
                    <a:stretch>
                      <a:fillRect/>
                    </a:stretch>
                  </pic:blipFill>
                  <pic:spPr>
                    <a:xfrm>
                      <a:off x="0" y="0"/>
                      <a:ext cx="5760720" cy="2458085"/>
                    </a:xfrm>
                    <a:prstGeom prst="rect">
                      <a:avLst/>
                    </a:prstGeom>
                    <a:ln>
                      <a:solidFill>
                        <a:schemeClr val="tx1"/>
                      </a:solidFill>
                    </a:ln>
                  </pic:spPr>
                </pic:pic>
              </a:graphicData>
            </a:graphic>
          </wp:inline>
        </w:drawing>
      </w:r>
    </w:p>
    <w:p w14:paraId="0279F3D6" w14:textId="1E22C3AC" w:rsidR="009A1726" w:rsidRDefault="009A1726" w:rsidP="009A1726">
      <w:pPr>
        <w:spacing w:after="240" w:line="360" w:lineRule="auto"/>
        <w:jc w:val="center"/>
      </w:pPr>
      <w:r w:rsidRPr="009A1726">
        <w:rPr>
          <w:b/>
          <w:bCs/>
        </w:rPr>
        <w:t xml:space="preserve">Figür </w:t>
      </w:r>
      <w:r w:rsidR="001157BA">
        <w:rPr>
          <w:b/>
          <w:bCs/>
        </w:rPr>
        <w:t>9</w:t>
      </w:r>
      <w:r w:rsidRPr="009A1726">
        <w:rPr>
          <w:b/>
          <w:bCs/>
        </w:rPr>
        <w:t>.</w:t>
      </w:r>
      <w:r>
        <w:t xml:space="preserve"> Model performansı ve ensemble</w:t>
      </w:r>
    </w:p>
    <w:p w14:paraId="56620D47" w14:textId="32F88102" w:rsidR="0005609A" w:rsidRDefault="00000000" w:rsidP="003F44D1">
      <w:pPr>
        <w:spacing w:after="240" w:line="360" w:lineRule="auto"/>
        <w:jc w:val="both"/>
      </w:pPr>
      <w:r>
        <w:t>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14:paraId="0AA43703" w14:textId="124E1BE1" w:rsidR="0005609A" w:rsidRDefault="00000000" w:rsidP="003F44D1">
      <w:pPr>
        <w:spacing w:after="240" w:line="360" w:lineRule="auto"/>
        <w:jc w:val="both"/>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58DF15E0" w14:textId="77777777" w:rsidR="0005609A" w:rsidRDefault="00000000">
      <w:pPr>
        <w:spacing w:after="240" w:line="360" w:lineRule="auto"/>
        <w:rPr>
          <w:b/>
          <w:bCs/>
        </w:rPr>
      </w:pPr>
      <w:r>
        <w:rPr>
          <w:b/>
          <w:bCs/>
        </w:rPr>
        <w:t>B.2.2.4 Özet</w:t>
      </w:r>
    </w:p>
    <w:p w14:paraId="5DDA5A09" w14:textId="77777777" w:rsidR="003F44D1" w:rsidRDefault="00000000" w:rsidP="003F44D1">
      <w:pPr>
        <w:spacing w:line="360" w:lineRule="auto"/>
        <w:jc w:val="both"/>
      </w:pPr>
      <w:r>
        <w:t xml:space="preserve">Sonuç olarak </w:t>
      </w:r>
      <w:r>
        <w:rPr>
          <w:lang w:val="en-US" w:eastAsia="en-US" w:bidi="en-US"/>
        </w:rPr>
        <w:t>v</w:t>
      </w:r>
      <w:r>
        <w:t xml:space="preserve">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w:t>
      </w:r>
      <w:r>
        <w:lastRenderedPageBreak/>
        <w:t>fazında ağırlıklı (R² = 0.797), basit ortalama (R² = 0.746) ve stacking (R² = 0.562) ile denendi</w:t>
      </w:r>
      <w:r w:rsidR="003F44D1">
        <w:t xml:space="preserve"> </w:t>
      </w:r>
      <w:r>
        <w:t>ama MLP'yi geçemediler.</w:t>
      </w:r>
    </w:p>
    <w:p w14:paraId="16A4629E" w14:textId="17D4E824" w:rsidR="009A1726" w:rsidRDefault="00FD23AB" w:rsidP="003F44D1">
      <w:pPr>
        <w:spacing w:line="360" w:lineRule="auto"/>
        <w:jc w:val="both"/>
      </w:pPr>
      <w:r w:rsidRPr="00FD23AB">
        <w:rPr>
          <w:noProof/>
        </w:rPr>
        <w:drawing>
          <wp:inline distT="0" distB="0" distL="0" distR="0" wp14:anchorId="25D6E67B" wp14:editId="13C12A3B">
            <wp:extent cx="5760720" cy="4388485"/>
            <wp:effectExtent l="19050" t="19050" r="11430" b="12065"/>
            <wp:docPr id="2463923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2392" name=""/>
                    <pic:cNvPicPr/>
                  </pic:nvPicPr>
                  <pic:blipFill>
                    <a:blip r:embed="rId20"/>
                    <a:stretch>
                      <a:fillRect/>
                    </a:stretch>
                  </pic:blipFill>
                  <pic:spPr>
                    <a:xfrm>
                      <a:off x="0" y="0"/>
                      <a:ext cx="5760720" cy="4388485"/>
                    </a:xfrm>
                    <a:prstGeom prst="rect">
                      <a:avLst/>
                    </a:prstGeom>
                    <a:ln>
                      <a:solidFill>
                        <a:schemeClr val="tx1"/>
                      </a:solidFill>
                    </a:ln>
                  </pic:spPr>
                </pic:pic>
              </a:graphicData>
            </a:graphic>
          </wp:inline>
        </w:drawing>
      </w:r>
    </w:p>
    <w:p w14:paraId="0DB28379" w14:textId="58BDD6AE" w:rsidR="009A1726" w:rsidRDefault="009A1726" w:rsidP="009A1726">
      <w:pPr>
        <w:spacing w:after="240" w:line="360" w:lineRule="auto"/>
        <w:jc w:val="center"/>
      </w:pPr>
      <w:r w:rsidRPr="009A1726">
        <w:rPr>
          <w:b/>
          <w:bCs/>
        </w:rPr>
        <w:t xml:space="preserve">Figür </w:t>
      </w:r>
      <w:r w:rsidR="001157BA">
        <w:rPr>
          <w:b/>
          <w:bCs/>
        </w:rPr>
        <w:t>10</w:t>
      </w:r>
      <w:r w:rsidRPr="009A1726">
        <w:rPr>
          <w:b/>
          <w:bCs/>
        </w:rPr>
        <w:t>.</w:t>
      </w:r>
      <w:r>
        <w:t xml:space="preserve"> Ters tahmin kullanım akışı</w:t>
      </w:r>
    </w:p>
    <w:p w14:paraId="06146DC8" w14:textId="77777777" w:rsidR="0005609A" w:rsidRDefault="00000000" w:rsidP="003F44D1">
      <w:pPr>
        <w:spacing w:after="240" w:line="360" w:lineRule="auto"/>
        <w:jc w:val="both"/>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3736C946" w14:textId="562E853A" w:rsidR="00D35450" w:rsidRDefault="00FD23AB" w:rsidP="009A1726">
      <w:pPr>
        <w:spacing w:line="360" w:lineRule="auto"/>
      </w:pPr>
      <w:r w:rsidRPr="00D35450">
        <w:rPr>
          <w:noProof/>
        </w:rPr>
        <w:drawing>
          <wp:inline distT="0" distB="0" distL="0" distR="0" wp14:anchorId="51B9F2E9" wp14:editId="1F511B1B">
            <wp:extent cx="5760720" cy="1119505"/>
            <wp:effectExtent l="19050" t="19050" r="11430" b="23495"/>
            <wp:docPr id="18417233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3359" name=""/>
                    <pic:cNvPicPr/>
                  </pic:nvPicPr>
                  <pic:blipFill>
                    <a:blip r:embed="rId21"/>
                    <a:stretch>
                      <a:fillRect/>
                    </a:stretch>
                  </pic:blipFill>
                  <pic:spPr>
                    <a:xfrm>
                      <a:off x="0" y="0"/>
                      <a:ext cx="5760720" cy="1119505"/>
                    </a:xfrm>
                    <a:prstGeom prst="rect">
                      <a:avLst/>
                    </a:prstGeom>
                    <a:ln>
                      <a:solidFill>
                        <a:schemeClr val="tx1"/>
                      </a:solidFill>
                    </a:ln>
                  </pic:spPr>
                </pic:pic>
              </a:graphicData>
            </a:graphic>
          </wp:inline>
        </w:drawing>
      </w:r>
    </w:p>
    <w:p w14:paraId="113250FD" w14:textId="3CFEBF50" w:rsidR="00FD23AB" w:rsidRDefault="009A1726" w:rsidP="009A1726">
      <w:pPr>
        <w:spacing w:after="240" w:line="360" w:lineRule="auto"/>
        <w:jc w:val="center"/>
      </w:pPr>
      <w:r w:rsidRPr="009A1726">
        <w:rPr>
          <w:b/>
          <w:bCs/>
        </w:rPr>
        <w:t>Figür 1</w:t>
      </w:r>
      <w:r w:rsidR="001157BA">
        <w:rPr>
          <w:b/>
          <w:bCs/>
        </w:rPr>
        <w:t>1</w:t>
      </w:r>
      <w:r w:rsidRPr="009A1726">
        <w:rPr>
          <w:b/>
          <w:bCs/>
        </w:rPr>
        <w:t>.</w:t>
      </w:r>
      <w:r>
        <w:t xml:space="preserve"> Tahmin aşaması</w:t>
      </w:r>
    </w:p>
    <w:p w14:paraId="58C44BCD" w14:textId="77777777" w:rsidR="0005609A" w:rsidRDefault="00000000" w:rsidP="003F44D1">
      <w:pPr>
        <w:spacing w:after="240" w:line="360" w:lineRule="auto"/>
        <w:jc w:val="both"/>
      </w:pPr>
      <w:r>
        <w:lastRenderedPageBreak/>
        <w:t>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%51.1 oranında geçti.</w:t>
      </w:r>
    </w:p>
    <w:p w14:paraId="7D9CDB02" w14:textId="77777777" w:rsidR="0005609A" w:rsidRDefault="00000000">
      <w:pPr>
        <w:pStyle w:val="AralkYok"/>
        <w:spacing w:after="240"/>
        <w:jc w:val="both"/>
        <w:rPr>
          <w:b/>
          <w:bCs/>
        </w:rPr>
      </w:pPr>
      <w:r>
        <w:rPr>
          <w:b/>
          <w:bCs/>
        </w:rPr>
        <w:t>B.3 Bir Sonraki Dönem İçerisinde Yapılacak Çalışmalar:</w:t>
      </w:r>
    </w:p>
    <w:p w14:paraId="058ACD06" w14:textId="77777777" w:rsidR="0005609A" w:rsidRDefault="00000000">
      <w:pPr>
        <w:spacing w:after="240" w:line="360" w:lineRule="auto"/>
        <w:jc w:val="both"/>
      </w:pPr>
      <w:r>
        <w:t>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Control -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maliyetinin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8E804DF" w14:textId="77777777" w:rsidR="0005609A" w:rsidRDefault="00000000">
      <w:pPr>
        <w:spacing w:after="240"/>
        <w:jc w:val="both"/>
        <w:rPr>
          <w:b/>
          <w:bCs/>
        </w:rPr>
      </w:pPr>
      <w:r>
        <w:rPr>
          <w:b/>
          <w:bCs/>
        </w:rPr>
        <w:t xml:space="preserve">B.4 Kaynaklar Dizini: </w:t>
      </w:r>
    </w:p>
    <w:p w14:paraId="380FA080" w14:textId="77777777" w:rsidR="0005609A" w:rsidRDefault="00000000">
      <w:pPr>
        <w:spacing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4A8D1EE6" w14:textId="77777777" w:rsidR="0005609A" w:rsidRDefault="00000000">
      <w:pPr>
        <w:spacing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22E73393" w14:textId="77777777" w:rsidR="0005609A" w:rsidRDefault="00000000">
      <w:pPr>
        <w:spacing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1AB255F6" w14:textId="77777777" w:rsidR="0005609A" w:rsidRDefault="00000000">
      <w:pPr>
        <w:spacing w:after="240"/>
        <w:jc w:val="both"/>
        <w:rPr>
          <w:lang w:val="en-US"/>
        </w:rPr>
      </w:pPr>
      <w:r>
        <w:rPr>
          <w:lang w:val="en-US"/>
        </w:rPr>
        <w:lastRenderedPageBreak/>
        <w:t xml:space="preserve">Bekiroğulları, M., &amp; Kaya, M. </w:t>
      </w:r>
      <w:r>
        <w:rPr>
          <w:i/>
          <w:iCs/>
          <w:lang w:val="en-US"/>
        </w:rPr>
        <w:t>Investigation of Hydrogen Production from Bio-Oil Substances Using Aspen Plus</w:t>
      </w:r>
      <w:r>
        <w:rPr>
          <w:lang w:val="en-US"/>
        </w:rPr>
        <w:t>. Gazi University Journal of Science, 33(1) (2020): 14–20.</w:t>
      </w:r>
    </w:p>
    <w:p w14:paraId="469883C0" w14:textId="77777777" w:rsidR="0005609A" w:rsidRDefault="00000000">
      <w:pPr>
        <w:spacing w:after="240"/>
        <w:jc w:val="both"/>
        <w:rPr>
          <w:lang w:val="en-US"/>
        </w:rPr>
      </w:pPr>
      <w:r>
        <w:rPr>
          <w:lang w:val="en-US"/>
        </w:rPr>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22">
        <w:r w:rsidR="0005609A">
          <w:rPr>
            <w:rStyle w:val="Kpr"/>
            <w:lang w:val="en-US"/>
          </w:rPr>
          <w:t>https://doi.org/10.1016/j.renene.2016.03.081</w:t>
        </w:r>
      </w:hyperlink>
    </w:p>
    <w:p w14:paraId="64033E3B" w14:textId="77777777" w:rsidR="0005609A" w:rsidRDefault="00000000">
      <w:pPr>
        <w:spacing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6B774355" w14:textId="77777777" w:rsidR="0005609A" w:rsidRDefault="00000000">
      <w:pPr>
        <w:spacing w:after="240"/>
        <w:jc w:val="both"/>
        <w:rPr>
          <w:lang w:val="en-US"/>
        </w:rPr>
      </w:pPr>
      <w:r>
        <w:rPr>
          <w:lang w:val="en-US"/>
        </w:rPr>
        <w:t xml:space="preserve">Bridgwater, A. V. (2012). Review of fast pyrolysis of biomass and product upgrading. Biomass and bioenergy, 38, 68-94. </w:t>
      </w:r>
    </w:p>
    <w:p w14:paraId="595F1547" w14:textId="77777777" w:rsidR="0005609A" w:rsidRDefault="00000000">
      <w:pPr>
        <w:spacing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2FC0394F" w14:textId="77777777" w:rsidR="0005609A" w:rsidRDefault="00000000">
      <w:pPr>
        <w:spacing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23">
        <w:r w:rsidR="0005609A">
          <w:rPr>
            <w:rStyle w:val="Kpr"/>
            <w:lang w:val="en-US"/>
          </w:rPr>
          <w:t>https://doi.org/10.1016/j.fuel.2020.119164</w:t>
        </w:r>
      </w:hyperlink>
    </w:p>
    <w:p w14:paraId="7C63507B" w14:textId="77777777" w:rsidR="0005609A" w:rsidRDefault="00000000">
      <w:pPr>
        <w:spacing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9137526" w14:textId="77777777" w:rsidR="0005609A" w:rsidRDefault="00000000">
      <w:pPr>
        <w:spacing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24">
        <w:r w:rsidR="0005609A">
          <w:rPr>
            <w:rStyle w:val="Kpr"/>
            <w:lang w:val="en-US"/>
          </w:rPr>
          <w:t>https://doi.org/10.1016/j.biortech.2016.05.107</w:t>
        </w:r>
      </w:hyperlink>
    </w:p>
    <w:p w14:paraId="4A81ED06" w14:textId="77777777" w:rsidR="0005609A" w:rsidRDefault="00000000">
      <w:pPr>
        <w:spacing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5">
        <w:r w:rsidR="0005609A">
          <w:rPr>
            <w:rStyle w:val="Kpr"/>
            <w:lang w:val="en-US"/>
          </w:rPr>
          <w:t>https://doi.org/10.1016/j.biortech.2017.02.120</w:t>
        </w:r>
      </w:hyperlink>
    </w:p>
    <w:p w14:paraId="756EDE30" w14:textId="77777777" w:rsidR="0005609A" w:rsidRDefault="00000000">
      <w:pPr>
        <w:spacing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394EBD91" w14:textId="77777777" w:rsidR="0005609A" w:rsidRDefault="00000000">
      <w:pPr>
        <w:spacing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1CCB2D55" w14:textId="77777777" w:rsidR="0005609A" w:rsidRDefault="00000000">
      <w:pPr>
        <w:spacing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3996DE8F" w14:textId="77777777" w:rsidR="0005609A" w:rsidRDefault="00000000">
      <w:pPr>
        <w:spacing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6BE4F521" w14:textId="77777777" w:rsidR="0005609A" w:rsidRDefault="00000000">
      <w:pPr>
        <w:spacing w:after="240"/>
        <w:jc w:val="both"/>
        <w:rPr>
          <w:lang w:val="en-US"/>
        </w:rPr>
      </w:pPr>
      <w:r>
        <w:rPr>
          <w:lang w:val="en-US"/>
        </w:rPr>
        <w:lastRenderedPageBreak/>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26">
        <w:r w:rsidR="0005609A">
          <w:rPr>
            <w:rStyle w:val="Kpr"/>
            <w:lang w:val="en-US"/>
          </w:rPr>
          <w:t>https://doi.org/10.1016/j.heliyon.2019.e01790</w:t>
        </w:r>
      </w:hyperlink>
    </w:p>
    <w:p w14:paraId="499CE361" w14:textId="77777777" w:rsidR="0005609A" w:rsidRDefault="00000000">
      <w:pPr>
        <w:spacing w:after="240"/>
        <w:jc w:val="both"/>
        <w:rPr>
          <w:lang w:val="en-US"/>
        </w:rPr>
      </w:pPr>
      <w:r>
        <w:rPr>
          <w:lang w:val="en-US"/>
        </w:rPr>
        <w:t xml:space="preserve">Dias, M., &amp; Bezerra, B. </w:t>
      </w:r>
      <w:r>
        <w:rPr>
          <w:i/>
          <w:iCs/>
          <w:lang w:val="en-US"/>
        </w:rPr>
        <w:t>Open-source Process Simulation: DWSIM Capabilities</w:t>
      </w:r>
      <w:r>
        <w:rPr>
          <w:lang w:val="en-US"/>
        </w:rPr>
        <w:t>. Journal of Chemical Engineering Education, 54 (2020): 123–130.</w:t>
      </w:r>
    </w:p>
    <w:p w14:paraId="22CBEBC3" w14:textId="77777777" w:rsidR="0005609A" w:rsidRDefault="00000000">
      <w:pPr>
        <w:spacing w:after="240"/>
        <w:jc w:val="both"/>
        <w:rPr>
          <w:lang w:val="en-US"/>
        </w:rPr>
      </w:pPr>
      <w:r>
        <w:rPr>
          <w:lang w:val="en-US"/>
        </w:rPr>
        <w:t>Goodwin, D. G., Moffat, H. K., Schoegl, I., Speth, R. L., Weber, B. W. (2017). Cantera: An object-oriented software toolkit for chemical kinetics, thermodynamics, and transport processes.</w:t>
      </w:r>
    </w:p>
    <w:p w14:paraId="0420646C" w14:textId="77777777" w:rsidR="0005609A" w:rsidRDefault="00000000">
      <w:pPr>
        <w:spacing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69B928C5" w14:textId="77777777" w:rsidR="0005609A" w:rsidRDefault="00000000">
      <w:pPr>
        <w:spacing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7F5E0DD7" w14:textId="77777777" w:rsidR="0005609A" w:rsidRDefault="00000000">
      <w:pPr>
        <w:spacing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645F01C" w14:textId="77777777" w:rsidR="0005609A" w:rsidRDefault="00000000">
      <w:pPr>
        <w:spacing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54193784" w14:textId="77777777" w:rsidR="0005609A" w:rsidRDefault="00000000">
      <w:pPr>
        <w:spacing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6739885" w14:textId="77777777" w:rsidR="0005609A" w:rsidRDefault="00000000">
      <w:pPr>
        <w:spacing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7BAF10C9" w14:textId="77777777" w:rsidR="0005609A" w:rsidRDefault="00000000">
      <w:pPr>
        <w:spacing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0623F37F" w14:textId="77777777" w:rsidR="0005609A" w:rsidRDefault="00000000">
      <w:pPr>
        <w:spacing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2C410802" w14:textId="77777777" w:rsidR="0005609A" w:rsidRDefault="00000000">
      <w:pPr>
        <w:spacing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55DD0965" w14:textId="77777777" w:rsidR="0005609A" w:rsidRDefault="00000000">
      <w:pPr>
        <w:spacing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1BBE4B46" w14:textId="77777777" w:rsidR="0005609A" w:rsidRDefault="00000000">
      <w:pPr>
        <w:spacing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6E5A7F43" w14:textId="77777777" w:rsidR="0005609A" w:rsidRDefault="00000000">
      <w:pPr>
        <w:spacing w:after="240"/>
        <w:jc w:val="both"/>
        <w:rPr>
          <w:lang w:val="en-US"/>
        </w:rPr>
      </w:pPr>
      <w:r>
        <w:rPr>
          <w:lang w:val="en-US"/>
        </w:rPr>
        <w:lastRenderedPageBreak/>
        <w:t xml:space="preserve">Luyben, W. </w:t>
      </w:r>
      <w:r>
        <w:rPr>
          <w:i/>
          <w:iCs/>
          <w:lang w:val="en-US"/>
        </w:rPr>
        <w:t>Process Design of Steam-Methane Reformers</w:t>
      </w:r>
      <w:r>
        <w:rPr>
          <w:lang w:val="en-US"/>
        </w:rPr>
        <w:t>. Industrial &amp; Engineering Chemistry Research, 55 (2016): 2486–2498.</w:t>
      </w:r>
    </w:p>
    <w:p w14:paraId="20D12E72" w14:textId="77777777" w:rsidR="0005609A" w:rsidRDefault="00000000">
      <w:pPr>
        <w:spacing w:after="240"/>
        <w:jc w:val="both"/>
        <w:rPr>
          <w:lang w:val="en-US"/>
        </w:rPr>
      </w:pPr>
      <w:r>
        <w:rPr>
          <w:lang w:val="en-US"/>
        </w:rPr>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27">
        <w:r w:rsidR="0005609A">
          <w:rPr>
            <w:rStyle w:val="Kpr"/>
            <w:lang w:val="en-US"/>
          </w:rPr>
          <w:t>https://doi.org/10.1016/j.wasman.2023.01.002</w:t>
        </w:r>
      </w:hyperlink>
    </w:p>
    <w:p w14:paraId="13EF7DB2" w14:textId="77777777" w:rsidR="0005609A" w:rsidRDefault="00000000">
      <w:pPr>
        <w:spacing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28">
        <w:r w:rsidR="0005609A">
          <w:rPr>
            <w:rStyle w:val="Kpr"/>
            <w:lang w:val="en-US"/>
          </w:rPr>
          <w:t>https://doi.org/10.1021/ef900912s</w:t>
        </w:r>
      </w:hyperlink>
    </w:p>
    <w:p w14:paraId="65B5C491" w14:textId="77777777" w:rsidR="0005609A" w:rsidRDefault="00000000">
      <w:pPr>
        <w:spacing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0942E3A4" w14:textId="77777777" w:rsidR="0005609A" w:rsidRDefault="00000000">
      <w:pPr>
        <w:spacing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623D2CF" w14:textId="77777777" w:rsidR="0005609A" w:rsidRDefault="00000000">
      <w:pPr>
        <w:spacing w:after="240"/>
        <w:jc w:val="both"/>
        <w:rPr>
          <w:lang w:val="en-US"/>
        </w:rPr>
      </w:pPr>
      <w:r>
        <w:rPr>
          <w:lang w:val="en-US"/>
        </w:rPr>
        <w:t>Oasmaa, A., &amp; Peacocke, C. (2010). A guide to physical property characterisation of biomass-derived fast pyrolysis liquids. VTT Publications.</w:t>
      </w:r>
    </w:p>
    <w:p w14:paraId="075B2CF0" w14:textId="77777777" w:rsidR="0005609A" w:rsidRDefault="00000000">
      <w:pPr>
        <w:spacing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2107CA36" w14:textId="77777777" w:rsidR="003F3129" w:rsidRPr="003F3129" w:rsidRDefault="003F3129" w:rsidP="003F3129">
      <w:pPr>
        <w:spacing w:after="240"/>
        <w:jc w:val="both"/>
        <w:rPr>
          <w:lang w:val="en-US"/>
        </w:rPr>
      </w:pPr>
      <w:r w:rsidRPr="003F3129">
        <w:rPr>
          <w:lang w:val="en-US"/>
        </w:rPr>
        <w:t xml:space="preserve">Pafili, A., Charisiou, N. D., Douvartzides, S. L., Siakavelas, G. I., Wang, W., Liu, G., Papadakis, V. G., &amp; Goula, M. A. (2021). Recent progress in the steam reforming of bio-oil for hydrogen production: A review of operating parameters, catalytic systems and technological innovations. In </w:t>
      </w:r>
      <w:r w:rsidRPr="003F3129">
        <w:rPr>
          <w:i/>
          <w:iCs/>
          <w:lang w:val="en-US"/>
        </w:rPr>
        <w:t>Catalysts</w:t>
      </w:r>
      <w:r w:rsidRPr="003F3129">
        <w:rPr>
          <w:lang w:val="en-US"/>
        </w:rPr>
        <w:t xml:space="preserve"> (Vol. 11, Issue 12). MDPI. https://doi.org/10.3390/catal11121526</w:t>
      </w:r>
    </w:p>
    <w:p w14:paraId="2077AA0B" w14:textId="77777777" w:rsidR="0005609A" w:rsidRDefault="00000000">
      <w:pPr>
        <w:spacing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29">
        <w:r w:rsidR="0005609A">
          <w:rPr>
            <w:rStyle w:val="Kpr"/>
            <w:lang w:val="en-US"/>
          </w:rPr>
          <w:t>https://doi.org/10.1016/j.jaap.2024.106919</w:t>
        </w:r>
      </w:hyperlink>
    </w:p>
    <w:p w14:paraId="29C32357" w14:textId="77777777" w:rsidR="0005609A" w:rsidRDefault="00000000">
      <w:pPr>
        <w:spacing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3E2F950D" w14:textId="77777777" w:rsidR="0005609A" w:rsidRDefault="00000000">
      <w:pPr>
        <w:spacing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275E266" w14:textId="77777777" w:rsidR="0005609A" w:rsidRDefault="00000000">
      <w:pPr>
        <w:spacing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3F7B3241" w14:textId="77777777" w:rsidR="0005609A" w:rsidRDefault="00000000">
      <w:pPr>
        <w:spacing w:after="240"/>
        <w:jc w:val="both"/>
        <w:rPr>
          <w:lang w:val="en-US"/>
        </w:rPr>
      </w:pPr>
      <w:r>
        <w:rPr>
          <w:lang w:val="en-US"/>
        </w:rPr>
        <w:t>Smith, W. R., &amp; Missen, R. W. (1982). Chemical reaction equilibrium analysis: Theory and algorithms. Letchworth, Hertfordshire, UK: Research Studies Press.</w:t>
      </w:r>
    </w:p>
    <w:p w14:paraId="7443C13A" w14:textId="77777777" w:rsidR="0005609A" w:rsidRDefault="00000000">
      <w:pPr>
        <w:spacing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6658B133" w14:textId="77777777" w:rsidR="0005609A" w:rsidRDefault="00000000">
      <w:pPr>
        <w:spacing w:after="240"/>
        <w:jc w:val="both"/>
        <w:rPr>
          <w:lang w:val="en-US"/>
        </w:rPr>
      </w:pPr>
      <w:r>
        <w:rPr>
          <w:lang w:val="en-US"/>
        </w:rPr>
        <w:lastRenderedPageBreak/>
        <w:t>Vagia, E. C., &amp; Lemonidou, A. A. (2007). Thermodynamic analysis of hydrogen production by steam reforming of bio-oil components. International Journal of Hydrogen Energy, 32(2), 212-223.</w:t>
      </w:r>
    </w:p>
    <w:p w14:paraId="7392D75A" w14:textId="77777777" w:rsidR="0005609A" w:rsidRDefault="00000000">
      <w:pPr>
        <w:spacing w:after="240"/>
        <w:jc w:val="both"/>
        <w:rPr>
          <w:lang w:val="en-US"/>
        </w:rPr>
      </w:pPr>
      <w:r>
        <w:rPr>
          <w:lang w:val="en-US"/>
        </w:rPr>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635C9220" w14:textId="77777777" w:rsidR="0005609A" w:rsidRDefault="00000000">
      <w:pPr>
        <w:spacing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715ECE55" w14:textId="77777777" w:rsidR="0005609A" w:rsidRDefault="00000000">
      <w:pPr>
        <w:spacing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30">
        <w:r w:rsidR="0005609A">
          <w:rPr>
            <w:rStyle w:val="Kpr"/>
            <w:lang w:val="en-US"/>
          </w:rPr>
          <w:t>https://doi.org/10.1016/j.biortech.2018.07.117</w:t>
        </w:r>
      </w:hyperlink>
    </w:p>
    <w:p w14:paraId="5D1E849E" w14:textId="77777777" w:rsidR="0005609A" w:rsidRDefault="00000000">
      <w:pPr>
        <w:spacing w:after="240"/>
        <w:jc w:val="both"/>
        <w:rPr>
          <w:lang w:val="en-US"/>
        </w:rPr>
      </w:pPr>
      <w:r>
        <w:rPr>
          <w:lang w:val="en-US"/>
        </w:rPr>
        <w:t>Wright, M. M., Daugaard, D. E., Satrio, J. A., Brown, R. C., (2010). Techno-economic analysis of biomass fast pyrolysis to transportation fuels. Fuel, 89, S2-S10.</w:t>
      </w:r>
    </w:p>
    <w:p w14:paraId="76D29768" w14:textId="77777777" w:rsidR="0005609A" w:rsidRDefault="00000000">
      <w:pPr>
        <w:spacing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08077436" w14:textId="77777777" w:rsidR="0005609A" w:rsidRDefault="00000000">
      <w:pPr>
        <w:spacing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2101DFCF" w14:textId="77777777" w:rsidR="0005609A" w:rsidRDefault="00000000">
      <w:pPr>
        <w:spacing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5FF3D7C5" w14:textId="77777777" w:rsidR="0005609A" w:rsidRDefault="00000000">
      <w:pPr>
        <w:spacing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28A99D06" w14:textId="77777777" w:rsidR="0005609A" w:rsidRDefault="00000000">
      <w:pPr>
        <w:spacing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0DF9BDB5" w14:textId="77777777" w:rsidR="0005609A" w:rsidRDefault="00000000">
      <w:pPr>
        <w:spacing w:after="240"/>
        <w:jc w:val="both"/>
        <w:rPr>
          <w:lang w:val="en-US"/>
        </w:rPr>
      </w:pPr>
      <w:r>
        <w:rPr>
          <w:lang w:val="en-US"/>
        </w:rPr>
        <w:t>Zhang, Z., Fang, Y., * omitted methods from original file if any *</w:t>
      </w:r>
    </w:p>
    <w:p w14:paraId="40EF8A04" w14:textId="77777777" w:rsidR="0005609A" w:rsidRDefault="00000000">
      <w:pPr>
        <w:spacing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08E9D4F" w14:textId="77777777" w:rsidR="0005609A" w:rsidRDefault="00000000">
      <w:pPr>
        <w:spacing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3A35C215" w14:textId="77777777" w:rsidR="0005609A" w:rsidRDefault="0005609A">
      <w:pPr>
        <w:spacing w:after="240"/>
        <w:jc w:val="both"/>
        <w:rPr>
          <w:lang w:val="en-US"/>
        </w:rPr>
      </w:pPr>
    </w:p>
    <w:p w14:paraId="4EE76269" w14:textId="77777777" w:rsidR="0005609A" w:rsidRDefault="0005609A">
      <w:pPr>
        <w:spacing w:after="240"/>
      </w:pPr>
    </w:p>
    <w:p w14:paraId="1DB73694" w14:textId="77777777" w:rsidR="0005609A" w:rsidRDefault="0005609A">
      <w:pPr>
        <w:spacing w:after="240"/>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27E7E" w14:textId="77777777" w:rsidR="00C35875" w:rsidRDefault="00C35875">
      <w:r>
        <w:separator/>
      </w:r>
    </w:p>
  </w:endnote>
  <w:endnote w:type="continuationSeparator" w:id="0">
    <w:p w14:paraId="592BFDC8" w14:textId="77777777" w:rsidR="00C35875" w:rsidRDefault="00C35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2C687" w14:textId="77777777" w:rsidR="00C35875" w:rsidRDefault="00C35875">
      <w:r>
        <w:separator/>
      </w:r>
    </w:p>
  </w:footnote>
  <w:footnote w:type="continuationSeparator" w:id="0">
    <w:p w14:paraId="2C68BCB7" w14:textId="77777777" w:rsidR="00C35875" w:rsidRDefault="00C358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C0CEF9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4C3012"/>
    <w:multiLevelType w:val="multilevel"/>
    <w:tmpl w:val="78001E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92542DBE"/>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D8607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4942C5D8"/>
    <w:lvl w:ilvl="0" w:tplc="1DACAAB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 w15:restartNumberingAfterBreak="0">
    <w:nsid w:val="149433E1"/>
    <w:multiLevelType w:val="hybridMultilevel"/>
    <w:tmpl w:val="3882495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16DC1C04"/>
    <w:multiLevelType w:val="hybridMultilevel"/>
    <w:tmpl w:val="76901258"/>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686EC5E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9CC132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A696D34"/>
    <w:multiLevelType w:val="hybridMultilevel"/>
    <w:tmpl w:val="960A94F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0" w15:restartNumberingAfterBreak="0">
    <w:nsid w:val="1BBE0477"/>
    <w:multiLevelType w:val="multilevel"/>
    <w:tmpl w:val="D3B8C54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3C7A99FE"/>
    <w:lvl w:ilvl="0" w:tplc="7136829A">
      <w:start w:val="2017"/>
      <w:numFmt w:val="bullet"/>
      <w:lvlText w:val="-"/>
      <w:lvlJc w:val="left"/>
      <w:pPr>
        <w:ind w:left="720" w:hanging="360"/>
      </w:pPr>
      <w:rPr>
        <w:rFonts w:ascii="Calibri" w:eastAsiaTheme="minorHAnsi" w:hAnsi="Calibri" w:cs="Calibri"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548AADAA"/>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3" w15:restartNumberingAfterBreak="0">
    <w:nsid w:val="22874FAD"/>
    <w:multiLevelType w:val="hybridMultilevel"/>
    <w:tmpl w:val="924610C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45211CD"/>
    <w:multiLevelType w:val="hybridMultilevel"/>
    <w:tmpl w:val="6F2674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5F5DD14"/>
    <w:multiLevelType w:val="hybridMultilevel"/>
    <w:tmpl w:val="5AD647CC"/>
    <w:lvl w:ilvl="0" w:tplc="74F3CD24">
      <w:start w:val="1"/>
      <w:numFmt w:val="bullet"/>
      <w:lvlText w:val="·"/>
      <w:lvlJc w:val="left"/>
      <w:pPr>
        <w:ind w:left="720" w:hanging="360"/>
      </w:pPr>
      <w:rPr>
        <w:rFonts w:ascii="Symbol" w:eastAsia="Symbol" w:hAnsi="Symbol" w:cs="Symbol"/>
      </w:rPr>
    </w:lvl>
    <w:lvl w:ilvl="1" w:tplc="762A26AB">
      <w:start w:val="1"/>
      <w:numFmt w:val="bullet"/>
      <w:lvlText w:val="o"/>
      <w:lvlJc w:val="left"/>
      <w:pPr>
        <w:ind w:left="1440" w:hanging="360"/>
      </w:pPr>
      <w:rPr>
        <w:rFonts w:ascii="Symbol" w:hAnsi="Symbol"/>
      </w:rPr>
    </w:lvl>
    <w:lvl w:ilvl="2" w:tplc="181DE497">
      <w:start w:val="1"/>
      <w:numFmt w:val="bullet"/>
      <w:lvlText w:val="·"/>
      <w:lvlJc w:val="left"/>
      <w:pPr>
        <w:ind w:left="2160" w:hanging="360"/>
      </w:pPr>
      <w:rPr>
        <w:rFonts w:ascii="Symbol" w:hAnsi="Symbol"/>
      </w:rPr>
    </w:lvl>
    <w:lvl w:ilvl="3" w:tplc="3A3F993D">
      <w:start w:val="1"/>
      <w:numFmt w:val="bullet"/>
      <w:lvlText w:val="o"/>
      <w:lvlJc w:val="left"/>
      <w:pPr>
        <w:ind w:left="2880" w:hanging="360"/>
      </w:pPr>
      <w:rPr>
        <w:rFonts w:ascii="Symbol" w:hAnsi="Symbol"/>
      </w:rPr>
    </w:lvl>
    <w:lvl w:ilvl="4" w:tplc="3F961B70">
      <w:start w:val="1"/>
      <w:numFmt w:val="bullet"/>
      <w:lvlText w:val="·"/>
      <w:lvlJc w:val="left"/>
      <w:pPr>
        <w:ind w:left="3600" w:hanging="360"/>
      </w:pPr>
      <w:rPr>
        <w:rFonts w:ascii="Symbol" w:hAnsi="Symbol"/>
      </w:rPr>
    </w:lvl>
    <w:lvl w:ilvl="5" w:tplc="4A62CCA3">
      <w:start w:val="1"/>
      <w:numFmt w:val="bullet"/>
      <w:lvlText w:val="o"/>
      <w:lvlJc w:val="left"/>
      <w:pPr>
        <w:ind w:left="4320" w:hanging="360"/>
      </w:pPr>
      <w:rPr>
        <w:rFonts w:ascii="Symbol" w:hAnsi="Symbol"/>
      </w:rPr>
    </w:lvl>
    <w:lvl w:ilvl="6" w:tplc="44C94277">
      <w:start w:val="1"/>
      <w:numFmt w:val="bullet"/>
      <w:lvlText w:val="·"/>
      <w:lvlJc w:val="left"/>
      <w:pPr>
        <w:ind w:left="5040" w:hanging="360"/>
      </w:pPr>
      <w:rPr>
        <w:rFonts w:ascii="Symbol" w:hAnsi="Symbol"/>
      </w:rPr>
    </w:lvl>
    <w:lvl w:ilvl="7" w:tplc="24D62DCB">
      <w:start w:val="1"/>
      <w:numFmt w:val="bullet"/>
      <w:lvlText w:val="o"/>
      <w:lvlJc w:val="left"/>
      <w:pPr>
        <w:ind w:left="5760" w:hanging="360"/>
      </w:pPr>
      <w:rPr>
        <w:rFonts w:ascii="Symbol" w:hAnsi="Symbol"/>
      </w:rPr>
    </w:lvl>
    <w:lvl w:ilvl="8" w:tplc="5403E52D">
      <w:start w:val="1"/>
      <w:numFmt w:val="bullet"/>
      <w:lvlText w:val="·"/>
      <w:lvlJc w:val="left"/>
      <w:pPr>
        <w:ind w:left="6480" w:hanging="360"/>
      </w:pPr>
      <w:rPr>
        <w:rFonts w:ascii="Symbol" w:hAnsi="Symbol"/>
      </w:rPr>
    </w:lvl>
  </w:abstractNum>
  <w:abstractNum w:abstractNumId="16" w15:restartNumberingAfterBreak="0">
    <w:nsid w:val="273965B2"/>
    <w:multiLevelType w:val="multilevel"/>
    <w:tmpl w:val="25B88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CEC"/>
    <w:multiLevelType w:val="hybridMultilevel"/>
    <w:tmpl w:val="491AF3A6"/>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18" w15:restartNumberingAfterBreak="0">
    <w:nsid w:val="2F1D24C0"/>
    <w:multiLevelType w:val="hybridMultilevel"/>
    <w:tmpl w:val="4A4CAD9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9" w15:restartNumberingAfterBreak="0">
    <w:nsid w:val="2FFC03CB"/>
    <w:multiLevelType w:val="multilevel"/>
    <w:tmpl w:val="7E2C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4558A"/>
    <w:multiLevelType w:val="multilevel"/>
    <w:tmpl w:val="DB76D9B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786952"/>
    <w:multiLevelType w:val="hybridMultilevel"/>
    <w:tmpl w:val="05FAA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2A81F31"/>
    <w:multiLevelType w:val="hybridMultilevel"/>
    <w:tmpl w:val="A8EC18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3" w15:restartNumberingAfterBreak="0">
    <w:nsid w:val="349037D3"/>
    <w:multiLevelType w:val="hybridMultilevel"/>
    <w:tmpl w:val="0FC8B5E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4" w15:restartNumberingAfterBreak="0">
    <w:nsid w:val="3522D891"/>
    <w:multiLevelType w:val="hybridMultilevel"/>
    <w:tmpl w:val="074E89D6"/>
    <w:lvl w:ilvl="0" w:tplc="30126E66">
      <w:start w:val="1"/>
      <w:numFmt w:val="bullet"/>
      <w:lvlText w:val="·"/>
      <w:lvlJc w:val="left"/>
      <w:pPr>
        <w:ind w:left="720" w:hanging="360"/>
      </w:pPr>
      <w:rPr>
        <w:rFonts w:ascii="Symbol" w:eastAsia="Symbol" w:hAnsi="Symbol" w:cs="Symbol"/>
      </w:rPr>
    </w:lvl>
    <w:lvl w:ilvl="1" w:tplc="502091C2">
      <w:start w:val="1"/>
      <w:numFmt w:val="bullet"/>
      <w:lvlText w:val="o"/>
      <w:lvlJc w:val="left"/>
      <w:pPr>
        <w:ind w:left="1440" w:hanging="360"/>
      </w:pPr>
      <w:rPr>
        <w:rFonts w:ascii="Symbol" w:hAnsi="Symbol"/>
      </w:rPr>
    </w:lvl>
    <w:lvl w:ilvl="2" w:tplc="0459014D">
      <w:start w:val="1"/>
      <w:numFmt w:val="bullet"/>
      <w:lvlText w:val="·"/>
      <w:lvlJc w:val="left"/>
      <w:pPr>
        <w:ind w:left="2160" w:hanging="360"/>
      </w:pPr>
      <w:rPr>
        <w:rFonts w:ascii="Symbol" w:hAnsi="Symbol"/>
      </w:rPr>
    </w:lvl>
    <w:lvl w:ilvl="3" w:tplc="0250CA6A">
      <w:start w:val="1"/>
      <w:numFmt w:val="bullet"/>
      <w:lvlText w:val="o"/>
      <w:lvlJc w:val="left"/>
      <w:pPr>
        <w:ind w:left="2880" w:hanging="360"/>
      </w:pPr>
      <w:rPr>
        <w:rFonts w:ascii="Symbol" w:hAnsi="Symbol"/>
      </w:rPr>
    </w:lvl>
    <w:lvl w:ilvl="4" w:tplc="177B5D0A">
      <w:start w:val="1"/>
      <w:numFmt w:val="bullet"/>
      <w:lvlText w:val="·"/>
      <w:lvlJc w:val="left"/>
      <w:pPr>
        <w:ind w:left="3600" w:hanging="360"/>
      </w:pPr>
      <w:rPr>
        <w:rFonts w:ascii="Symbol" w:hAnsi="Symbol"/>
      </w:rPr>
    </w:lvl>
    <w:lvl w:ilvl="5" w:tplc="3B2ECD95">
      <w:start w:val="1"/>
      <w:numFmt w:val="bullet"/>
      <w:lvlText w:val="o"/>
      <w:lvlJc w:val="left"/>
      <w:pPr>
        <w:ind w:left="4320" w:hanging="360"/>
      </w:pPr>
      <w:rPr>
        <w:rFonts w:ascii="Symbol" w:hAnsi="Symbol"/>
      </w:rPr>
    </w:lvl>
    <w:lvl w:ilvl="6" w:tplc="446D6F6F">
      <w:start w:val="1"/>
      <w:numFmt w:val="bullet"/>
      <w:lvlText w:val="·"/>
      <w:lvlJc w:val="left"/>
      <w:pPr>
        <w:ind w:left="5040" w:hanging="360"/>
      </w:pPr>
      <w:rPr>
        <w:rFonts w:ascii="Symbol" w:hAnsi="Symbol"/>
      </w:rPr>
    </w:lvl>
    <w:lvl w:ilvl="7" w:tplc="63896A26">
      <w:start w:val="1"/>
      <w:numFmt w:val="bullet"/>
      <w:lvlText w:val="o"/>
      <w:lvlJc w:val="left"/>
      <w:pPr>
        <w:ind w:left="5760" w:hanging="360"/>
      </w:pPr>
      <w:rPr>
        <w:rFonts w:ascii="Symbol" w:hAnsi="Symbol"/>
      </w:rPr>
    </w:lvl>
    <w:lvl w:ilvl="8" w:tplc="023EC100">
      <w:start w:val="1"/>
      <w:numFmt w:val="bullet"/>
      <w:lvlText w:val="·"/>
      <w:lvlJc w:val="left"/>
      <w:pPr>
        <w:ind w:left="6480" w:hanging="360"/>
      </w:pPr>
      <w:rPr>
        <w:rFonts w:ascii="Symbol" w:hAnsi="Symbol"/>
      </w:rPr>
    </w:lvl>
  </w:abstractNum>
  <w:abstractNum w:abstractNumId="25" w15:restartNumberingAfterBreak="0">
    <w:nsid w:val="36ED4E11"/>
    <w:multiLevelType w:val="multilevel"/>
    <w:tmpl w:val="371E086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2442B8"/>
    <w:multiLevelType w:val="multilevel"/>
    <w:tmpl w:val="EFF65BE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3AA57ADB"/>
    <w:multiLevelType w:val="hybridMultilevel"/>
    <w:tmpl w:val="7CC653A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8" w15:restartNumberingAfterBreak="0">
    <w:nsid w:val="3BDB79B2"/>
    <w:multiLevelType w:val="hybridMultilevel"/>
    <w:tmpl w:val="18887E2A"/>
    <w:lvl w:ilvl="0" w:tplc="F244CE06">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BFF757C"/>
    <w:multiLevelType w:val="multilevel"/>
    <w:tmpl w:val="CB7CDF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A66C78"/>
    <w:multiLevelType w:val="multilevel"/>
    <w:tmpl w:val="AADC47C8"/>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2527683"/>
    <w:multiLevelType w:val="hybridMultilevel"/>
    <w:tmpl w:val="AA305E42"/>
    <w:lvl w:ilvl="0" w:tplc="041F000F">
      <w:start w:val="1"/>
      <w:numFmt w:val="decimal"/>
      <w:lvlText w:val="%1."/>
      <w:lvlJc w:val="left"/>
      <w:pPr>
        <w:ind w:left="908" w:hanging="360"/>
      </w:pPr>
    </w:lvl>
    <w:lvl w:ilvl="1" w:tplc="041F0019">
      <w:start w:val="1"/>
      <w:numFmt w:val="lowerLetter"/>
      <w:lvlText w:val="%2."/>
      <w:lvlJc w:val="left"/>
      <w:pPr>
        <w:ind w:left="1628" w:hanging="360"/>
      </w:pPr>
    </w:lvl>
    <w:lvl w:ilvl="2" w:tplc="041F001B">
      <w:start w:val="1"/>
      <w:numFmt w:val="lowerRoman"/>
      <w:lvlText w:val="%3."/>
      <w:lvlJc w:val="right"/>
      <w:pPr>
        <w:ind w:left="2348" w:hanging="180"/>
      </w:pPr>
    </w:lvl>
    <w:lvl w:ilvl="3" w:tplc="041F000F">
      <w:start w:val="1"/>
      <w:numFmt w:val="decimal"/>
      <w:lvlText w:val="%4."/>
      <w:lvlJc w:val="left"/>
      <w:pPr>
        <w:ind w:left="3068" w:hanging="360"/>
      </w:pPr>
    </w:lvl>
    <w:lvl w:ilvl="4" w:tplc="041F0019">
      <w:start w:val="1"/>
      <w:numFmt w:val="lowerLetter"/>
      <w:lvlText w:val="%5."/>
      <w:lvlJc w:val="left"/>
      <w:pPr>
        <w:ind w:left="3788" w:hanging="360"/>
      </w:pPr>
    </w:lvl>
    <w:lvl w:ilvl="5" w:tplc="041F001B">
      <w:start w:val="1"/>
      <w:numFmt w:val="lowerRoman"/>
      <w:lvlText w:val="%6."/>
      <w:lvlJc w:val="right"/>
      <w:pPr>
        <w:ind w:left="4508" w:hanging="180"/>
      </w:pPr>
    </w:lvl>
    <w:lvl w:ilvl="6" w:tplc="041F000F">
      <w:start w:val="1"/>
      <w:numFmt w:val="decimal"/>
      <w:lvlText w:val="%7."/>
      <w:lvlJc w:val="left"/>
      <w:pPr>
        <w:ind w:left="5228" w:hanging="360"/>
      </w:pPr>
    </w:lvl>
    <w:lvl w:ilvl="7" w:tplc="041F0019">
      <w:start w:val="1"/>
      <w:numFmt w:val="lowerLetter"/>
      <w:lvlText w:val="%8."/>
      <w:lvlJc w:val="left"/>
      <w:pPr>
        <w:ind w:left="5948" w:hanging="360"/>
      </w:pPr>
    </w:lvl>
    <w:lvl w:ilvl="8" w:tplc="041F001B">
      <w:start w:val="1"/>
      <w:numFmt w:val="lowerRoman"/>
      <w:lvlText w:val="%9."/>
      <w:lvlJc w:val="right"/>
      <w:pPr>
        <w:ind w:left="6668" w:hanging="180"/>
      </w:pPr>
    </w:lvl>
  </w:abstractNum>
  <w:abstractNum w:abstractNumId="32" w15:restartNumberingAfterBreak="0">
    <w:nsid w:val="446E617D"/>
    <w:multiLevelType w:val="hybridMultilevel"/>
    <w:tmpl w:val="76A2C07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cs="Courier New" w:hint="default"/>
      </w:rPr>
    </w:lvl>
    <w:lvl w:ilvl="2" w:tplc="041F0005">
      <w:start w:val="1"/>
      <w:numFmt w:val="bullet"/>
      <w:lvlText w:val=""/>
      <w:lvlJc w:val="left"/>
      <w:pPr>
        <w:tabs>
          <w:tab w:val="num" w:pos="1800"/>
        </w:tabs>
        <w:ind w:left="1800" w:hanging="360"/>
      </w:pPr>
      <w:rPr>
        <w:rFonts w:ascii="Wingdings" w:hAnsi="Wingdings" w:hint="default"/>
      </w:rPr>
    </w:lvl>
    <w:lvl w:ilvl="3" w:tplc="041F0001">
      <w:start w:val="1"/>
      <w:numFmt w:val="bullet"/>
      <w:lvlText w:val=""/>
      <w:lvlJc w:val="left"/>
      <w:pPr>
        <w:tabs>
          <w:tab w:val="num" w:pos="2520"/>
        </w:tabs>
        <w:ind w:left="2520" w:hanging="360"/>
      </w:pPr>
      <w:rPr>
        <w:rFonts w:ascii="Symbol" w:hAnsi="Symbol" w:hint="default"/>
      </w:rPr>
    </w:lvl>
    <w:lvl w:ilvl="4" w:tplc="041F0003">
      <w:start w:val="1"/>
      <w:numFmt w:val="bullet"/>
      <w:lvlText w:val="o"/>
      <w:lvlJc w:val="left"/>
      <w:pPr>
        <w:tabs>
          <w:tab w:val="num" w:pos="3240"/>
        </w:tabs>
        <w:ind w:left="3240" w:hanging="360"/>
      </w:pPr>
      <w:rPr>
        <w:rFonts w:ascii="Courier New" w:hAnsi="Courier New" w:cs="Courier New" w:hint="default"/>
      </w:rPr>
    </w:lvl>
    <w:lvl w:ilvl="5" w:tplc="041F0005">
      <w:start w:val="1"/>
      <w:numFmt w:val="bullet"/>
      <w:lvlText w:val=""/>
      <w:lvlJc w:val="left"/>
      <w:pPr>
        <w:tabs>
          <w:tab w:val="num" w:pos="3960"/>
        </w:tabs>
        <w:ind w:left="3960" w:hanging="360"/>
      </w:pPr>
      <w:rPr>
        <w:rFonts w:ascii="Wingdings" w:hAnsi="Wingdings" w:hint="default"/>
      </w:rPr>
    </w:lvl>
    <w:lvl w:ilvl="6" w:tplc="041F0001">
      <w:start w:val="1"/>
      <w:numFmt w:val="bullet"/>
      <w:lvlText w:val=""/>
      <w:lvlJc w:val="left"/>
      <w:pPr>
        <w:tabs>
          <w:tab w:val="num" w:pos="4680"/>
        </w:tabs>
        <w:ind w:left="4680" w:hanging="360"/>
      </w:pPr>
      <w:rPr>
        <w:rFonts w:ascii="Symbol" w:hAnsi="Symbol" w:hint="default"/>
      </w:rPr>
    </w:lvl>
    <w:lvl w:ilvl="7" w:tplc="041F0003">
      <w:start w:val="1"/>
      <w:numFmt w:val="bullet"/>
      <w:lvlText w:val="o"/>
      <w:lvlJc w:val="left"/>
      <w:pPr>
        <w:tabs>
          <w:tab w:val="num" w:pos="5400"/>
        </w:tabs>
        <w:ind w:left="5400" w:hanging="360"/>
      </w:pPr>
      <w:rPr>
        <w:rFonts w:ascii="Courier New" w:hAnsi="Courier New" w:cs="Courier New" w:hint="default"/>
      </w:rPr>
    </w:lvl>
    <w:lvl w:ilvl="8" w:tplc="041F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4B1755A"/>
    <w:multiLevelType w:val="hybridMultilevel"/>
    <w:tmpl w:val="187CA990"/>
    <w:lvl w:ilvl="0" w:tplc="F0EACAB6">
      <w:start w:val="1"/>
      <w:numFmt w:val="decimal"/>
      <w:lvlText w:val="%1."/>
      <w:lvlJc w:val="left"/>
      <w:pPr>
        <w:ind w:left="990" w:hanging="630"/>
      </w:pPr>
      <w:rPr>
        <w:rFonts w:ascii="Times New Roman" w:eastAsia="Times New Roman" w:hAnsi="Times New Roman" w:cs="Times New Roman"/>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4" w15:restartNumberingAfterBreak="0">
    <w:nsid w:val="45325729"/>
    <w:multiLevelType w:val="hybridMultilevel"/>
    <w:tmpl w:val="AE0A44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B85126"/>
    <w:multiLevelType w:val="hybridMultilevel"/>
    <w:tmpl w:val="82F442D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6" w15:restartNumberingAfterBreak="0">
    <w:nsid w:val="49E4016F"/>
    <w:multiLevelType w:val="multilevel"/>
    <w:tmpl w:val="22B851D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A073132"/>
    <w:multiLevelType w:val="hybridMultilevel"/>
    <w:tmpl w:val="640EECC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4C6F73E7"/>
    <w:multiLevelType w:val="hybridMultilevel"/>
    <w:tmpl w:val="7D14DB4E"/>
    <w:lvl w:ilvl="0" w:tplc="041F0005">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39" w15:restartNumberingAfterBreak="0">
    <w:nsid w:val="4E920F15"/>
    <w:multiLevelType w:val="hybridMultilevel"/>
    <w:tmpl w:val="0FDA8CC8"/>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0" w15:restartNumberingAfterBreak="0">
    <w:nsid w:val="5270474E"/>
    <w:multiLevelType w:val="hybridMultilevel"/>
    <w:tmpl w:val="587C0E72"/>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1" w15:restartNumberingAfterBreak="0">
    <w:nsid w:val="53F243F6"/>
    <w:multiLevelType w:val="multilevel"/>
    <w:tmpl w:val="F1C0FE2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4993AC2"/>
    <w:multiLevelType w:val="multilevel"/>
    <w:tmpl w:val="F526742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597409F"/>
    <w:multiLevelType w:val="hybridMultilevel"/>
    <w:tmpl w:val="12686574"/>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44" w15:restartNumberingAfterBreak="0">
    <w:nsid w:val="55BF465C"/>
    <w:multiLevelType w:val="multilevel"/>
    <w:tmpl w:val="1F60317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6B937AB"/>
    <w:multiLevelType w:val="hybridMultilevel"/>
    <w:tmpl w:val="907A24B4"/>
    <w:lvl w:ilvl="0" w:tplc="01AC656C">
      <w:start w:val="1"/>
      <w:numFmt w:val="decimal"/>
      <w:lvlText w:val="%1."/>
      <w:lvlJc w:val="left"/>
      <w:pPr>
        <w:ind w:left="360" w:hanging="360"/>
      </w:pPr>
      <w:rPr>
        <w:b/>
        <w:bCs/>
        <w:sz w:val="24"/>
        <w:szCs w:val="24"/>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46" w15:restartNumberingAfterBreak="0">
    <w:nsid w:val="58627E66"/>
    <w:multiLevelType w:val="hybridMultilevel"/>
    <w:tmpl w:val="17046010"/>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7" w15:restartNumberingAfterBreak="0">
    <w:nsid w:val="59611C82"/>
    <w:multiLevelType w:val="hybridMultilevel"/>
    <w:tmpl w:val="479E0B2A"/>
    <w:lvl w:ilvl="0" w:tplc="36D13C5A">
      <w:start w:val="1"/>
      <w:numFmt w:val="bullet"/>
      <w:lvlText w:val="·"/>
      <w:lvlJc w:val="left"/>
      <w:pPr>
        <w:ind w:left="720" w:hanging="360"/>
      </w:pPr>
      <w:rPr>
        <w:rFonts w:ascii="Symbol" w:eastAsia="Symbol" w:hAnsi="Symbol" w:cs="Symbol"/>
      </w:rPr>
    </w:lvl>
    <w:lvl w:ilvl="1" w:tplc="577D9EF3">
      <w:start w:val="1"/>
      <w:numFmt w:val="bullet"/>
      <w:lvlText w:val="o"/>
      <w:lvlJc w:val="left"/>
      <w:pPr>
        <w:ind w:left="1440" w:hanging="360"/>
      </w:pPr>
      <w:rPr>
        <w:rFonts w:ascii="Symbol" w:hAnsi="Symbol"/>
      </w:rPr>
    </w:lvl>
    <w:lvl w:ilvl="2" w:tplc="0D0A2C14">
      <w:start w:val="1"/>
      <w:numFmt w:val="bullet"/>
      <w:lvlText w:val="·"/>
      <w:lvlJc w:val="left"/>
      <w:pPr>
        <w:ind w:left="2160" w:hanging="360"/>
      </w:pPr>
      <w:rPr>
        <w:rFonts w:ascii="Symbol" w:hAnsi="Symbol"/>
      </w:rPr>
    </w:lvl>
    <w:lvl w:ilvl="3" w:tplc="272C943B">
      <w:start w:val="1"/>
      <w:numFmt w:val="bullet"/>
      <w:lvlText w:val="o"/>
      <w:lvlJc w:val="left"/>
      <w:pPr>
        <w:ind w:left="2880" w:hanging="360"/>
      </w:pPr>
      <w:rPr>
        <w:rFonts w:ascii="Symbol" w:hAnsi="Symbol"/>
      </w:rPr>
    </w:lvl>
    <w:lvl w:ilvl="4" w:tplc="6D79D911">
      <w:start w:val="1"/>
      <w:numFmt w:val="bullet"/>
      <w:lvlText w:val="·"/>
      <w:lvlJc w:val="left"/>
      <w:pPr>
        <w:ind w:left="3600" w:hanging="360"/>
      </w:pPr>
      <w:rPr>
        <w:rFonts w:ascii="Symbol" w:hAnsi="Symbol"/>
      </w:rPr>
    </w:lvl>
    <w:lvl w:ilvl="5" w:tplc="6EFD4EF4">
      <w:start w:val="1"/>
      <w:numFmt w:val="bullet"/>
      <w:lvlText w:val="o"/>
      <w:lvlJc w:val="left"/>
      <w:pPr>
        <w:ind w:left="4320" w:hanging="360"/>
      </w:pPr>
      <w:rPr>
        <w:rFonts w:ascii="Symbol" w:hAnsi="Symbol"/>
      </w:rPr>
    </w:lvl>
    <w:lvl w:ilvl="6" w:tplc="3A05A47F">
      <w:start w:val="1"/>
      <w:numFmt w:val="bullet"/>
      <w:lvlText w:val="·"/>
      <w:lvlJc w:val="left"/>
      <w:pPr>
        <w:ind w:left="5040" w:hanging="360"/>
      </w:pPr>
      <w:rPr>
        <w:rFonts w:ascii="Symbol" w:hAnsi="Symbol"/>
      </w:rPr>
    </w:lvl>
    <w:lvl w:ilvl="7" w:tplc="3A38B94F">
      <w:start w:val="1"/>
      <w:numFmt w:val="bullet"/>
      <w:lvlText w:val="o"/>
      <w:lvlJc w:val="left"/>
      <w:pPr>
        <w:ind w:left="5760" w:hanging="360"/>
      </w:pPr>
      <w:rPr>
        <w:rFonts w:ascii="Symbol" w:hAnsi="Symbol"/>
      </w:rPr>
    </w:lvl>
    <w:lvl w:ilvl="8" w:tplc="1D208B2A">
      <w:start w:val="1"/>
      <w:numFmt w:val="bullet"/>
      <w:lvlText w:val="·"/>
      <w:lvlJc w:val="left"/>
      <w:pPr>
        <w:ind w:left="6480" w:hanging="360"/>
      </w:pPr>
      <w:rPr>
        <w:rFonts w:ascii="Symbol" w:hAnsi="Symbol"/>
      </w:rPr>
    </w:lvl>
  </w:abstractNum>
  <w:abstractNum w:abstractNumId="48" w15:restartNumberingAfterBreak="0">
    <w:nsid w:val="59C478D8"/>
    <w:multiLevelType w:val="hybridMultilevel"/>
    <w:tmpl w:val="96663CC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9" w15:restartNumberingAfterBreak="0">
    <w:nsid w:val="5B3703B7"/>
    <w:multiLevelType w:val="hybridMultilevel"/>
    <w:tmpl w:val="9A4029A6"/>
    <w:lvl w:ilvl="0" w:tplc="041F0001">
      <w:start w:val="1"/>
      <w:numFmt w:val="bullet"/>
      <w:lvlText w:val=""/>
      <w:lvlJc w:val="left"/>
      <w:pPr>
        <w:ind w:left="1020" w:hanging="360"/>
      </w:pPr>
      <w:rPr>
        <w:rFonts w:ascii="Symbol" w:hAnsi="Symbol" w:hint="default"/>
      </w:rPr>
    </w:lvl>
    <w:lvl w:ilvl="1" w:tplc="041F0003">
      <w:start w:val="1"/>
      <w:numFmt w:val="bullet"/>
      <w:lvlText w:val="o"/>
      <w:lvlJc w:val="left"/>
      <w:pPr>
        <w:ind w:left="1740" w:hanging="360"/>
      </w:pPr>
      <w:rPr>
        <w:rFonts w:ascii="Courier New" w:hAnsi="Courier New" w:cs="Courier New" w:hint="default"/>
      </w:rPr>
    </w:lvl>
    <w:lvl w:ilvl="2" w:tplc="041F0005">
      <w:start w:val="1"/>
      <w:numFmt w:val="bullet"/>
      <w:lvlText w:val=""/>
      <w:lvlJc w:val="left"/>
      <w:pPr>
        <w:ind w:left="2460" w:hanging="360"/>
      </w:pPr>
      <w:rPr>
        <w:rFonts w:ascii="Wingdings" w:hAnsi="Wingdings" w:hint="default"/>
      </w:rPr>
    </w:lvl>
    <w:lvl w:ilvl="3" w:tplc="041F0001">
      <w:start w:val="1"/>
      <w:numFmt w:val="bullet"/>
      <w:lvlText w:val=""/>
      <w:lvlJc w:val="left"/>
      <w:pPr>
        <w:ind w:left="3180" w:hanging="360"/>
      </w:pPr>
      <w:rPr>
        <w:rFonts w:ascii="Symbol" w:hAnsi="Symbol" w:hint="default"/>
      </w:rPr>
    </w:lvl>
    <w:lvl w:ilvl="4" w:tplc="041F0003">
      <w:start w:val="1"/>
      <w:numFmt w:val="bullet"/>
      <w:lvlText w:val="o"/>
      <w:lvlJc w:val="left"/>
      <w:pPr>
        <w:ind w:left="3900" w:hanging="360"/>
      </w:pPr>
      <w:rPr>
        <w:rFonts w:ascii="Courier New" w:hAnsi="Courier New" w:cs="Courier New" w:hint="default"/>
      </w:rPr>
    </w:lvl>
    <w:lvl w:ilvl="5" w:tplc="041F0005">
      <w:start w:val="1"/>
      <w:numFmt w:val="bullet"/>
      <w:lvlText w:val=""/>
      <w:lvlJc w:val="left"/>
      <w:pPr>
        <w:ind w:left="4620" w:hanging="360"/>
      </w:pPr>
      <w:rPr>
        <w:rFonts w:ascii="Wingdings" w:hAnsi="Wingdings" w:hint="default"/>
      </w:rPr>
    </w:lvl>
    <w:lvl w:ilvl="6" w:tplc="041F0001">
      <w:start w:val="1"/>
      <w:numFmt w:val="bullet"/>
      <w:lvlText w:val=""/>
      <w:lvlJc w:val="left"/>
      <w:pPr>
        <w:ind w:left="5340" w:hanging="360"/>
      </w:pPr>
      <w:rPr>
        <w:rFonts w:ascii="Symbol" w:hAnsi="Symbol" w:hint="default"/>
      </w:rPr>
    </w:lvl>
    <w:lvl w:ilvl="7" w:tplc="041F0003">
      <w:start w:val="1"/>
      <w:numFmt w:val="bullet"/>
      <w:lvlText w:val="o"/>
      <w:lvlJc w:val="left"/>
      <w:pPr>
        <w:ind w:left="6060" w:hanging="360"/>
      </w:pPr>
      <w:rPr>
        <w:rFonts w:ascii="Courier New" w:hAnsi="Courier New" w:cs="Courier New" w:hint="default"/>
      </w:rPr>
    </w:lvl>
    <w:lvl w:ilvl="8" w:tplc="041F0005">
      <w:start w:val="1"/>
      <w:numFmt w:val="bullet"/>
      <w:lvlText w:val=""/>
      <w:lvlJc w:val="left"/>
      <w:pPr>
        <w:ind w:left="6780" w:hanging="360"/>
      </w:pPr>
      <w:rPr>
        <w:rFonts w:ascii="Wingdings" w:hAnsi="Wingdings" w:hint="default"/>
      </w:rPr>
    </w:lvl>
  </w:abstractNum>
  <w:abstractNum w:abstractNumId="50" w15:restartNumberingAfterBreak="0">
    <w:nsid w:val="5B673540"/>
    <w:multiLevelType w:val="hybridMultilevel"/>
    <w:tmpl w:val="BC0CB786"/>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1" w15:restartNumberingAfterBreak="0">
    <w:nsid w:val="61234197"/>
    <w:multiLevelType w:val="multilevel"/>
    <w:tmpl w:val="7618E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401A5"/>
    <w:multiLevelType w:val="multilevel"/>
    <w:tmpl w:val="B02897D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3447E3C"/>
    <w:multiLevelType w:val="hybridMultilevel"/>
    <w:tmpl w:val="692E9B58"/>
    <w:lvl w:ilvl="0" w:tplc="1D7EDC20">
      <w:start w:val="1"/>
      <w:numFmt w:val="decimal"/>
      <w:lvlText w:val="%1."/>
      <w:lvlJc w:val="left"/>
      <w:pPr>
        <w:ind w:left="1080" w:hanging="360"/>
      </w:pPr>
      <w:rPr>
        <w:rFonts w:hint="default"/>
      </w:rPr>
    </w:lvl>
    <w:lvl w:ilvl="1" w:tplc="041F0019">
      <w:start w:val="1"/>
      <w:numFmt w:val="lowerLetter"/>
      <w:lvlText w:val="%2."/>
      <w:lvlJc w:val="left"/>
      <w:pPr>
        <w:ind w:left="1800" w:hanging="360"/>
      </w:pPr>
    </w:lvl>
    <w:lvl w:ilvl="2" w:tplc="041F001B">
      <w:start w:val="1"/>
      <w:numFmt w:val="lowerRoman"/>
      <w:lvlText w:val="%3."/>
      <w:lvlJc w:val="right"/>
      <w:pPr>
        <w:ind w:left="2520" w:hanging="180"/>
      </w:pPr>
    </w:lvl>
    <w:lvl w:ilvl="3" w:tplc="041F000F">
      <w:start w:val="1"/>
      <w:numFmt w:val="decimal"/>
      <w:lvlText w:val="%4."/>
      <w:lvlJc w:val="left"/>
      <w:pPr>
        <w:ind w:left="3240" w:hanging="360"/>
      </w:pPr>
    </w:lvl>
    <w:lvl w:ilvl="4" w:tplc="041F0019">
      <w:start w:val="1"/>
      <w:numFmt w:val="lowerLetter"/>
      <w:lvlText w:val="%5."/>
      <w:lvlJc w:val="left"/>
      <w:pPr>
        <w:ind w:left="3960" w:hanging="360"/>
      </w:pPr>
    </w:lvl>
    <w:lvl w:ilvl="5" w:tplc="041F001B">
      <w:start w:val="1"/>
      <w:numFmt w:val="lowerRoman"/>
      <w:lvlText w:val="%6."/>
      <w:lvlJc w:val="right"/>
      <w:pPr>
        <w:ind w:left="4680" w:hanging="180"/>
      </w:pPr>
    </w:lvl>
    <w:lvl w:ilvl="6" w:tplc="041F000F">
      <w:start w:val="1"/>
      <w:numFmt w:val="decimal"/>
      <w:lvlText w:val="%7."/>
      <w:lvlJc w:val="left"/>
      <w:pPr>
        <w:ind w:left="5400" w:hanging="360"/>
      </w:pPr>
    </w:lvl>
    <w:lvl w:ilvl="7" w:tplc="041F0019">
      <w:start w:val="1"/>
      <w:numFmt w:val="lowerLetter"/>
      <w:lvlText w:val="%8."/>
      <w:lvlJc w:val="left"/>
      <w:pPr>
        <w:ind w:left="6120" w:hanging="360"/>
      </w:pPr>
    </w:lvl>
    <w:lvl w:ilvl="8" w:tplc="041F001B">
      <w:start w:val="1"/>
      <w:numFmt w:val="lowerRoman"/>
      <w:lvlText w:val="%9."/>
      <w:lvlJc w:val="right"/>
      <w:pPr>
        <w:ind w:left="6840" w:hanging="180"/>
      </w:pPr>
    </w:lvl>
  </w:abstractNum>
  <w:abstractNum w:abstractNumId="54" w15:restartNumberingAfterBreak="0">
    <w:nsid w:val="63D700C9"/>
    <w:multiLevelType w:val="multilevel"/>
    <w:tmpl w:val="229AC9C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63F57316"/>
    <w:multiLevelType w:val="hybridMultilevel"/>
    <w:tmpl w:val="D3FAB4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56" w15:restartNumberingAfterBreak="0">
    <w:nsid w:val="642B1F88"/>
    <w:multiLevelType w:val="hybridMultilevel"/>
    <w:tmpl w:val="4544B968"/>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57" w15:restartNumberingAfterBreak="0">
    <w:nsid w:val="661B6D26"/>
    <w:multiLevelType w:val="multilevel"/>
    <w:tmpl w:val="559E2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9" w15:restartNumberingAfterBreak="0">
    <w:nsid w:val="75AA464A"/>
    <w:multiLevelType w:val="hybridMultilevel"/>
    <w:tmpl w:val="2516186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0" w15:restartNumberingAfterBreak="0">
    <w:nsid w:val="797839DC"/>
    <w:multiLevelType w:val="hybridMultilevel"/>
    <w:tmpl w:val="40D0BCE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7BDA22F7"/>
    <w:multiLevelType w:val="multilevel"/>
    <w:tmpl w:val="7BA26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CBA3D57"/>
    <w:multiLevelType w:val="hybridMultilevel"/>
    <w:tmpl w:val="282EF16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17198075">
    <w:abstractNumId w:val="32"/>
  </w:num>
  <w:num w:numId="2" w16cid:durableId="1445810519">
    <w:abstractNumId w:val="56"/>
  </w:num>
  <w:num w:numId="3" w16cid:durableId="1665353692">
    <w:abstractNumId w:val="17"/>
  </w:num>
  <w:num w:numId="4" w16cid:durableId="1195733310">
    <w:abstractNumId w:val="31"/>
  </w:num>
  <w:num w:numId="5" w16cid:durableId="1546674494">
    <w:abstractNumId w:val="22"/>
  </w:num>
  <w:num w:numId="6" w16cid:durableId="554050025">
    <w:abstractNumId w:val="49"/>
  </w:num>
  <w:num w:numId="7" w16cid:durableId="1467699475">
    <w:abstractNumId w:val="39"/>
  </w:num>
  <w:num w:numId="8" w16cid:durableId="1410886590">
    <w:abstractNumId w:val="9"/>
  </w:num>
  <w:num w:numId="9" w16cid:durableId="249774140">
    <w:abstractNumId w:val="50"/>
  </w:num>
  <w:num w:numId="10" w16cid:durableId="1549298554">
    <w:abstractNumId w:val="33"/>
  </w:num>
  <w:num w:numId="11" w16cid:durableId="798232120">
    <w:abstractNumId w:val="18"/>
  </w:num>
  <w:num w:numId="12" w16cid:durableId="254289583">
    <w:abstractNumId w:val="59"/>
  </w:num>
  <w:num w:numId="13" w16cid:durableId="2123186548">
    <w:abstractNumId w:val="6"/>
  </w:num>
  <w:num w:numId="14" w16cid:durableId="2134785105">
    <w:abstractNumId w:val="62"/>
  </w:num>
  <w:num w:numId="15" w16cid:durableId="1049035116">
    <w:abstractNumId w:val="12"/>
  </w:num>
  <w:num w:numId="16" w16cid:durableId="574167267">
    <w:abstractNumId w:val="40"/>
  </w:num>
  <w:num w:numId="17" w16cid:durableId="139736605">
    <w:abstractNumId w:val="48"/>
  </w:num>
  <w:num w:numId="18" w16cid:durableId="333269850">
    <w:abstractNumId w:val="58"/>
  </w:num>
  <w:num w:numId="19" w16cid:durableId="1288585929">
    <w:abstractNumId w:val="4"/>
  </w:num>
  <w:num w:numId="20" w16cid:durableId="1787574981">
    <w:abstractNumId w:val="27"/>
  </w:num>
  <w:num w:numId="21" w16cid:durableId="14818236">
    <w:abstractNumId w:val="55"/>
  </w:num>
  <w:num w:numId="22" w16cid:durableId="1137650276">
    <w:abstractNumId w:val="38"/>
  </w:num>
  <w:num w:numId="23" w16cid:durableId="81029364">
    <w:abstractNumId w:val="43"/>
  </w:num>
  <w:num w:numId="24" w16cid:durableId="580675577">
    <w:abstractNumId w:val="46"/>
  </w:num>
  <w:num w:numId="25" w16cid:durableId="969632929">
    <w:abstractNumId w:val="29"/>
  </w:num>
  <w:num w:numId="26" w16cid:durableId="1368413110">
    <w:abstractNumId w:val="61"/>
  </w:num>
  <w:num w:numId="27" w16cid:durableId="305473132">
    <w:abstractNumId w:val="11"/>
  </w:num>
  <w:num w:numId="28" w16cid:durableId="2071072051">
    <w:abstractNumId w:val="45"/>
  </w:num>
  <w:num w:numId="29" w16cid:durableId="1505784003">
    <w:abstractNumId w:val="2"/>
  </w:num>
  <w:num w:numId="30" w16cid:durableId="1169298056">
    <w:abstractNumId w:val="23"/>
  </w:num>
  <w:num w:numId="31" w16cid:durableId="1756707866">
    <w:abstractNumId w:val="5"/>
  </w:num>
  <w:num w:numId="32" w16cid:durableId="1862351807">
    <w:abstractNumId w:val="53"/>
  </w:num>
  <w:num w:numId="33" w16cid:durableId="666595339">
    <w:abstractNumId w:val="14"/>
  </w:num>
  <w:num w:numId="34" w16cid:durableId="1233004607">
    <w:abstractNumId w:val="28"/>
  </w:num>
  <w:num w:numId="35" w16cid:durableId="2052073861">
    <w:abstractNumId w:val="51"/>
  </w:num>
  <w:num w:numId="36" w16cid:durableId="1609771886">
    <w:abstractNumId w:val="16"/>
  </w:num>
  <w:num w:numId="37" w16cid:durableId="1888953869">
    <w:abstractNumId w:val="44"/>
  </w:num>
  <w:num w:numId="38" w16cid:durableId="976302772">
    <w:abstractNumId w:val="21"/>
  </w:num>
  <w:num w:numId="39" w16cid:durableId="1153911328">
    <w:abstractNumId w:val="10"/>
  </w:num>
  <w:num w:numId="40" w16cid:durableId="885795642">
    <w:abstractNumId w:val="57"/>
  </w:num>
  <w:num w:numId="41" w16cid:durableId="2108310104">
    <w:abstractNumId w:val="3"/>
  </w:num>
  <w:num w:numId="42" w16cid:durableId="1010568341">
    <w:abstractNumId w:val="52"/>
  </w:num>
  <w:num w:numId="43" w16cid:durableId="1545170638">
    <w:abstractNumId w:val="30"/>
  </w:num>
  <w:num w:numId="44" w16cid:durableId="821234655">
    <w:abstractNumId w:val="19"/>
  </w:num>
  <w:num w:numId="45" w16cid:durableId="235407498">
    <w:abstractNumId w:val="0"/>
  </w:num>
  <w:num w:numId="46" w16cid:durableId="100877216">
    <w:abstractNumId w:val="7"/>
  </w:num>
  <w:num w:numId="47" w16cid:durableId="1033581380">
    <w:abstractNumId w:val="36"/>
  </w:num>
  <w:num w:numId="48" w16cid:durableId="263729782">
    <w:abstractNumId w:val="1"/>
  </w:num>
  <w:num w:numId="49" w16cid:durableId="1198351429">
    <w:abstractNumId w:val="26"/>
  </w:num>
  <w:num w:numId="50" w16cid:durableId="918250053">
    <w:abstractNumId w:val="42"/>
  </w:num>
  <w:num w:numId="51" w16cid:durableId="1867668007">
    <w:abstractNumId w:val="20"/>
  </w:num>
  <w:num w:numId="52" w16cid:durableId="1833838470">
    <w:abstractNumId w:val="41"/>
  </w:num>
  <w:num w:numId="53" w16cid:durableId="432895815">
    <w:abstractNumId w:val="25"/>
  </w:num>
  <w:num w:numId="54" w16cid:durableId="290481297">
    <w:abstractNumId w:val="54"/>
  </w:num>
  <w:num w:numId="55" w16cid:durableId="985008319">
    <w:abstractNumId w:val="34"/>
  </w:num>
  <w:num w:numId="56" w16cid:durableId="1857619388">
    <w:abstractNumId w:val="35"/>
  </w:num>
  <w:num w:numId="57" w16cid:durableId="314646560">
    <w:abstractNumId w:val="60"/>
  </w:num>
  <w:num w:numId="58" w16cid:durableId="1070228477">
    <w:abstractNumId w:val="37"/>
  </w:num>
  <w:num w:numId="59" w16cid:durableId="1840925684">
    <w:abstractNumId w:val="13"/>
  </w:num>
  <w:num w:numId="60" w16cid:durableId="1963998701">
    <w:abstractNumId w:val="8"/>
  </w:num>
  <w:num w:numId="61" w16cid:durableId="1941990972">
    <w:abstractNumId w:val="24"/>
  </w:num>
  <w:num w:numId="62" w16cid:durableId="310141224">
    <w:abstractNumId w:val="15"/>
  </w:num>
  <w:num w:numId="63" w16cid:durableId="3866114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5609A"/>
    <w:rsid w:val="001157BA"/>
    <w:rsid w:val="00173A9D"/>
    <w:rsid w:val="00212559"/>
    <w:rsid w:val="0023672D"/>
    <w:rsid w:val="002857F3"/>
    <w:rsid w:val="002D2FC3"/>
    <w:rsid w:val="00343BC7"/>
    <w:rsid w:val="003B3855"/>
    <w:rsid w:val="003F3129"/>
    <w:rsid w:val="003F44D1"/>
    <w:rsid w:val="00566CE1"/>
    <w:rsid w:val="005B0A1C"/>
    <w:rsid w:val="005D7396"/>
    <w:rsid w:val="005F3497"/>
    <w:rsid w:val="005F3946"/>
    <w:rsid w:val="00727457"/>
    <w:rsid w:val="00762FBF"/>
    <w:rsid w:val="00836019"/>
    <w:rsid w:val="0087060F"/>
    <w:rsid w:val="00897F45"/>
    <w:rsid w:val="008C6BD7"/>
    <w:rsid w:val="00935EE7"/>
    <w:rsid w:val="00972CB3"/>
    <w:rsid w:val="009A1726"/>
    <w:rsid w:val="00A2514D"/>
    <w:rsid w:val="00AC0FAA"/>
    <w:rsid w:val="00C35875"/>
    <w:rsid w:val="00C57917"/>
    <w:rsid w:val="00D35450"/>
    <w:rsid w:val="00D97B5D"/>
    <w:rsid w:val="00DE7D5A"/>
    <w:rsid w:val="00E21F55"/>
    <w:rsid w:val="00EB4423"/>
    <w:rsid w:val="00ED3703"/>
    <w:rsid w:val="00FD23AB"/>
    <w:rsid w:val="00FD543F"/>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396"/>
    <w:rPr>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j.heliyon.2019.e01790"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biortech.2017.02.1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16/j.jaap.2024.1069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biortech.2016.05.10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6/j.fuel.2020.119164" TargetMode="External"/><Relationship Id="rId28" Type="http://schemas.openxmlformats.org/officeDocument/2006/relationships/hyperlink" Target="https://doi.org/10.1021/ef900912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1016/j.renene.2016.03.081" TargetMode="External"/><Relationship Id="rId27" Type="http://schemas.openxmlformats.org/officeDocument/2006/relationships/hyperlink" Target="https://doi.org/10.1016/j.wasman.2023.01.002" TargetMode="External"/><Relationship Id="rId30" Type="http://schemas.openxmlformats.org/officeDocument/2006/relationships/hyperlink" Target="https://doi.org/10.1016/j.biortech.2018.07.117"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22</Pages>
  <Words>5907</Words>
  <Characters>33672</Characters>
  <Application>Microsoft Office Word</Application>
  <DocSecurity>0</DocSecurity>
  <Lines>280</Lines>
  <Paragraphs>78</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39501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27</cp:revision>
  <cp:lastPrinted>2025-12-14T11:28:00Z</cp:lastPrinted>
  <dcterms:created xsi:type="dcterms:W3CDTF">2025-12-08T12:07:00Z</dcterms:created>
  <dcterms:modified xsi:type="dcterms:W3CDTF">2025-12-14T16:37:00Z</dcterms:modified>
</cp:coreProperties>
</file>