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554AF" w14:textId="117B78B7" w:rsidR="000E6D11" w:rsidRDefault="000E6D11" w:rsidP="000E6D11">
      <w:pPr>
        <w:pStyle w:val="Balk1"/>
      </w:pPr>
      <w:r>
        <w:t>Cover Letter</w:t>
      </w:r>
    </w:p>
    <w:p w14:paraId="59BC6316" w14:textId="77777777" w:rsidR="000E6D11" w:rsidRDefault="000E6D11" w:rsidP="000E6D11"/>
    <w:p w14:paraId="3C102E7C" w14:textId="53D411B4" w:rsidR="000E6D11" w:rsidRDefault="000E6D11" w:rsidP="000E6D11">
      <w:r>
        <w:t>Dear Editor,</w:t>
      </w:r>
    </w:p>
    <w:p w14:paraId="74943617" w14:textId="77777777" w:rsidR="000E6D11" w:rsidRDefault="000E6D11" w:rsidP="000E6D11"/>
    <w:p w14:paraId="20666290" w14:textId="12DFE730" w:rsidR="000E6D11" w:rsidRDefault="000E6D11" w:rsidP="000E6D11">
      <w:r>
        <w:t>We are pleased to submit the manuscript entitled "AI-enabled soft sensor for bio-oil steam reforming using Cantera-generated data and inverse syngas-to-composition prediction" for consideration as a Research Article in Energy and AI.</w:t>
      </w:r>
    </w:p>
    <w:p w14:paraId="5CD2BE9A" w14:textId="77777777" w:rsidR="000E6D11" w:rsidRDefault="000E6D11" w:rsidP="000E6D11"/>
    <w:p w14:paraId="08707D2F" w14:textId="4EEC4018" w:rsidR="000E6D11" w:rsidRDefault="000E6D11" w:rsidP="000E6D11">
      <w:r>
        <w:t>The manuscript presents an artificial intelligence workflow for an energy-conversion soft sensor: predicting class-level bio-oil composition from steam reforming syngas and process conditions. The study combines literature-derived bio-oil feed curation, thermodynamic simulation with Cantera, multilayer perceptron modeling, and a group-aware generalization audit.</w:t>
      </w:r>
    </w:p>
    <w:p w14:paraId="02B4D5E9" w14:textId="77777777" w:rsidR="000E6D11" w:rsidRDefault="000E6D11" w:rsidP="000E6D11"/>
    <w:p w14:paraId="1A2AAD23" w14:textId="3A7AEB94" w:rsidR="000E6D11" w:rsidRDefault="000E6D11" w:rsidP="000E6D11">
      <w:r>
        <w:t>The work fits Energy and AI because it focuses on the application and critical validation of AI for energy conversion, process monitoring, and future MPC integration. Row-wise testing showed strong inverse prediction performance with a multilayer perceptron (R2 = 0.863, MAE = 4.03%), while BiooilID holdout testing clarified the practical limits of generalization to unseen bio-oil identities.</w:t>
      </w:r>
    </w:p>
    <w:p w14:paraId="2670B66F" w14:textId="77777777" w:rsidR="000E6D11" w:rsidRDefault="000E6D11" w:rsidP="000E6D11"/>
    <w:p w14:paraId="01E06806" w14:textId="19035B10" w:rsidR="000E6D11" w:rsidRDefault="000E6D11" w:rsidP="000E6D11">
      <w:r>
        <w:t>We believe the manuscript will interest readers working on AI-enabled energy systems, soft sensors, thermochemical conversion, data-scarce learning, and process optimization.</w:t>
      </w:r>
    </w:p>
    <w:p w14:paraId="34B8F268" w14:textId="77777777" w:rsidR="000E6D11" w:rsidRDefault="000E6D11" w:rsidP="000E6D11"/>
    <w:p w14:paraId="288894D1" w14:textId="1AC1EC05" w:rsidR="000E6D11" w:rsidRDefault="000E6D11" w:rsidP="000E6D11">
      <w:r>
        <w:t>This manuscript has not been published previously and is not under consideration elsewhere. All authors have approved the submission. The authors declare no competing financial interests or personal relationships that could have influenced the work.</w:t>
      </w:r>
    </w:p>
    <w:p w14:paraId="3398D33B" w14:textId="77777777" w:rsidR="000E6D11" w:rsidRDefault="000E6D11" w:rsidP="000E6D11"/>
    <w:p w14:paraId="6F36D943" w14:textId="2639CC23" w:rsidR="000E6D11" w:rsidRDefault="000E6D11" w:rsidP="000E6D11">
      <w:r>
        <w:t>Sincerely,</w:t>
      </w:r>
    </w:p>
    <w:p w14:paraId="01C68E55" w14:textId="77777777" w:rsidR="000E6D11" w:rsidRDefault="000E6D11" w:rsidP="000E6D11"/>
    <w:p w14:paraId="28AAD79D" w14:textId="3D1E62EC" w:rsidR="000E6D11" w:rsidRDefault="000E6D11" w:rsidP="000E6D11">
      <w:r>
        <w:t>[Corresponding author name]</w:t>
      </w:r>
    </w:p>
    <w:p w14:paraId="2EC07229" w14:textId="77777777" w:rsidR="000E6D11" w:rsidRDefault="000E6D11" w:rsidP="000E6D11"/>
    <w:p w14:paraId="16D66AB3" w14:textId="3AC81B89" w:rsidR="000E6D11" w:rsidRDefault="000E6D11" w:rsidP="000E6D11">
      <w:r>
        <w:t>[Affiliation]</w:t>
      </w:r>
    </w:p>
    <w:p w14:paraId="72468762" w14:textId="77777777" w:rsidR="000E6D11" w:rsidRDefault="000E6D11" w:rsidP="000E6D11"/>
    <w:p w14:paraId="1544D6E4" w14:textId="0CF4B269" w:rsidR="000E6D11" w:rsidRDefault="000E6D11" w:rsidP="000E6D11">
      <w:r>
        <w:t>[Email]</w:t>
      </w:r>
    </w:p>
    <w:p w14:paraId="509EE1DC" w14:textId="77777777" w:rsidR="000E6D11" w:rsidRPr="000E6D11" w:rsidRDefault="000E6D11" w:rsidP="000E6D11"/>
    <w:sectPr w:rsidR="000E6D11" w:rsidRPr="000E6D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D11"/>
    <w:rsid w:val="000E6D11"/>
    <w:rsid w:val="0087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E37AC"/>
  <w15:chartTrackingRefBased/>
  <w15:docId w15:val="{C9EE4254-267F-4774-BB2E-609E3B52D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E6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E6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E6D1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E6D1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E6D1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E6D1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6D1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6D1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6D1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6D1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E6D1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E6D1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E6D1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E6D1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E6D1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6D1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6D1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6D11"/>
    <w:rPr>
      <w:rFonts w:eastAsiaTheme="majorEastAsia" w:cstheme="majorBidi"/>
      <w:color w:val="272727" w:themeColor="text1" w:themeTint="D8"/>
    </w:rPr>
  </w:style>
  <w:style w:type="paragraph" w:styleId="KonuBal">
    <w:name w:val="Title"/>
    <w:basedOn w:val="Normal"/>
    <w:next w:val="Normal"/>
    <w:link w:val="KonuBalChar"/>
    <w:uiPriority w:val="10"/>
    <w:qFormat/>
    <w:rsid w:val="000E6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6D1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6D1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6D1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6D1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6D11"/>
    <w:rPr>
      <w:i/>
      <w:iCs/>
      <w:color w:val="404040" w:themeColor="text1" w:themeTint="BF"/>
    </w:rPr>
  </w:style>
  <w:style w:type="paragraph" w:styleId="ListeParagraf">
    <w:name w:val="List Paragraph"/>
    <w:basedOn w:val="Normal"/>
    <w:uiPriority w:val="34"/>
    <w:qFormat/>
    <w:rsid w:val="000E6D11"/>
    <w:pPr>
      <w:ind w:left="720"/>
      <w:contextualSpacing/>
    </w:pPr>
  </w:style>
  <w:style w:type="character" w:styleId="GlVurgulama">
    <w:name w:val="Intense Emphasis"/>
    <w:basedOn w:val="VarsaylanParagrafYazTipi"/>
    <w:uiPriority w:val="21"/>
    <w:qFormat/>
    <w:rsid w:val="000E6D11"/>
    <w:rPr>
      <w:i/>
      <w:iCs/>
      <w:color w:val="2F5496" w:themeColor="accent1" w:themeShade="BF"/>
    </w:rPr>
  </w:style>
  <w:style w:type="paragraph" w:styleId="GlAlnt">
    <w:name w:val="Intense Quote"/>
    <w:basedOn w:val="Normal"/>
    <w:next w:val="Normal"/>
    <w:link w:val="GlAlntChar"/>
    <w:uiPriority w:val="30"/>
    <w:qFormat/>
    <w:rsid w:val="000E6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E6D11"/>
    <w:rPr>
      <w:i/>
      <w:iCs/>
      <w:color w:val="2F5496" w:themeColor="accent1" w:themeShade="BF"/>
    </w:rPr>
  </w:style>
  <w:style w:type="character" w:styleId="GlBavuru">
    <w:name w:val="Intense Reference"/>
    <w:basedOn w:val="VarsaylanParagrafYazTipi"/>
    <w:uiPriority w:val="32"/>
    <w:qFormat/>
    <w:rsid w:val="000E6D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1</cp:revision>
  <dcterms:created xsi:type="dcterms:W3CDTF">2026-06-11T15:49:00Z</dcterms:created>
  <dcterms:modified xsi:type="dcterms:W3CDTF">2026-06-11T15:49:00Z</dcterms:modified>
</cp:coreProperties>
</file>