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D9FBB" w14:textId="15248B18" w:rsidR="006B220F" w:rsidRDefault="006B220F" w:rsidP="006B220F">
      <w:pPr>
        <w:pStyle w:val="Balk1"/>
      </w:pPr>
      <w:r>
        <w:t>Highlights</w:t>
      </w:r>
    </w:p>
    <w:p w14:paraId="24B1EDAD" w14:textId="77777777" w:rsidR="006B220F" w:rsidRDefault="006B220F" w:rsidP="006B220F"/>
    <w:p w14:paraId="32AD1567" w14:textId="60988E2F" w:rsidR="006B220F" w:rsidRDefault="006B220F" w:rsidP="006B220F">
      <w:pPr>
        <w:pStyle w:val="ListeParagraf"/>
        <w:numPr>
          <w:ilvl w:val="0"/>
          <w:numId w:val="1"/>
        </w:numPr>
      </w:pPr>
      <w:r>
        <w:t>Cantera generated thermodynamic data for bio-oil reforming.</w:t>
      </w:r>
    </w:p>
    <w:p w14:paraId="4FC835B7" w14:textId="138C77DA" w:rsidR="006B220F" w:rsidRDefault="006B220F" w:rsidP="006B220F">
      <w:pPr>
        <w:pStyle w:val="ListeParagraf"/>
        <w:numPr>
          <w:ilvl w:val="0"/>
          <w:numId w:val="1"/>
        </w:numPr>
      </w:pPr>
      <w:r>
        <w:t>An AI soft sensor maps reformer syngas to bio-oil composition.</w:t>
      </w:r>
    </w:p>
    <w:p w14:paraId="10D35DF5" w14:textId="351A5481" w:rsidR="006B220F" w:rsidRDefault="006B220F" w:rsidP="006B220F">
      <w:pPr>
        <w:pStyle w:val="ListeParagraf"/>
        <w:numPr>
          <w:ilvl w:val="0"/>
          <w:numId w:val="1"/>
        </w:numPr>
      </w:pPr>
      <w:r>
        <w:t>An MLP achieved row-wise R2 = 0.863 and MAE = 4.03%.</w:t>
      </w:r>
    </w:p>
    <w:p w14:paraId="075CF799" w14:textId="2E6591DF" w:rsidR="006B220F" w:rsidRDefault="006B220F" w:rsidP="006B220F">
      <w:pPr>
        <w:pStyle w:val="ListeParagraf"/>
        <w:numPr>
          <w:ilvl w:val="0"/>
          <w:numId w:val="1"/>
        </w:numPr>
      </w:pPr>
      <w:r>
        <w:t>The workflow supports future MPC of bio-oil reforming.</w:t>
      </w:r>
    </w:p>
    <w:p w14:paraId="722226E4" w14:textId="23C45776" w:rsidR="006B220F" w:rsidRDefault="006B220F" w:rsidP="006B220F">
      <w:pPr>
        <w:pStyle w:val="ListeParagraf"/>
        <w:numPr>
          <w:ilvl w:val="0"/>
          <w:numId w:val="1"/>
        </w:numPr>
      </w:pPr>
      <w:r>
        <w:t>Group holdout clarified transfer limits for unseen bio-oils.</w:t>
      </w:r>
    </w:p>
    <w:p w14:paraId="6AC242C0" w14:textId="77777777" w:rsidR="006B220F" w:rsidRPr="006B220F" w:rsidRDefault="006B220F" w:rsidP="006B220F"/>
    <w:sectPr w:rsidR="006B220F" w:rsidRPr="006B22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B4C9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890921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0F"/>
    <w:rsid w:val="006B220F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2281E"/>
  <w15:chartTrackingRefBased/>
  <w15:docId w15:val="{594CC09A-0946-4881-9AF9-9BE8B8FC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B2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B2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B22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B2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B22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B2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B2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B2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B2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B22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B22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B22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B220F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B220F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B220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B220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B220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B220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B2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B2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B2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B2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B2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B220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B220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B220F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B2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B220F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B22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