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253EC" w14:textId="7A3A52C8" w:rsidR="00B32395" w:rsidRDefault="00B32395" w:rsidP="00B32395">
      <w:pPr>
        <w:pStyle w:val="Balk1"/>
      </w:pPr>
      <w:r>
        <w:t>Source Manifest</w:t>
      </w:r>
    </w:p>
    <w:p w14:paraId="0EAC2692" w14:textId="77777777" w:rsidR="00B32395" w:rsidRDefault="00B32395" w:rsidP="00B32395"/>
    <w:p w14:paraId="1283B53D" w14:textId="61CC8EE5" w:rsidR="00B32395" w:rsidRDefault="00B32395" w:rsidP="00B32395">
      <w:pPr>
        <w:pStyle w:val="Balk2"/>
      </w:pPr>
      <w:r>
        <w:t>Local source files</w:t>
      </w:r>
    </w:p>
    <w:p w14:paraId="3D03F612" w14:textId="77777777" w:rsidR="00B32395" w:rsidRDefault="00B32395" w:rsidP="00B32395"/>
    <w:p w14:paraId="19FC02AD" w14:textId="73FF67F5" w:rsidR="00B32395" w:rsidRDefault="00B32395" w:rsidP="00B32395">
      <w:r>
        <w:t>`OrhunUzdiyem_tik4.docx`</w:t>
      </w:r>
    </w:p>
    <w:p w14:paraId="57FE0724" w14:textId="77777777" w:rsidR="00B32395" w:rsidRDefault="00B32395" w:rsidP="00B32395"/>
    <w:p w14:paraId="035D8E9F" w14:textId="373518D1" w:rsidR="00B32395" w:rsidRDefault="00B32395" w:rsidP="00B32395">
      <w:r>
        <w:t>Primary thesis-monitoring source specified by the user. Used for thesis aim, Cantera workflow, six bio-oil classes, MLP architecture, and model-performance narrative.</w:t>
      </w:r>
    </w:p>
    <w:p w14:paraId="7C672337" w14:textId="77777777" w:rsidR="00B32395" w:rsidRDefault="00B32395" w:rsidP="00B32395"/>
    <w:p w14:paraId="088315CE" w14:textId="27E846DF" w:rsidR="00B32395" w:rsidRDefault="00B32395" w:rsidP="00B32395">
      <w:r>
        <w:t>`TIK_RAPOR_REFORMER_MODEL.md`</w:t>
      </w:r>
    </w:p>
    <w:p w14:paraId="5F80DC26" w14:textId="77777777" w:rsidR="00B32395" w:rsidRDefault="00B32395" w:rsidP="00B32395"/>
    <w:p w14:paraId="7586F651" w14:textId="55A46CA6" w:rsidR="00B32395" w:rsidRDefault="00B32395" w:rsidP="00B32395">
      <w:r>
        <w:t>Reformer-only Cantera model report. Used for thermodynamic simulation scope, 3,150 simulations, and database schema.</w:t>
      </w:r>
    </w:p>
    <w:p w14:paraId="46D03FC5" w14:textId="77777777" w:rsidR="00B32395" w:rsidRDefault="00B32395" w:rsidP="00B32395"/>
    <w:p w14:paraId="1BCAAB07" w14:textId="490FDC9F" w:rsidR="00B32395" w:rsidRDefault="00B32395" w:rsidP="00B32395">
      <w:r>
        <w:t>`reverse_ml_biooil_to_product/ml_reverse_prediction/FINAL_REPORT.md`</w:t>
      </w:r>
    </w:p>
    <w:p w14:paraId="1FDF1C4D" w14:textId="77777777" w:rsidR="00B32395" w:rsidRDefault="00B32395" w:rsidP="00B32395"/>
    <w:p w14:paraId="3009847A" w14:textId="782BF7CF" w:rsidR="00B32395" w:rsidRDefault="00B32395" w:rsidP="00B32395">
      <w:r>
        <w:t>Final ML report. Used for model-comparison metrics, best MLP performance, and manuscript claim boundaries.</w:t>
      </w:r>
    </w:p>
    <w:p w14:paraId="1CFFB26D" w14:textId="77777777" w:rsidR="00B32395" w:rsidRDefault="00B32395" w:rsidP="00B32395"/>
    <w:p w14:paraId="1CAE969F" w14:textId="70D50C0E" w:rsidR="00B32395" w:rsidRDefault="00B32395" w:rsidP="00B32395">
      <w:r>
        <w:t>`reverse_ml_biooil_to_product/ml_reverse_prediction/ML_WORK_SUMMARY.md`</w:t>
      </w:r>
    </w:p>
    <w:p w14:paraId="7E7E56E4" w14:textId="77777777" w:rsidR="00B32395" w:rsidRDefault="00B32395" w:rsidP="00B32395"/>
    <w:p w14:paraId="3AEC18F8" w14:textId="0E86B32B" w:rsidR="00B32395" w:rsidRDefault="00B32395" w:rsidP="00B32395">
      <w:r>
        <w:t>Used for data cleaning, 1,350-sample model-ready dataset, row-wise split, and target/input definitions.</w:t>
      </w:r>
    </w:p>
    <w:p w14:paraId="32802952" w14:textId="77777777" w:rsidR="00B32395" w:rsidRDefault="00B32395" w:rsidP="00B32395"/>
    <w:p w14:paraId="07CE77A6" w14:textId="16D0E15E" w:rsidR="00B32395" w:rsidRDefault="00B32395" w:rsidP="00B32395">
      <w:r>
        <w:t>`reverse_ml_biooil_to_product/optimization_control_mpc/results/metrics/biooil_id_holdout_metrics.json`</w:t>
      </w:r>
    </w:p>
    <w:p w14:paraId="6BDF24CA" w14:textId="77777777" w:rsidR="00B32395" w:rsidRDefault="00B32395" w:rsidP="00B32395"/>
    <w:p w14:paraId="2CD03B7E" w14:textId="4B8714F5" w:rsidR="00B32395" w:rsidRDefault="00B32395" w:rsidP="00B32395">
      <w:r>
        <w:t>Used for BiooilID holdout validation and generalization-limit discussion.</w:t>
      </w:r>
    </w:p>
    <w:p w14:paraId="4C1060BE" w14:textId="77777777" w:rsidR="00B32395" w:rsidRDefault="00B32395" w:rsidP="00B32395"/>
    <w:p w14:paraId="0A60223D" w14:textId="250E2C65" w:rsidR="00B32395" w:rsidRDefault="00B32395" w:rsidP="00B32395">
      <w:r>
        <w:t>`COMPOSITION_DATA_REVIEW_Paper/CALISMA_DURUMU_SQL_UYUMLULUK_VE_SUBMISSION_CHECKLIST.md`</w:t>
      </w:r>
    </w:p>
    <w:p w14:paraId="78FAE881" w14:textId="77777777" w:rsidR="00B32395" w:rsidRDefault="00B32395" w:rsidP="00B32395"/>
    <w:p w14:paraId="14C88618" w14:textId="6BCD1132" w:rsidR="00B32395" w:rsidRDefault="00B32395" w:rsidP="00B32395">
      <w:r>
        <w:t>Used for SQL data audit and journal submission requirements.</w:t>
      </w:r>
    </w:p>
    <w:p w14:paraId="323AE4A4" w14:textId="77777777" w:rsidR="00B32395" w:rsidRDefault="00B32395" w:rsidP="00B32395"/>
    <w:p w14:paraId="0BBF5FB2" w14:textId="47C6D9C6" w:rsidR="00B32395" w:rsidRDefault="00B32395" w:rsidP="00B32395">
      <w:r>
        <w:t>`BIOOIL` SQL Server database</w:t>
      </w:r>
    </w:p>
    <w:p w14:paraId="5A28C3CE" w14:textId="77777777" w:rsidR="00B32395" w:rsidRDefault="00B32395" w:rsidP="00B32395"/>
    <w:p w14:paraId="590E11F6" w14:textId="0BD40208" w:rsidR="00B32395" w:rsidRDefault="00B32395" w:rsidP="00B32395">
      <w:r>
        <w:t>Used to generate manuscript-relevant CSV exports in `data/sql_exports/`, including table counts, composition missingness, composition sums, reference counts, joined source rows, and a source-classification template.</w:t>
      </w:r>
    </w:p>
    <w:p w14:paraId="4CB17BF8" w14:textId="77777777" w:rsidR="00B32395" w:rsidRDefault="00B32395" w:rsidP="00B32395"/>
    <w:p w14:paraId="7051C5D3" w14:textId="0C1F2AD7" w:rsidR="00B32395" w:rsidRDefault="00B32395" w:rsidP="00B32395">
      <w:r>
        <w:t>`SystematicLiteratureReview.docx`</w:t>
      </w:r>
    </w:p>
    <w:p w14:paraId="7F9D1825" w14:textId="77777777" w:rsidR="00B32395" w:rsidRDefault="00B32395" w:rsidP="00B32395"/>
    <w:p w14:paraId="46D31FD8" w14:textId="2C7973E4" w:rsidR="00B32395" w:rsidRDefault="00B32395" w:rsidP="00B32395">
      <w:r>
        <w:t>Used as a narrative source for bio-oil composition reporting and data stewardship.</w:t>
      </w:r>
    </w:p>
    <w:p w14:paraId="56F5BDB9" w14:textId="77777777" w:rsidR="00B32395" w:rsidRDefault="00B32395" w:rsidP="00B32395"/>
    <w:p w14:paraId="394B79AA" w14:textId="1F874168" w:rsidR="00B32395" w:rsidRDefault="00B32395" w:rsidP="00B32395">
      <w:pPr>
        <w:pStyle w:val="Balk2"/>
      </w:pPr>
      <w:r>
        <w:t>Journal guide sources</w:t>
      </w:r>
    </w:p>
    <w:p w14:paraId="4464CC80" w14:textId="77777777" w:rsidR="00B32395" w:rsidRDefault="00B32395" w:rsidP="00B32395"/>
    <w:p w14:paraId="074B5F30" w14:textId="718F6FA1" w:rsidR="00B32395" w:rsidRDefault="00B32395" w:rsidP="00B32395">
      <w:r>
        <w:t>Bioresource Technology Guide for Authors:</w:t>
      </w:r>
    </w:p>
    <w:p w14:paraId="570F806A" w14:textId="77777777" w:rsidR="00B32395" w:rsidRDefault="00B32395" w:rsidP="00B32395"/>
    <w:p w14:paraId="04745BA3" w14:textId="7EEC3C33" w:rsidR="00B32395" w:rsidRDefault="00B32395" w:rsidP="00B32395">
      <w:r>
        <w:t>https://www.sciencedirect.com/journal/bioresource-technology/publish/guide-for-authors</w:t>
      </w:r>
    </w:p>
    <w:p w14:paraId="5679BFA9" w14:textId="77777777" w:rsidR="00B32395" w:rsidRDefault="00B32395" w:rsidP="00B32395"/>
    <w:p w14:paraId="6E2A5DB6" w14:textId="6A5A0D72" w:rsidR="00B32395" w:rsidRDefault="00B32395" w:rsidP="00B32395">
      <w:r>
        <w:t>Energy and AI Guide for Authors:</w:t>
      </w:r>
    </w:p>
    <w:p w14:paraId="172D86BC" w14:textId="77777777" w:rsidR="00B32395" w:rsidRDefault="00B32395" w:rsidP="00B32395"/>
    <w:p w14:paraId="542866D3" w14:textId="2CFD81FF" w:rsidR="00B32395" w:rsidRDefault="00B32395" w:rsidP="00B32395">
      <w:r>
        <w:t>https://www.sciencedirect.com/journal/energy-and-ai/publish/guide-for-authors</w:t>
      </w:r>
    </w:p>
    <w:p w14:paraId="4AAF5A5D" w14:textId="77777777" w:rsidR="00B32395" w:rsidRDefault="00B32395" w:rsidP="00B32395"/>
    <w:p w14:paraId="2D79536D" w14:textId="22825145" w:rsidR="00B32395" w:rsidRDefault="00B32395" w:rsidP="00B32395">
      <w:r>
        <w:t>Fuel Processing Technology Guide for Authors:</w:t>
      </w:r>
    </w:p>
    <w:p w14:paraId="1C90905C" w14:textId="77777777" w:rsidR="00B32395" w:rsidRDefault="00B32395" w:rsidP="00B32395"/>
    <w:p w14:paraId="7A29E3AC" w14:textId="3410324C" w:rsidR="00B32395" w:rsidRDefault="00B32395" w:rsidP="00B32395">
      <w:r>
        <w:t>https://www.sciencedirect.com/journal/fuel-processing-technology/publish/guide-for-authors</w:t>
      </w:r>
    </w:p>
    <w:p w14:paraId="30A3EC8D" w14:textId="77777777" w:rsidR="00B32395" w:rsidRPr="00B32395" w:rsidRDefault="00B32395" w:rsidP="00B32395"/>
    <w:sectPr w:rsidR="00B32395" w:rsidRPr="00B323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95"/>
    <w:rsid w:val="00875582"/>
    <w:rsid w:val="00B3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227A0"/>
  <w15:chartTrackingRefBased/>
  <w15:docId w15:val="{B106C57E-7C84-4851-9B59-BBC588CD8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32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32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323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32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323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32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32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32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32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323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B32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323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3239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3239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3239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3239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3239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3239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32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32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32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32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32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3239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3239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3239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323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3239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323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2026-06-11T15:49:00Z</dcterms:created>
  <dcterms:modified xsi:type="dcterms:W3CDTF">2026-06-11T15:49:00Z</dcterms:modified>
</cp:coreProperties>
</file>