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AA6B" w14:textId="2FA9EA59" w:rsidR="0066207C" w:rsidRDefault="0066207C" w:rsidP="0066207C">
      <w:pPr>
        <w:pStyle w:val="Balk1"/>
      </w:pPr>
      <w:r>
        <w:t>Completion Audit</w:t>
      </w:r>
    </w:p>
    <w:p w14:paraId="486C0FFA" w14:textId="77777777" w:rsidR="0066207C" w:rsidRDefault="0066207C" w:rsidP="0066207C"/>
    <w:p w14:paraId="4C2BFA0E" w14:textId="4E24BAE2" w:rsidR="0066207C" w:rsidRDefault="0066207C" w:rsidP="0066207C">
      <w:r>
        <w:t>Date: 31 May 2026</w:t>
      </w:r>
    </w:p>
    <w:p w14:paraId="2B0DB69C" w14:textId="77777777" w:rsidR="0066207C" w:rsidRDefault="0066207C" w:rsidP="0066207C"/>
    <w:p w14:paraId="0B86939D" w14:textId="44D9B4D8" w:rsidR="0066207C" w:rsidRDefault="0066207C" w:rsidP="0066207C">
      <w:r>
        <w:t>Objective:</w:t>
      </w:r>
    </w:p>
    <w:p w14:paraId="43A5CB85" w14:textId="77777777" w:rsidR="0066207C" w:rsidRDefault="0066207C" w:rsidP="0066207C"/>
    <w:p w14:paraId="4DF8CCB8" w14:textId="5CD28708" w:rsidR="0066207C" w:rsidRDefault="0066207C" w:rsidP="0066207C">
      <w:r>
        <w:t>Prepare separate sequential submission folders and shared submission files for Bioresource Technology, Energy and AI, and Fuel Processing Technology using the available SQL/data, ML reports, and TIK reports.</w:t>
      </w:r>
    </w:p>
    <w:p w14:paraId="118EF7AF" w14:textId="77777777" w:rsidR="0066207C" w:rsidRDefault="0066207C" w:rsidP="0066207C"/>
    <w:p w14:paraId="60C1CC73" w14:textId="05CD4314" w:rsidR="0066207C" w:rsidRDefault="0066207C" w:rsidP="0066207C">
      <w:pPr>
        <w:pStyle w:val="Balk2"/>
      </w:pPr>
      <w:r>
        <w:t>Requirement-by-requirement status</w:t>
      </w:r>
    </w:p>
    <w:p w14:paraId="5A8A8874" w14:textId="77777777" w:rsidR="0066207C" w:rsidRDefault="0066207C" w:rsidP="0066207C"/>
    <w:p w14:paraId="46F467AA" w14:textId="2939D17B" w:rsidR="0066207C" w:rsidRDefault="0066207C" w:rsidP="0066207C">
      <w:r>
        <w:t>1. Separate folders for the three target journals</w:t>
      </w:r>
    </w:p>
    <w:p w14:paraId="14596474" w14:textId="77777777" w:rsidR="0066207C" w:rsidRDefault="0066207C" w:rsidP="0066207C"/>
    <w:p w14:paraId="021C7999" w14:textId="1971A113" w:rsidR="0066207C" w:rsidRDefault="0066207C" w:rsidP="0066207C">
      <w:r>
        <w:t>Status: Completed.</w:t>
      </w:r>
    </w:p>
    <w:p w14:paraId="3E6C5695" w14:textId="77777777" w:rsidR="0066207C" w:rsidRDefault="0066207C" w:rsidP="0066207C"/>
    <w:p w14:paraId="579C819E" w14:textId="2A257E64" w:rsidR="0066207C" w:rsidRDefault="0066207C" w:rsidP="0066207C">
      <w:r>
        <w:t>Evidence:</w:t>
      </w:r>
    </w:p>
    <w:p w14:paraId="58B2A59C" w14:textId="77777777" w:rsidR="0066207C" w:rsidRDefault="0066207C" w:rsidP="0066207C"/>
    <w:p w14:paraId="7B9B0B04" w14:textId="30148A76" w:rsidR="0066207C" w:rsidRDefault="0066207C" w:rsidP="0066207C">
      <w:pPr>
        <w:pStyle w:val="ListeParagraf"/>
        <w:numPr>
          <w:ilvl w:val="0"/>
          <w:numId w:val="1"/>
        </w:numPr>
      </w:pPr>
      <w:r>
        <w:t>`01_Bioresource_Technology/`</w:t>
      </w:r>
    </w:p>
    <w:p w14:paraId="5B526BDE" w14:textId="5042D9E7" w:rsidR="0066207C" w:rsidRDefault="0066207C" w:rsidP="0066207C">
      <w:pPr>
        <w:pStyle w:val="ListeParagraf"/>
        <w:numPr>
          <w:ilvl w:val="0"/>
          <w:numId w:val="1"/>
        </w:numPr>
      </w:pPr>
      <w:r>
        <w:t>`02_Energy_and_AI/`</w:t>
      </w:r>
    </w:p>
    <w:p w14:paraId="4C8722DD" w14:textId="447A07F4" w:rsidR="0066207C" w:rsidRDefault="0066207C" w:rsidP="0066207C">
      <w:pPr>
        <w:pStyle w:val="ListeParagraf"/>
        <w:numPr>
          <w:ilvl w:val="0"/>
          <w:numId w:val="1"/>
        </w:numPr>
      </w:pPr>
      <w:r>
        <w:t>`03_Fuel_Processing_Technology/`</w:t>
      </w:r>
    </w:p>
    <w:p w14:paraId="6464D164" w14:textId="77777777" w:rsidR="0066207C" w:rsidRDefault="0066207C" w:rsidP="0066207C"/>
    <w:p w14:paraId="21940DBE" w14:textId="47DFEE0A" w:rsidR="0066207C" w:rsidRDefault="0066207C" w:rsidP="0066207C">
      <w:r>
        <w:t>2. Same core submission files for each journal</w:t>
      </w:r>
    </w:p>
    <w:p w14:paraId="66EA65E8" w14:textId="77777777" w:rsidR="0066207C" w:rsidRDefault="0066207C" w:rsidP="0066207C"/>
    <w:p w14:paraId="4717F422" w14:textId="7CFDA1BA" w:rsidR="0066207C" w:rsidRDefault="0066207C" w:rsidP="0066207C">
      <w:r>
        <w:t>Status: Completed as editable drafts.</w:t>
      </w:r>
    </w:p>
    <w:p w14:paraId="0ABC5983" w14:textId="77777777" w:rsidR="0066207C" w:rsidRDefault="0066207C" w:rsidP="0066207C"/>
    <w:p w14:paraId="262B3287" w14:textId="623E3C08" w:rsidR="0066207C" w:rsidRDefault="0066207C" w:rsidP="0066207C">
      <w:r>
        <w:t>Evidence: each journal folder contains 11 Markdown files and 11 DOCX files:</w:t>
      </w:r>
    </w:p>
    <w:p w14:paraId="634B0E79" w14:textId="77777777" w:rsidR="0066207C" w:rsidRDefault="0066207C" w:rsidP="0066207C"/>
    <w:p w14:paraId="61D29B2F" w14:textId="053EA514" w:rsidR="0066207C" w:rsidRDefault="0066207C" w:rsidP="0066207C">
      <w:pPr>
        <w:pStyle w:val="ListeParagraf"/>
        <w:numPr>
          <w:ilvl w:val="0"/>
          <w:numId w:val="2"/>
        </w:numPr>
      </w:pPr>
      <w:r>
        <w:t>`00_SUBMISSION_README`</w:t>
      </w:r>
    </w:p>
    <w:p w14:paraId="3E23F7DE" w14:textId="2AF2D142" w:rsidR="0066207C" w:rsidRDefault="0066207C" w:rsidP="0066207C">
      <w:pPr>
        <w:pStyle w:val="ListeParagraf"/>
        <w:numPr>
          <w:ilvl w:val="0"/>
          <w:numId w:val="2"/>
        </w:numPr>
      </w:pPr>
      <w:r>
        <w:t>`01_TITLE_PAGE`</w:t>
      </w:r>
    </w:p>
    <w:p w14:paraId="3AF1EDD2" w14:textId="7805D56F" w:rsidR="0066207C" w:rsidRDefault="0066207C" w:rsidP="0066207C">
      <w:pPr>
        <w:pStyle w:val="ListeParagraf"/>
        <w:numPr>
          <w:ilvl w:val="0"/>
          <w:numId w:val="2"/>
        </w:numPr>
      </w:pPr>
      <w:r>
        <w:t>`02_ANONYMIZED_MANUSCRIPT`</w:t>
      </w:r>
    </w:p>
    <w:p w14:paraId="4CDAF100" w14:textId="7209AA7A" w:rsidR="0066207C" w:rsidRDefault="0066207C" w:rsidP="0066207C">
      <w:pPr>
        <w:pStyle w:val="ListeParagraf"/>
        <w:numPr>
          <w:ilvl w:val="0"/>
          <w:numId w:val="2"/>
        </w:numPr>
      </w:pPr>
      <w:r>
        <w:t>`03_COVER_LETTER`</w:t>
      </w:r>
    </w:p>
    <w:p w14:paraId="1AB13ABD" w14:textId="55288451" w:rsidR="0066207C" w:rsidRDefault="0066207C" w:rsidP="0066207C">
      <w:pPr>
        <w:pStyle w:val="ListeParagraf"/>
        <w:numPr>
          <w:ilvl w:val="0"/>
          <w:numId w:val="2"/>
        </w:numPr>
      </w:pPr>
      <w:r>
        <w:t>`04_HIGHLIGHTS`</w:t>
      </w:r>
    </w:p>
    <w:p w14:paraId="6AE59068" w14:textId="4DD800E2" w:rsidR="0066207C" w:rsidRDefault="0066207C" w:rsidP="0066207C">
      <w:pPr>
        <w:pStyle w:val="ListeParagraf"/>
        <w:numPr>
          <w:ilvl w:val="0"/>
          <w:numId w:val="2"/>
        </w:numPr>
      </w:pPr>
      <w:r>
        <w:t>`05_GRAPHICAL_ABSTRACT_BRIEF`</w:t>
      </w:r>
    </w:p>
    <w:p w14:paraId="02D1345F" w14:textId="5EDBC101" w:rsidR="0066207C" w:rsidRDefault="0066207C" w:rsidP="0066207C">
      <w:pPr>
        <w:pStyle w:val="ListeParagraf"/>
        <w:numPr>
          <w:ilvl w:val="0"/>
          <w:numId w:val="2"/>
        </w:numPr>
      </w:pPr>
      <w:r>
        <w:t>`06_DATA_AVAILABILITY_AND_SUPPLEMENT`</w:t>
      </w:r>
    </w:p>
    <w:p w14:paraId="16112BD4" w14:textId="3FEC39A3" w:rsidR="0066207C" w:rsidRDefault="0066207C" w:rsidP="0066207C">
      <w:pPr>
        <w:pStyle w:val="ListeParagraf"/>
        <w:numPr>
          <w:ilvl w:val="0"/>
          <w:numId w:val="2"/>
        </w:numPr>
      </w:pPr>
      <w:r>
        <w:t>`07_DECLARATIONS`</w:t>
      </w:r>
    </w:p>
    <w:p w14:paraId="1C1F08DE" w14:textId="3D69784B" w:rsidR="0066207C" w:rsidRDefault="0066207C" w:rsidP="0066207C">
      <w:pPr>
        <w:pStyle w:val="ListeParagraf"/>
        <w:numPr>
          <w:ilvl w:val="0"/>
          <w:numId w:val="2"/>
        </w:numPr>
      </w:pPr>
      <w:r>
        <w:t>`08_FIGURE_TABLE_CAPTIONS`</w:t>
      </w:r>
    </w:p>
    <w:p w14:paraId="22E3F934" w14:textId="7F740B8F" w:rsidR="0066207C" w:rsidRDefault="0066207C" w:rsidP="0066207C">
      <w:pPr>
        <w:pStyle w:val="ListeParagraf"/>
        <w:numPr>
          <w:ilvl w:val="0"/>
          <w:numId w:val="2"/>
        </w:numPr>
      </w:pPr>
      <w:r>
        <w:t>`09_SUBMISSION_CHECKLIST`</w:t>
      </w:r>
    </w:p>
    <w:p w14:paraId="064F610E" w14:textId="7C373C08" w:rsidR="0066207C" w:rsidRDefault="0066207C" w:rsidP="0066207C">
      <w:pPr>
        <w:pStyle w:val="ListeParagraf"/>
        <w:numPr>
          <w:ilvl w:val="0"/>
          <w:numId w:val="2"/>
        </w:numPr>
      </w:pPr>
      <w:r>
        <w:t>`10_REFERENCES_DRAFT`</w:t>
      </w:r>
    </w:p>
    <w:p w14:paraId="1BBDDAC8" w14:textId="77777777" w:rsidR="0066207C" w:rsidRDefault="0066207C" w:rsidP="0066207C"/>
    <w:p w14:paraId="42163AFE" w14:textId="69E2009B" w:rsidR="0066207C" w:rsidRDefault="0066207C" w:rsidP="0066207C">
      <w:r>
        <w:t>3. Use of TIK reports</w:t>
      </w:r>
    </w:p>
    <w:p w14:paraId="5288BA15" w14:textId="77777777" w:rsidR="0066207C" w:rsidRDefault="0066207C" w:rsidP="0066207C"/>
    <w:p w14:paraId="56154783" w14:textId="0965563E" w:rsidR="0066207C" w:rsidRDefault="0066207C" w:rsidP="0066207C">
      <w:r>
        <w:t>Status: Completed.</w:t>
      </w:r>
    </w:p>
    <w:p w14:paraId="1173562D" w14:textId="77777777" w:rsidR="0066207C" w:rsidRDefault="0066207C" w:rsidP="0066207C"/>
    <w:p w14:paraId="56AA935C" w14:textId="68E41619" w:rsidR="0066207C" w:rsidRDefault="0066207C" w:rsidP="0066207C">
      <w:r>
        <w:t>Evidence:</w:t>
      </w:r>
    </w:p>
    <w:p w14:paraId="12E66D35" w14:textId="77777777" w:rsidR="0066207C" w:rsidRDefault="0066207C" w:rsidP="0066207C"/>
    <w:p w14:paraId="4BC690B3" w14:textId="0E038E7C" w:rsidR="0066207C" w:rsidRDefault="0066207C" w:rsidP="0066207C">
      <w:pPr>
        <w:pStyle w:val="ListeParagraf"/>
        <w:numPr>
          <w:ilvl w:val="0"/>
          <w:numId w:val="3"/>
        </w:numPr>
      </w:pPr>
      <w:r>
        <w:t>`00_SOURCE_AUDIT_AND_STRATEGY.md` lists `OrhunUzdiyem_tik4.docx` as the primary TIK source.</w:t>
      </w:r>
    </w:p>
    <w:p w14:paraId="2E301C72" w14:textId="5C8C6BD4" w:rsidR="0066207C" w:rsidRDefault="0066207C" w:rsidP="0066207C">
      <w:pPr>
        <w:pStyle w:val="ListeParagraf"/>
        <w:numPr>
          <w:ilvl w:val="0"/>
          <w:numId w:val="3"/>
        </w:numPr>
      </w:pPr>
      <w:r>
        <w:t>TIK4-derived elements are used in the manuscript drafts: thesis aim, six bio-oil groups, Cantera workflow, MLP architecture, model-comparison results, and MPC/soft-sensor framing.</w:t>
      </w:r>
    </w:p>
    <w:p w14:paraId="460FF578" w14:textId="7B17CA5C" w:rsidR="0066207C" w:rsidRDefault="0066207C" w:rsidP="0066207C">
      <w:pPr>
        <w:pStyle w:val="ListeParagraf"/>
        <w:numPr>
          <w:ilvl w:val="0"/>
          <w:numId w:val="3"/>
        </w:numPr>
      </w:pPr>
      <w:r>
        <w:t>TIK5 outputs are used as supporting evidence for BiooilID holdout and soft-sensor limitations.</w:t>
      </w:r>
    </w:p>
    <w:p w14:paraId="599F49A2" w14:textId="77777777" w:rsidR="0066207C" w:rsidRDefault="0066207C" w:rsidP="0066207C"/>
    <w:p w14:paraId="7EED072B" w14:textId="6638FCAC" w:rsidR="0066207C" w:rsidRDefault="0066207C" w:rsidP="0066207C">
      <w:r>
        <w:t>4. Use of SQL/data</w:t>
      </w:r>
    </w:p>
    <w:p w14:paraId="0F1DE1A2" w14:textId="77777777" w:rsidR="0066207C" w:rsidRDefault="0066207C" w:rsidP="0066207C"/>
    <w:p w14:paraId="447E3D6D" w14:textId="3A0749E7" w:rsidR="0066207C" w:rsidRDefault="0066207C" w:rsidP="0066207C">
      <w:r>
        <w:t>Status: Completed.</w:t>
      </w:r>
    </w:p>
    <w:p w14:paraId="6C176E05" w14:textId="77777777" w:rsidR="0066207C" w:rsidRDefault="0066207C" w:rsidP="0066207C"/>
    <w:p w14:paraId="35055CB3" w14:textId="29C22096" w:rsidR="0066207C" w:rsidRDefault="0066207C" w:rsidP="0066207C">
      <w:r>
        <w:t>Evidence:</w:t>
      </w:r>
    </w:p>
    <w:p w14:paraId="2D8C93EB" w14:textId="77777777" w:rsidR="0066207C" w:rsidRDefault="0066207C" w:rsidP="0066207C"/>
    <w:p w14:paraId="554294F2" w14:textId="7DA92929" w:rsidR="0066207C" w:rsidRDefault="0066207C" w:rsidP="0066207C">
      <w:pPr>
        <w:pStyle w:val="ListeParagraf"/>
        <w:numPr>
          <w:ilvl w:val="0"/>
          <w:numId w:val="4"/>
        </w:numPr>
      </w:pPr>
      <w:r>
        <w:t>`04_Data_Repository_Package/data/sql_exports/` contains SQL-derived CSV exports:</w:t>
      </w:r>
    </w:p>
    <w:p w14:paraId="6AB368C2" w14:textId="1201BB3A" w:rsidR="0066207C" w:rsidRDefault="0066207C" w:rsidP="0066207C">
      <w:r>
        <w:t xml:space="preserve">  - `sql_table_counts.csv`</w:t>
      </w:r>
    </w:p>
    <w:p w14:paraId="0ED21BF8" w14:textId="2D87B470" w:rsidR="0066207C" w:rsidRDefault="0066207C" w:rsidP="0066207C">
      <w:r>
        <w:t xml:space="preserve">  - `biooil_missingness.csv`</w:t>
      </w:r>
    </w:p>
    <w:p w14:paraId="15924407" w14:textId="27488FBE" w:rsidR="0066207C" w:rsidRDefault="0066207C" w:rsidP="0066207C">
      <w:r>
        <w:t xml:space="preserve">  - `biooil_core_completeness.csv`</w:t>
      </w:r>
    </w:p>
    <w:p w14:paraId="35DF6159" w14:textId="55A652B8" w:rsidR="0066207C" w:rsidRDefault="0066207C" w:rsidP="0066207C">
      <w:r>
        <w:t xml:space="preserve">  - `biooil_composition_sums.csv`</w:t>
      </w:r>
    </w:p>
    <w:p w14:paraId="34D5BD05" w14:textId="06C125E3" w:rsidR="0066207C" w:rsidRDefault="0066207C" w:rsidP="0066207C">
      <w:r>
        <w:t xml:space="preserve">  - `biooil_composition_sum_summary.csv`</w:t>
      </w:r>
    </w:p>
    <w:p w14:paraId="6B8114C3" w14:textId="52067B05" w:rsidR="0066207C" w:rsidRDefault="0066207C" w:rsidP="0066207C">
      <w:r>
        <w:t xml:space="preserve">  - `biooil_reference_counts.csv`</w:t>
      </w:r>
    </w:p>
    <w:p w14:paraId="6805AE76" w14:textId="3D02CF57" w:rsidR="0066207C" w:rsidRDefault="0066207C" w:rsidP="0066207C">
      <w:r>
        <w:t xml:space="preserve">  - `biooil_joined_source_rows.csv`</w:t>
      </w:r>
    </w:p>
    <w:p w14:paraId="36E2BDB7" w14:textId="3394EA27" w:rsidR="0066207C" w:rsidRDefault="0066207C" w:rsidP="0066207C">
      <w:r>
        <w:t xml:space="preserve">  - `reference_source_classification_template.csv`</w:t>
      </w:r>
    </w:p>
    <w:p w14:paraId="39A773CD" w14:textId="1706A3BE" w:rsidR="0066207C" w:rsidRDefault="0066207C" w:rsidP="0066207C">
      <w:pPr>
        <w:pStyle w:val="ListeParagraf"/>
        <w:numPr>
          <w:ilvl w:val="0"/>
          <w:numId w:val="4"/>
        </w:numPr>
      </w:pPr>
      <w:r>
        <w:t>Manuscripts use SQL-derived claims: 70 class-level records, 30 six-core-complete records, 0 ten-class-complete records, and BiooilID/source limitations.</w:t>
      </w:r>
    </w:p>
    <w:p w14:paraId="315FE6AD" w14:textId="77777777" w:rsidR="0066207C" w:rsidRDefault="0066207C" w:rsidP="0066207C"/>
    <w:p w14:paraId="296FA0A1" w14:textId="3A7216CE" w:rsidR="0066207C" w:rsidRDefault="0066207C" w:rsidP="0066207C">
      <w:r>
        <w:t>5. Use of ML reports</w:t>
      </w:r>
    </w:p>
    <w:p w14:paraId="0099CBF8" w14:textId="77777777" w:rsidR="0066207C" w:rsidRDefault="0066207C" w:rsidP="0066207C"/>
    <w:p w14:paraId="5D0C0EEF" w14:textId="32A5C7AC" w:rsidR="0066207C" w:rsidRDefault="0066207C" w:rsidP="0066207C">
      <w:r>
        <w:t>Status: Completed.</w:t>
      </w:r>
    </w:p>
    <w:p w14:paraId="50C57110" w14:textId="77777777" w:rsidR="0066207C" w:rsidRDefault="0066207C" w:rsidP="0066207C"/>
    <w:p w14:paraId="31CFD097" w14:textId="0C8205D4" w:rsidR="0066207C" w:rsidRDefault="0066207C" w:rsidP="0066207C">
      <w:r>
        <w:t>Evidence:</w:t>
      </w:r>
    </w:p>
    <w:p w14:paraId="1EC179BE" w14:textId="77777777" w:rsidR="0066207C" w:rsidRDefault="0066207C" w:rsidP="0066207C"/>
    <w:p w14:paraId="5935F908" w14:textId="57B7C3D6" w:rsidR="0066207C" w:rsidRDefault="0066207C" w:rsidP="0066207C">
      <w:pPr>
        <w:pStyle w:val="ListeParagraf"/>
        <w:numPr>
          <w:ilvl w:val="0"/>
          <w:numId w:val="4"/>
        </w:numPr>
      </w:pPr>
      <w:r>
        <w:t>Manuscripts use ML results from `FINAL_REPORT.md` and `ML_WORK_SUMMARY.md`: 3,150 Cantera cases, 1,350 model-ready samples, 30 unique bio-oil compositions, MLP R2 = 0.863, MAE = 4.03%, baseline comparisons, and ensemble behavior.</w:t>
      </w:r>
    </w:p>
    <w:p w14:paraId="2D843511" w14:textId="040493E9" w:rsidR="0066207C" w:rsidRDefault="0066207C" w:rsidP="0066207C">
      <w:pPr>
        <w:pStyle w:val="ListeParagraf"/>
        <w:numPr>
          <w:ilvl w:val="0"/>
          <w:numId w:val="4"/>
        </w:numPr>
      </w:pPr>
      <w:r>
        <w:t>Repository package includes row-wise and holdout metrics under `04_Data_Repository_Package/metrics/`.</w:t>
      </w:r>
    </w:p>
    <w:p w14:paraId="4243A42F" w14:textId="1F882CCE" w:rsidR="0066207C" w:rsidRDefault="0066207C" w:rsidP="0066207C">
      <w:pPr>
        <w:pStyle w:val="ListeParagraf"/>
        <w:numPr>
          <w:ilvl w:val="0"/>
          <w:numId w:val="4"/>
        </w:numPr>
      </w:pPr>
      <w:r>
        <w:t>Repository package includes ML scripts under `04_Data_Repository_Package/scripts/ml_reverse_prediction/`.</w:t>
      </w:r>
    </w:p>
    <w:p w14:paraId="10FC595B" w14:textId="77777777" w:rsidR="0066207C" w:rsidRDefault="0066207C" w:rsidP="0066207C"/>
    <w:p w14:paraId="314782E9" w14:textId="1F75F1F9" w:rsidR="0066207C" w:rsidRDefault="0066207C" w:rsidP="0066207C">
      <w:r>
        <w:t>6. Journal-specific adaptation</w:t>
      </w:r>
    </w:p>
    <w:p w14:paraId="00EFD47F" w14:textId="77777777" w:rsidR="0066207C" w:rsidRDefault="0066207C" w:rsidP="0066207C"/>
    <w:p w14:paraId="23A07750" w14:textId="5E0E03ED" w:rsidR="0066207C" w:rsidRDefault="0066207C" w:rsidP="0066207C">
      <w:r>
        <w:t>Status: Completed as draft packages.</w:t>
      </w:r>
    </w:p>
    <w:p w14:paraId="1A25019A" w14:textId="77777777" w:rsidR="0066207C" w:rsidRDefault="0066207C" w:rsidP="0066207C"/>
    <w:p w14:paraId="6014C206" w14:textId="176445B6" w:rsidR="0066207C" w:rsidRDefault="0066207C" w:rsidP="0066207C">
      <w:r>
        <w:t>Evidence:</w:t>
      </w:r>
    </w:p>
    <w:p w14:paraId="47FF52BE" w14:textId="77777777" w:rsidR="0066207C" w:rsidRDefault="0066207C" w:rsidP="0066207C"/>
    <w:p w14:paraId="51A5CD37" w14:textId="7CE7FAF9" w:rsidR="0066207C" w:rsidRDefault="0066207C" w:rsidP="0066207C">
      <w:pPr>
        <w:pStyle w:val="ListeParagraf"/>
        <w:numPr>
          <w:ilvl w:val="0"/>
          <w:numId w:val="5"/>
        </w:numPr>
      </w:pPr>
      <w:r>
        <w:t>Bioresource Technology version emphasizes bioresource technology, data stewardship, thermochemical conversion, and double-anonymized submission.</w:t>
      </w:r>
    </w:p>
    <w:p w14:paraId="4FE000B1" w14:textId="44E8D4C8" w:rsidR="0066207C" w:rsidRDefault="0066207C" w:rsidP="0066207C">
      <w:pPr>
        <w:pStyle w:val="ListeParagraf"/>
        <w:numPr>
          <w:ilvl w:val="0"/>
          <w:numId w:val="5"/>
        </w:numPr>
      </w:pPr>
      <w:r>
        <w:t>Energy and AI version emphasizes AI soft sensing, inverse modeling, data-aware validation, and group-aware generalization.</w:t>
      </w:r>
    </w:p>
    <w:p w14:paraId="014EF923" w14:textId="00132EF6" w:rsidR="0066207C" w:rsidRDefault="0066207C" w:rsidP="0066207C">
      <w:pPr>
        <w:pStyle w:val="ListeParagraf"/>
        <w:numPr>
          <w:ilvl w:val="0"/>
          <w:numId w:val="5"/>
        </w:numPr>
      </w:pPr>
      <w:r>
        <w:t>Fuel Processing Technology version emphasizes fuel-processing soft sensor, steam reforming, syngas quality, and hydrogen-oriented conversion.</w:t>
      </w:r>
    </w:p>
    <w:p w14:paraId="63BB854F" w14:textId="77777777" w:rsidR="0066207C" w:rsidRDefault="0066207C" w:rsidP="0066207C"/>
    <w:p w14:paraId="54D8A2FA" w14:textId="15F12F28" w:rsidR="0066207C" w:rsidRDefault="0066207C" w:rsidP="0066207C">
      <w:r>
        <w:t>7. Submission-ready status</w:t>
      </w:r>
    </w:p>
    <w:p w14:paraId="1645A202" w14:textId="77777777" w:rsidR="0066207C" w:rsidRDefault="0066207C" w:rsidP="0066207C"/>
    <w:p w14:paraId="21B49BD0" w14:textId="28CA3DDA" w:rsidR="0066207C" w:rsidRDefault="0066207C" w:rsidP="0066207C">
      <w:r>
        <w:t>Status: Not fully upload-ready without author action.</w:t>
      </w:r>
    </w:p>
    <w:p w14:paraId="100F5BA9" w14:textId="77777777" w:rsidR="0066207C" w:rsidRDefault="0066207C" w:rsidP="0066207C"/>
    <w:p w14:paraId="72BB6DB8" w14:textId="1B6D1186" w:rsidR="0066207C" w:rsidRDefault="0066207C" w:rsidP="0066207C">
      <w:r>
        <w:t>Evidence:</w:t>
      </w:r>
    </w:p>
    <w:p w14:paraId="13A970E0" w14:textId="77777777" w:rsidR="0066207C" w:rsidRDefault="0066207C" w:rsidP="0066207C"/>
    <w:p w14:paraId="71909812" w14:textId="5EDF7888" w:rsidR="0066207C" w:rsidRDefault="0066207C" w:rsidP="0066207C">
      <w:pPr>
        <w:pStyle w:val="ListeParagraf"/>
        <w:numPr>
          <w:ilvl w:val="0"/>
          <w:numId w:val="6"/>
        </w:numPr>
      </w:pPr>
      <w:r>
        <w:t>Title pages and declarations still contain author/contact/funding placeholders.</w:t>
      </w:r>
    </w:p>
    <w:p w14:paraId="6776385B" w14:textId="3338DA38" w:rsidR="0066207C" w:rsidRDefault="0066207C" w:rsidP="0066207C">
      <w:pPr>
        <w:pStyle w:val="ListeParagraf"/>
        <w:numPr>
          <w:ilvl w:val="0"/>
          <w:numId w:val="6"/>
        </w:numPr>
      </w:pPr>
      <w:r>
        <w:t>Data availability statements still require a repository DOI or URL.</w:t>
      </w:r>
    </w:p>
    <w:p w14:paraId="70216668" w14:textId="1BE40D0A" w:rsidR="0066207C" w:rsidRDefault="0066207C" w:rsidP="0066207C">
      <w:pPr>
        <w:pStyle w:val="ListeParagraf"/>
        <w:numPr>
          <w:ilvl w:val="0"/>
          <w:numId w:val="6"/>
        </w:numPr>
      </w:pPr>
      <w:r>
        <w:t>Bioresource Technology requires a manually created graphical abstract image; only a compliant design brief is prepared because Elsevier does not allow generative AI-created graphical abstracts.</w:t>
      </w:r>
    </w:p>
    <w:p w14:paraId="033EAB28" w14:textId="7A8EA84F" w:rsidR="0066207C" w:rsidRDefault="0066207C" w:rsidP="0066207C">
      <w:pPr>
        <w:pStyle w:val="ListeParagraf"/>
        <w:numPr>
          <w:ilvl w:val="0"/>
          <w:numId w:val="6"/>
        </w:numPr>
      </w:pPr>
      <w:r>
        <w:t>Final reference verification in a reference manager is still required.</w:t>
      </w:r>
    </w:p>
    <w:p w14:paraId="050C0C3A" w14:textId="77777777" w:rsidR="0066207C" w:rsidRDefault="0066207C" w:rsidP="0066207C"/>
    <w:p w14:paraId="2596D1BF" w14:textId="25F94A0E" w:rsidR="0066207C" w:rsidRDefault="0066207C" w:rsidP="0066207C">
      <w:pPr>
        <w:pStyle w:val="Balk2"/>
      </w:pPr>
      <w:r>
        <w:t>Remaining author-side blockers</w:t>
      </w:r>
    </w:p>
    <w:p w14:paraId="36F91B86" w14:textId="77777777" w:rsidR="0066207C" w:rsidRDefault="0066207C" w:rsidP="0066207C"/>
    <w:p w14:paraId="1115C74F" w14:textId="0B8BEBE2" w:rsidR="0066207C" w:rsidRDefault="0066207C" w:rsidP="0066207C">
      <w:r>
        <w:t>These are not inferable safely from the worktree:</w:t>
      </w:r>
    </w:p>
    <w:p w14:paraId="15EB7B14" w14:textId="77777777" w:rsidR="0066207C" w:rsidRDefault="0066207C" w:rsidP="0066207C"/>
    <w:p w14:paraId="1CC15C3F" w14:textId="40FC8C51" w:rsidR="0066207C" w:rsidRDefault="0066207C" w:rsidP="0066207C">
      <w:r>
        <w:t>1. Final author list and order.</w:t>
      </w:r>
    </w:p>
    <w:p w14:paraId="163F38CD" w14:textId="1272CA78" w:rsidR="0066207C" w:rsidRDefault="0066207C" w:rsidP="0066207C">
      <w:r>
        <w:t>2. Corresponding author email, postal address, and phone.</w:t>
      </w:r>
    </w:p>
    <w:p w14:paraId="77D5CA27" w14:textId="5FB928FC" w:rsidR="0066207C" w:rsidRDefault="0066207C" w:rsidP="0066207C">
      <w:r>
        <w:t>3. Funding statement.</w:t>
      </w:r>
    </w:p>
    <w:p w14:paraId="366F6DB4" w14:textId="6BD0524D" w:rsidR="0066207C" w:rsidRDefault="0066207C" w:rsidP="0066207C">
      <w:r>
        <w:t>4. Repository DOI/URL after deposition.</w:t>
      </w:r>
    </w:p>
    <w:p w14:paraId="383AF808" w14:textId="494A0A98" w:rsidR="0066207C" w:rsidRDefault="0066207C" w:rsidP="0066207C">
      <w:r>
        <w:t>5. Manual graphical abstract image for Bioresource Technology.</w:t>
      </w:r>
    </w:p>
    <w:p w14:paraId="6DAF0DFF" w14:textId="6FB8D490" w:rsidR="0066207C" w:rsidRDefault="0066207C" w:rsidP="0066207C">
      <w:r>
        <w:t>6. Final confirmation of whether secondary-source SQL rows should be excluded, included, or used only in sensitivity analysis.</w:t>
      </w:r>
    </w:p>
    <w:p w14:paraId="6F67E76D" w14:textId="77777777" w:rsidR="0066207C" w:rsidRDefault="0066207C" w:rsidP="0066207C"/>
    <w:p w14:paraId="52101E27" w14:textId="77777777" w:rsidR="0066207C" w:rsidRPr="0066207C" w:rsidRDefault="0066207C" w:rsidP="0066207C"/>
    <w:sectPr w:rsidR="0066207C" w:rsidRPr="00662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6E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05059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527C20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659F47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86D50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9E358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0805758">
    <w:abstractNumId w:val="0"/>
  </w:num>
  <w:num w:numId="2" w16cid:durableId="488593670">
    <w:abstractNumId w:val="4"/>
  </w:num>
  <w:num w:numId="3" w16cid:durableId="2069300833">
    <w:abstractNumId w:val="5"/>
  </w:num>
  <w:num w:numId="4" w16cid:durableId="1783842384">
    <w:abstractNumId w:val="1"/>
  </w:num>
  <w:num w:numId="5" w16cid:durableId="1194273879">
    <w:abstractNumId w:val="2"/>
  </w:num>
  <w:num w:numId="6" w16cid:durableId="1861818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7C"/>
    <w:rsid w:val="0066207C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D7FBA"/>
  <w15:chartTrackingRefBased/>
  <w15:docId w15:val="{D0A3D1A9-9D27-4BDE-9AF6-66273BDB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6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2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2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2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62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2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207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207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20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20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20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20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20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20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207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2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207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2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