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EA93" w14:textId="77777777" w:rsidR="0023753A" w:rsidRDefault="0023753A" w:rsidP="0023753A">
      <w:pPr>
        <w:rPr>
          <w:b/>
          <w:bCs/>
        </w:rPr>
      </w:pPr>
      <w:r w:rsidRPr="0023753A">
        <w:rPr>
          <w:b/>
          <w:bCs/>
        </w:rPr>
        <w:t>A Reverse Deep Learning Approach for Estimating Bio-Oil Composition from Syngas Characteristics in Steam Reforming Processes</w:t>
      </w:r>
    </w:p>
    <w:p w14:paraId="6D063051" w14:textId="6EA4EDCD" w:rsidR="0069168C" w:rsidRPr="0023753A" w:rsidRDefault="0069168C" w:rsidP="0023753A">
      <w:pPr>
        <w:rPr>
          <w:b/>
          <w:bCs/>
        </w:rPr>
      </w:pPr>
      <w:r>
        <w:rPr>
          <w:b/>
          <w:bCs/>
        </w:rPr>
        <w:t>Introduction</w:t>
      </w:r>
    </w:p>
    <w:p w14:paraId="2C55E4F8" w14:textId="76981B6A" w:rsidR="0023753A" w:rsidRDefault="0023753A" w:rsidP="0023753A">
      <w:r w:rsidRPr="0023753A">
        <w:t xml:space="preserve">Bio-oil is a product containing valuable hydrocarbons that can serve as an alternative to petroleum derivatives. However, the bio-oil content varies significantly depending on the biomass type and process conditions [Zhang et al., 2017]. This variability complicates the processing and utilization of bio-oil. In the study by Hu et al. (2023), bamboo used as raw biomass was subjected to thermal pretreatment with 6 different temperature and residence time combinations, and bio-oil production was realized from the resulting intermediate products through 18 different combinations utilizing temperature, catalyst type, and catalyst amount parameters. Zhang et al. (2017) utilized rice husk, applying thermal pretreatment at 4 different temperatures and conducting a total of 5 experiments, including the raw sample. Hwang et al. (2013) conducted 5 experiments using yellow poplar wood samples obtained by soaking them in hydrochloric acid solutions of varying concentrations. Chen et al. (2016) obtained bio-oil by pyrolyzing pine nut shells at 4 different temperatures. Chen et al. (2017) pyrolyzed dried cotton stalks after various pretreatments, performing 4 sets of experiments. In the study by Wang et al. (2018), corncob lignin was used as biomass, and 5 experiments were conducted at different temperatures. Cao et al. (2021) utilized a green alga named </w:t>
      </w:r>
      <w:r w:rsidRPr="0023753A">
        <w:rPr>
          <w:i/>
          <w:iCs/>
        </w:rPr>
        <w:t>Enteromorpha clathrata</w:t>
      </w:r>
      <w:r w:rsidRPr="0023753A">
        <w:t xml:space="preserve"> as biomass and performed 7 experiments using different catalyst materials</w:t>
      </w:r>
      <w:r w:rsidR="0069168C">
        <w:t>.</w:t>
      </w:r>
      <w:r w:rsidRPr="0023753A">
        <w:t xml:space="preserve"> Modak et al. (2023) studied mixed cooked food waste at three different pyrolysis temperatures, reporting a maximum bio-oil yield of</w:t>
      </w:r>
      <w:r w:rsidR="000A7CC1">
        <w:t xml:space="preserve"> </w:t>
      </w:r>
      <w:r w:rsidR="000A7CC1" w:rsidRPr="00116B50">
        <w:rPr>
          <w:rFonts w:ascii="Times New Roman" w:hAnsi="Times New Roman" w:cs="Times New Roman"/>
        </w:rPr>
        <w:t>≈</w:t>
      </w:r>
      <w:r w:rsidR="000A7CC1">
        <w:rPr>
          <w:rFonts w:ascii="Times New Roman" w:hAnsi="Times New Roman" w:cs="Times New Roman"/>
        </w:rPr>
        <w:t xml:space="preserve"> </w:t>
      </w:r>
      <w:r w:rsidRPr="0023753A">
        <w:t xml:space="preserve">45% at 400 °C and an aromatic fraction exceeding 60% at 500 °C. Bordoloi et al. (2016) characterized the biomass of the freshwater microalga </w:t>
      </w:r>
      <w:r w:rsidRPr="0023753A">
        <w:rPr>
          <w:i/>
          <w:iCs/>
        </w:rPr>
        <w:t>Scenedesmus dimorphus</w:t>
      </w:r>
      <w:r w:rsidRPr="0023753A">
        <w:t xml:space="preserve"> at a single pyrolysis temperature of 500 °C; the bio-oil yield was 39.6%, which was fractionated into n-hexane, toluene, ethyl acetate, and methanol sub-fractions, highlighting N-compounds of high protein origin. The conversion of oil palm (</w:t>
      </w:r>
      <w:r w:rsidRPr="0023753A">
        <w:rPr>
          <w:i/>
          <w:iCs/>
        </w:rPr>
        <w:t>Elaeis guineensis</w:t>
      </w:r>
      <w:r w:rsidRPr="0023753A">
        <w:t xml:space="preserve">) empty fruit bunch (EFB) biomass at a single pyrolysis temperature of 500 °C was performed by Sukiran et al. (2009); a bio-oil yield of up to 42.3% and a Higher Heating Value (HHV) of 20–21 MJ kg⁻¹ were obtained, with FT-IR analysis revealing phenolic-ketonic richness. Mullen et al. (2010) investigated three different barley biomasses—barley straw, barley hulls, and dried distillers grains with solubles (DDGS) obtained from the distillation process—at a single fast pyrolysis temperature of 500 °C ; it was noted that the bio-oil yield ranged from 42–50%, the DDGS-derived oil was more energetic with an HHV over 30 MJ kg⁻¹ on a dry basis, but all oils had a limited shelf life without refining. In 2019, Chukwuneke et al. conducted a physicochemical analysis of the biofuel obtained by processing </w:t>
      </w:r>
      <w:r w:rsidRPr="0023753A">
        <w:rPr>
          <w:i/>
          <w:iCs/>
        </w:rPr>
        <w:t>Swietenia macrophylla</w:t>
      </w:r>
      <w:r w:rsidRPr="0023753A">
        <w:t xml:space="preserve"> (mahogany) wood waste at a single pyrolysis temperature of 450 °C; a maximum bio-oil yield of 69.5%, a viscosity of 4.6 mm² s⁻¹, and an HHV of 29.5 MJ kg⁻¹ were measured, while 24 significant aromatic-aliphatic compounds were identified via GC-MS. In 2009, Khor</w:t>
      </w:r>
      <w:r w:rsidR="000A7CC1">
        <w:t xml:space="preserve"> et al</w:t>
      </w:r>
      <w:r w:rsidRPr="0023753A">
        <w:t xml:space="preserve"> </w:t>
      </w:r>
      <w:r w:rsidRPr="0023753A">
        <w:lastRenderedPageBreak/>
        <w:t xml:space="preserve">characterized the biofuel obtained by processing oil palm empty fruit bunch fibers at a single slow pyrolysis temperature of 600 °C ; despite an oil yield of only 13%, an HHV of 31.4 MJ kg⁻¹, a pH of 3.6, and an empirical formula of </w:t>
      </w:r>
      <w:r w:rsidR="000A7CC1" w:rsidRPr="00116B50">
        <w:rPr>
          <w:rFonts w:ascii="Times New Roman" w:hAnsi="Times New Roman" w:cs="Times New Roman"/>
        </w:rPr>
        <w:t xml:space="preserve">CH₁․₄₁N₀․₀₃O₀․₂₄ </w:t>
      </w:r>
      <w:r w:rsidRPr="0023753A">
        <w:t xml:space="preserve">were reported, emphasizing storage/transport corrosivity due to a high acid number (103 mg KOH g⁻¹). In 2025, Sampaio et al., in their comprehensive review examining the effect of extractives in biomass pyrolysis on bio-oil composition ; reviewed and compared fourteen different biomasses such as palm shell (500 °C), eucalyptus chips (550 °C), pine sawdust (500 °C), sisal residue (500 °C), banana leaves (500 °C), bamboo (550 °C), sugarcane bagasse (480 °C), rice straw (550 °C), corn stalk (500 °C), corncob (500 °C), coconut shell (500 °C), and mahua seed (525 °C). The review demonstrated that two-phase oil formation in extractive-rich feedstocks and values like low O/C = 0.16 seen in sisal residue lead to an HHV increase; it revealed that extractives interacting with inorganics like Cu and Mn reduce the activation energy by 10–25 kJ mol⁻¹ and catalytically enhance acetic/formic acid production. Furthermore, the lipophilic-hydrophilic balance was identified as the main factor driving phenolic distribution and phase separation, and kinetic model recommendations were presented for process optimization. The study discussed in detail the relationships between bio-oil yield and chemical distribution (phenols, ketones, acids, furans, etc.) with increasing extractive content; specifically highlighting changes in O/C and H/C ratios along with high heating values (HHV). This review sheds light on conscious modeling of how extractives modulate reaction mechanisms by lowering pyrolysis activation energy and on the optimization of sustainable biofuel production processes. </w:t>
      </w:r>
    </w:p>
    <w:p w14:paraId="41A0186A" w14:textId="37623AD3" w:rsidR="0069168C" w:rsidRPr="0023753A" w:rsidRDefault="0069168C" w:rsidP="0023753A">
      <w:r w:rsidRPr="0023753A">
        <w:t xml:space="preserve">When all these experimental sets were compiled, </w:t>
      </w:r>
      <w:r>
        <w:t>70</w:t>
      </w:r>
      <w:r w:rsidRPr="0023753A">
        <w:t xml:space="preserve"> sets of experimental data—containing complete FTIR analysis results of bio-oil produced under different pyrolysis parameters from various biomass types with distinct proximate, ultimate, and thermal analysis values—were added to our database.</w:t>
      </w:r>
    </w:p>
    <w:p w14:paraId="763DBBAF" w14:textId="58E38B70" w:rsidR="0023753A" w:rsidRPr="0023753A" w:rsidRDefault="0023753A" w:rsidP="0023753A">
      <w:r w:rsidRPr="0023753A">
        <w:rPr>
          <w:b/>
          <w:bCs/>
        </w:rPr>
        <w:t>Processes Utilizing Bio-Oil</w:t>
      </w:r>
      <w:r w:rsidRPr="0023753A">
        <w:t xml:space="preserve"> Although bio-oil obtained by fast pyrolysis of biomass offers limited added value in its "raw" state due to high water-acid content and an oxygen ratio of 40-60%, it is a strategic intermediate product that can evolve into fuel, chemical feedstock, and even a hydrogen source through appropriate conversion steps. Below, usage areas, process difficulty rankings, and practical engineering notes are integrated with findings from the literature. </w:t>
      </w:r>
    </w:p>
    <w:p w14:paraId="39560E41" w14:textId="77777777" w:rsidR="0023753A" w:rsidRPr="0023753A" w:rsidRDefault="0023753A" w:rsidP="0023753A">
      <w:pPr>
        <w:numPr>
          <w:ilvl w:val="0"/>
          <w:numId w:val="7"/>
        </w:numPr>
      </w:pPr>
      <w:r w:rsidRPr="0023753A">
        <w:rPr>
          <w:b/>
          <w:bCs/>
        </w:rPr>
        <w:t>Energy and Heating:</w:t>
      </w:r>
      <w:r w:rsidRPr="0023753A">
        <w:t xml:space="preserve"> Up to 30 MW of thermal power has been generated by burning bio-oil in district-heating plants in Europe (Bosch Industrial, 2023). At the US Forest Service's California site, liquid bio-oil was selected as a backup/peak load boiler fuel instead of wood chips ; its pumpability provides storage and automation advantages (US Forest Service, 2021). </w:t>
      </w:r>
    </w:p>
    <w:p w14:paraId="356D99D2" w14:textId="4D6692CE" w:rsidR="0023753A" w:rsidRPr="0023753A" w:rsidRDefault="0023753A" w:rsidP="0023753A">
      <w:pPr>
        <w:numPr>
          <w:ilvl w:val="0"/>
          <w:numId w:val="7"/>
        </w:numPr>
      </w:pPr>
      <w:r w:rsidRPr="0023753A">
        <w:rPr>
          <w:b/>
          <w:bCs/>
        </w:rPr>
        <w:t>Upgrading to Transportation Fuels:</w:t>
      </w:r>
      <w:r w:rsidRPr="0023753A">
        <w:t xml:space="preserve"> By reducing the O/C ratio in bio-oil to &lt;2% through hydrodeoxygenation (HDO), it can be blended into synthetic gasoline, diesel, and jet fuel </w:t>
      </w:r>
      <w:r w:rsidRPr="0023753A">
        <w:lastRenderedPageBreak/>
        <w:t xml:space="preserve">at a rate of 10-20% (Zhang et al., 2021). In the lignocellulosic bio-oil study by Yang et al. (2023), the aromatic/hydrocarbon ratio was reduced to 1:9 using 400 °C, 10 MPa, and an </w:t>
      </w:r>
      <w:r w:rsidR="00792DA6" w:rsidRPr="00116B50">
        <w:rPr>
          <w:rFonts w:ascii="Times New Roman" w:hAnsi="Times New Roman" w:cs="Times New Roman"/>
        </w:rPr>
        <w:t xml:space="preserve">NiMo/Al₂O₃ </w:t>
      </w:r>
      <w:r w:rsidRPr="0023753A">
        <w:t xml:space="preserve">catalyst. In the maritime sector, the BP-Maersk trial reported by Jallal (2021) showed that a B30 bio-oil blend operated successfully in two crude oil tankers without requiring engine modification. </w:t>
      </w:r>
    </w:p>
    <w:p w14:paraId="48B2EEB2" w14:textId="77777777" w:rsidR="0023753A" w:rsidRPr="0023753A" w:rsidRDefault="0023753A" w:rsidP="0023753A">
      <w:pPr>
        <w:numPr>
          <w:ilvl w:val="0"/>
          <w:numId w:val="7"/>
        </w:numPr>
      </w:pPr>
      <w:r w:rsidRPr="0023753A">
        <w:rPr>
          <w:b/>
          <w:bCs/>
        </w:rPr>
        <w:t>Chemical Feedstock and Materials:</w:t>
      </w:r>
      <w:r w:rsidRPr="0023753A">
        <w:t xml:space="preserve"> Choi et al. (2015) reported acceptable mechanical performance in novolac resins by substituting 25% of phenol with palm kernel shell bio-oil. Xu et al. (2022) reported that a phenolic fraction enriched by fractional condensation provided complete solubility in formaldehyde resins when extracted in water. In bituminous applications, Varun Kumar and Mayakrishnan (2024) increased elastic recovery by adding 20% pyrolysis-derived bio-bitumen to 70-100 penetration bitumen; Zhang et al. (2022) summarized that nano-clays and lignin fibers can improve aging resistance. </w:t>
      </w:r>
    </w:p>
    <w:p w14:paraId="137C019A" w14:textId="75FEA7E5" w:rsidR="0023753A" w:rsidRPr="0023753A" w:rsidRDefault="0023753A" w:rsidP="0023753A">
      <w:pPr>
        <w:numPr>
          <w:ilvl w:val="0"/>
          <w:numId w:val="7"/>
        </w:numPr>
      </w:pPr>
      <w:r w:rsidRPr="0023753A">
        <w:rPr>
          <w:b/>
          <w:bCs/>
        </w:rPr>
        <w:t>Hydrogen and Syngas Production:</w:t>
      </w:r>
      <w:r w:rsidRPr="0023753A">
        <w:t xml:space="preserve"> A thermodynamic study by Singh et al. (2024) showed that 0.12 kg of theoretical $H_2$ could be obtained from 1 kg of bio-oil via classical steam reforming ; and that a sorption-enhanced chemical looping variant reduced simultaneous $CO_2$ emissions by 35%. In a catalysis-focused evaluation, Pafili and Charisiou (2021) emphasized that </w:t>
      </w:r>
      <w:r w:rsidR="005560C5" w:rsidRPr="00116B50">
        <w:rPr>
          <w:rFonts w:ascii="Times New Roman" w:hAnsi="Times New Roman" w:cs="Times New Roman"/>
        </w:rPr>
        <w:t xml:space="preserve">Ni-CeO₂ </w:t>
      </w:r>
      <w:r w:rsidRPr="0023753A">
        <w:t xml:space="preserve">based catalysts are superior in terms of coke and tar tolerance. In an Aspen Plus modeling study, Bekiroğulları and Kaya (2020) reported 90% carbon conversion at 800 °C and an S/C = 4 condition. </w:t>
      </w:r>
    </w:p>
    <w:p w14:paraId="175629BE" w14:textId="67960C1E" w:rsidR="0023753A" w:rsidRPr="0023753A" w:rsidRDefault="0023753A" w:rsidP="0023753A">
      <w:pPr>
        <w:numPr>
          <w:ilvl w:val="0"/>
          <w:numId w:val="7"/>
        </w:numPr>
      </w:pPr>
      <w:r w:rsidRPr="0023753A">
        <w:rPr>
          <w:b/>
          <w:bCs/>
        </w:rPr>
        <w:t>Other Emerging Applications:</w:t>
      </w:r>
      <w:r w:rsidRPr="0023753A">
        <w:t xml:space="preserve"> Sharifzadeh and Sadeqzadeh (2019) demonstrated that bio-oil-derived syngas could be fed into high-temperature proton exchange membrane fuel cells via a methanol or DME intermediate step; the same study noted that bio-polyol synthesis for the polyurethane industry remains at the laboratory scale. </w:t>
      </w:r>
    </w:p>
    <w:p w14:paraId="5F8C2BB9" w14:textId="7C2E092D" w:rsidR="0023753A" w:rsidRPr="0023753A" w:rsidRDefault="0023753A" w:rsidP="0023753A">
      <w:pPr>
        <w:numPr>
          <w:ilvl w:val="0"/>
          <w:numId w:val="7"/>
        </w:numPr>
      </w:pPr>
      <w:r w:rsidRPr="0023753A">
        <w:rPr>
          <w:b/>
          <w:bCs/>
        </w:rPr>
        <w:t>Constraints and Certification:</w:t>
      </w:r>
      <w:r w:rsidRPr="0023753A">
        <w:t xml:space="preserve"> High water-acid content accelerates corrosion; a 1 bar </w:t>
      </w:r>
      <w:r w:rsidR="001A72EE" w:rsidRPr="00116B50">
        <w:rPr>
          <w:rFonts w:ascii="Times New Roman" w:hAnsi="Times New Roman" w:cs="Times New Roman"/>
        </w:rPr>
        <w:t xml:space="preserve">N₂ </w:t>
      </w:r>
      <w:r w:rsidRPr="0023753A">
        <w:t xml:space="preserve">blanket and passivation are recommended during storage. Additionally, ISO 13065 and EU RED II sustainability certificates are critical, especially for market entry into transportation and marine fuels (Zhang et al., 2021). </w:t>
      </w:r>
    </w:p>
    <w:p w14:paraId="1F763FE9" w14:textId="4C0A4C46" w:rsidR="0023753A" w:rsidRPr="0023753A" w:rsidRDefault="0023753A" w:rsidP="0023753A">
      <w:r w:rsidRPr="0023753A">
        <w:t xml:space="preserve">The direct combustion of bio-oil is the simplest flow scheme; it can be set up in minutes with a single RGibbs or RStoic reactor and a heat exchanger. Steam reforming appears to be a suitable choice thanks to gas-phase reactions and readily available thermodynamic data; in the five-component model by Bekiroğulları and Kaya (2020), each simulation took &lt;5 s. Hydrodeoxygenation requires a multi-stage reactor, hydrogen recycling, and literature kinetics (Lee et al., 2016). Phenolic resin production is more complex due to pseudo-component definitions and specific UNIQUAC parameters (Choi et al., 2015). Physical property data for the </w:t>
      </w:r>
      <w:r w:rsidRPr="0023753A">
        <w:lastRenderedPageBreak/>
        <w:t xml:space="preserve">high molecular weight, highly viscous phase required for bio-asphalt synthesis are not available in the Aspen database and necessitate specific EOS like PC-SAFT (Zhang et al., 2022). Reforming offers more than five manipulatable variables in the ranges of 650-850 °C, 1-30 bar, and S/C = 2-6; due to its endothermic character, it calculates in seconds, producing balanced datasets of thousands of scenarios. The results of Singh et al. (2024) and Bekiroğulları and Kaya (2020) validate the industrial feasibility of this approach in terms of both energy efficiency and carbon conversion. Thus, realistic dynamic models can be obtained via the Aspen-FMU interface, making it possible to execute machine-learning-supported predictive control with a low margin of error. </w:t>
      </w:r>
    </w:p>
    <w:p w14:paraId="167E901C" w14:textId="60A34672" w:rsidR="0023753A" w:rsidRPr="0023753A" w:rsidRDefault="0023753A" w:rsidP="0023753A">
      <w:r w:rsidRPr="0023753A">
        <w:t xml:space="preserve">Pyrolysis bio-oils have limited use directly as motor fuels due to their high oxygen content; therefore, hydrogen-rich synthetic gas production routes are prominent in the literature (Bridgwater and Peacocke, 2000). The primary feedstock in this study is a bio-oil with a known composition of chemical groups such as aromatics, aliphatic hydrocarbons, acids, alcohols, esters, furans, phenols, aldehydes and ketones, oxides, sugars, guaiacol, syringol, catechol, and nitrogen-containing compounds. As demonstrated by Wang et al. (2013), this type of "surrogate" approach leads to realistic product distributions using the RYIELD block in Aspen Plus v10+ versions; while the same block exists in Aspen 2006, newer FMU or COM integrations are not available. A typical process chain consists of (i) preheating + steam mixing, (ii) </w:t>
      </w:r>
      <w:r w:rsidR="004177BE" w:rsidRPr="00116B50">
        <w:rPr>
          <w:rFonts w:ascii="Times New Roman" w:hAnsi="Times New Roman" w:cs="Times New Roman"/>
        </w:rPr>
        <w:t xml:space="preserve">Ni/Al₂O₃ </w:t>
      </w:r>
      <w:r w:rsidRPr="0023753A">
        <w:t xml:space="preserve">catalyzed main reformer, (iii) two-stage water-gas shift, (iv) condensation, (v) </w:t>
      </w:r>
      <w:r w:rsidR="00B5368B" w:rsidRPr="00116B50">
        <w:rPr>
          <w:rFonts w:ascii="Times New Roman" w:hAnsi="Times New Roman" w:cs="Times New Roman"/>
        </w:rPr>
        <w:t xml:space="preserve">CO₂ </w:t>
      </w:r>
      <w:r w:rsidRPr="0023753A">
        <w:t xml:space="preserve">removal (amine/SEP), and (vi) PSA shortcut steps. For the main endothermic reaction </w:t>
      </w:r>
      <w:r w:rsidR="006B6820" w:rsidRPr="00116B50">
        <w:rPr>
          <w:rFonts w:ascii="Times New Roman" w:hAnsi="Times New Roman" w:cs="Times New Roman"/>
        </w:rPr>
        <w:t>(CH₄+H₂O</w:t>
      </w:r>
      <w:r w:rsidR="006B6820" w:rsidRPr="00116B50">
        <w:rPr>
          <w:rFonts w:ascii="Cambria Math" w:hAnsi="Cambria Math" w:cs="Cambria Math"/>
        </w:rPr>
        <w:t>⇌</w:t>
      </w:r>
      <w:r w:rsidR="006B6820" w:rsidRPr="00116B50">
        <w:rPr>
          <w:rFonts w:ascii="Times New Roman" w:hAnsi="Times New Roman" w:cs="Times New Roman"/>
        </w:rPr>
        <w:t xml:space="preserve">CO+3H₂, ΔH° = +206 kJ mol⁻¹) </w:t>
      </w:r>
      <w:r w:rsidRPr="0023753A">
        <w:t xml:space="preserve"> to operate effectively, the literature optimum is in the range of 850 °C, 20 bar, S/C=3–4 (Luyben, 2016). The high-temperature water-gas shift (350 °C) reduces the CO mole fraction below 3%, and then the low-temperature reactor (200 °C) captures the exothermic equilibrium up to 99% (Inayat and Dahoe, 2015). The flow scheme (Figure 1) to be established on Aspen 2006 is intended to use the block sequence: </w:t>
      </w:r>
      <w:r w:rsidR="001C0E52" w:rsidRPr="00116B50">
        <w:rPr>
          <w:rFonts w:ascii="Times New Roman" w:hAnsi="Times New Roman" w:cs="Times New Roman"/>
        </w:rPr>
        <w:t>RYIELD → MIXER → HEATER → RGIBBS/RPLUG → COOLER → RPLUG(HTS) → COOLER → RPLUG(LTS) → FLASH2 → SEP(CO₂) → SEP(PSA)</w:t>
      </w:r>
      <w:r w:rsidRPr="0023753A">
        <w:t xml:space="preserve">. The PRSV thermodynamic package provides an acceptable margin of error in the vapor-liquid equilibrium of oxygenates (AspenTech, 2022). Since the PSA unit is not available as an icon in Aspen 2006, it can be modeled as a shortcut using "Component Split" coefficients proposed by Smith and Brown (2019); </w:t>
      </w:r>
      <w:r w:rsidR="00CB593D" w:rsidRPr="00116B50">
        <w:rPr>
          <w:rFonts w:ascii="Times New Roman" w:hAnsi="Times New Roman" w:cs="Times New Roman"/>
        </w:rPr>
        <w:t>H₂</w:t>
      </w:r>
      <w:r w:rsidRPr="0023753A">
        <w:t xml:space="preserve"> recovery is intended to be maintained at 90%, and purity at 99.9%. For dataset generation, it is planned to scan T (650–850 °C), P (5–30 bar), S/C (2–6), and composition variations using the Sensitivity tool. The observations to be obtained with the planned parametric sweep will be utilized in the inverse mapping approach of Zhao and Chen (2021) as inputs (X) = target outputs </w:t>
      </w:r>
      <w:r w:rsidR="00CB593D">
        <w:t>(</w:t>
      </w:r>
      <w:r w:rsidR="00CB593D" w:rsidRPr="00116B50">
        <w:rPr>
          <w:rFonts w:ascii="Times New Roman" w:hAnsi="Times New Roman" w:cs="Times New Roman"/>
        </w:rPr>
        <w:t>H₂</w:t>
      </w:r>
      <w:r w:rsidRPr="0023753A">
        <w:t xml:space="preserve"> flow, </w:t>
      </w:r>
      <w:r w:rsidR="00CB593D" w:rsidRPr="00116B50">
        <w:rPr>
          <w:rFonts w:ascii="Times New Roman" w:hAnsi="Times New Roman" w:cs="Times New Roman"/>
        </w:rPr>
        <w:t>H₂/CO</w:t>
      </w:r>
      <w:r w:rsidRPr="0023753A">
        <w:t xml:space="preserve">, </w:t>
      </w:r>
      <w:r w:rsidR="00CB593D" w:rsidRPr="00116B50">
        <w:rPr>
          <w:rFonts w:ascii="Times New Roman" w:hAnsi="Times New Roman" w:cs="Times New Roman"/>
        </w:rPr>
        <w:t>CH₄</w:t>
      </w:r>
      <w:r w:rsidRPr="0023753A">
        <w:t xml:space="preserve">slip) and outputs (Y) = control variables (T, P, S/C), with modeling anticipated via Gaussian Process Regression. This inverse model is targeted to serve as a set-point generator in real-time Model Predictive Control (MPC) design. </w:t>
      </w:r>
      <w:r w:rsidRPr="0023753A">
        <w:lastRenderedPageBreak/>
        <w:t xml:space="preserve">Alternatively, the open-source DWSIM v8 supports Peng-Robinson thermodynamics with the same component set and solves the main reform in minutes via the Gibbs Reactor (Dias and Bezerra, 2020). However, since PSA and dynamic integration modules are missing, DWSIM outputs were fed into the Aspen-based control digital twin via external file transfer. </w:t>
      </w:r>
    </w:p>
    <w:p w14:paraId="106B3A12" w14:textId="77777777" w:rsidR="0023753A" w:rsidRPr="0023753A" w:rsidRDefault="0023753A" w:rsidP="0023753A">
      <w:r w:rsidRPr="0023753A">
        <w:rPr>
          <w:b/>
          <w:bCs/>
        </w:rPr>
        <w:t>CONDUCTED STUDY</w:t>
      </w:r>
      <w:r w:rsidRPr="0023753A">
        <w:t xml:space="preserve"> </w:t>
      </w:r>
    </w:p>
    <w:p w14:paraId="7C9F8B58" w14:textId="77777777" w:rsidR="0023753A" w:rsidRPr="0023753A" w:rsidRDefault="0023753A" w:rsidP="0023753A">
      <w:r w:rsidRPr="0023753A">
        <w:t xml:space="preserve">At this stage of the study, an attempt was made to predict the input bio-oil composition based on the syngas composition emerging from the steam reforming process of bio-oil obtained by biomass pyrolysis. For this purpose, a reverse-acting predictive model was developed. The bio-oil characterization and syngas prediction model is shown in Figure 1. In bio-oil steam reforming plants, measuring the syngas composition exiting the reactor is quite easy and fast, as it can be done in minutes with gas chromatography [Bridgwater, 2012]. However, determining the detailed chemical composition of bio-oil requires much more difficult, expensive, and time-consuming wet chemistry analyses [Oasmaa and Peacocke, 2010]. In other words, while bio-oil composition can be measured with devices like GC-MS and FTIR after several separation processes, syngas composition can be monitored online directly on the line. This means that measuring bio-oil composition is a much more challenging, expensive, and time-consuming process. If the bio-oil composition can be predicted by looking at the syngas composition, feedstock quality control can be performed, and the type of bio-oil being used in the facility can be monitored in real-time [Wright et al., 2010]. Furthermore, the optimal bio-oil blend required for targeted hydrogen production can be optimized. </w:t>
      </w:r>
    </w:p>
    <w:p w14:paraId="0FB1A1C3" w14:textId="77777777" w:rsidR="0023753A" w:rsidRPr="0023753A" w:rsidRDefault="0023753A" w:rsidP="0023753A">
      <w:r w:rsidRPr="0023753A">
        <w:t xml:space="preserve">This study encompasses the development of an AI-based reverse engineering model by enriching a limited amount of experimental data through simulation techniques (data augmentation). The methodological approach followed consists of three interdependent fundamental stages, as shown in the flowchart in Figure 1. </w:t>
      </w:r>
    </w:p>
    <w:p w14:paraId="2C9773CF" w14:textId="77777777" w:rsidR="0023753A" w:rsidRPr="0023753A" w:rsidRDefault="0023753A" w:rsidP="0023753A">
      <w:r w:rsidRPr="0023753A">
        <w:t xml:space="preserve">The first stage of the study is literature review and data compilation. In this stage, the feedstock data forming the basis of the study were compiled. During this process, a source scan was conducted; that is, bio-oil studies produced by pyrolysis methods in the literature were comprehensively reviewed. As a result of the scans, over 30 different bio-oil samples obtained from various biomass sources were identified, and their elemental/chemical compositions were entered into a database. This stage constitutes the "Ground Truth" layer that ensures the simulation is based on real-world data. </w:t>
      </w:r>
    </w:p>
    <w:p w14:paraId="494287FE" w14:textId="77777777" w:rsidR="0023753A" w:rsidRPr="0023753A" w:rsidRDefault="0023753A" w:rsidP="0023753A">
      <w:r w:rsidRPr="0023753A">
        <w:t xml:space="preserve">The second stage is process simulation with Cantera. This stage aims to generate the large dataset required to train the AI model. Since a limited number (30+) of experimental data is insufficient for machine learning, data augmentation was pursued using the Cantera library. The pyrolysis oils obtained in the first stage were defined as the main feedstock for this simulation. </w:t>
      </w:r>
      <w:r w:rsidRPr="0023753A">
        <w:lastRenderedPageBreak/>
        <w:t xml:space="preserve">For each bio-oil sample, the Steam Reforming process was simulated within the framework of thermodynamic equilibrium and kinetic reaction models. As a result of simulations conducted at different temperatures, pressures, and steam/carbon (S/C) ratios, more than 1000 unique syngas (synthesis gas) compositions were generated. This synthetic dataset forms the training set of the model. </w:t>
      </w:r>
    </w:p>
    <w:p w14:paraId="1867F32B" w14:textId="77777777" w:rsidR="0023753A" w:rsidRPr="0023753A" w:rsidRDefault="0023753A" w:rsidP="0023753A">
      <w:r w:rsidRPr="0023753A">
        <w:rPr>
          <w:i/>
          <w:iCs/>
        </w:rPr>
        <w:t>Figure 1. Methodology flowchart</w:t>
      </w:r>
      <w:r w:rsidRPr="0023753A">
        <w:t xml:space="preserve">. </w:t>
      </w:r>
    </w:p>
    <w:p w14:paraId="66E86E91" w14:textId="5D005BF6" w:rsidR="0023753A" w:rsidRPr="0023753A" w:rsidRDefault="0023753A" w:rsidP="0023753A">
      <w:r w:rsidRPr="0023753A">
        <w:t>In the final stage, AI modeling was performed in a reverse engineering manner. In this stage, an AI model was developed using the dataset that had been enriched by simulation to exceed a thousand data points. The primary purpose of this model relies on the principle of reverse engineering. The model was trained to learn the relationship between the syngas outputs generated in the second stage and the bio-oil inputs that formed them. The developed model aims to predict the composition of the original pyrolysis bio-oil with high accuracy based on the characteristics of the obtained syngas (H</w:t>
      </w:r>
      <w:r w:rsidR="00010FA6">
        <w:rPr>
          <w:vertAlign w:val="subscript"/>
        </w:rPr>
        <w:t>2</w:t>
      </w:r>
      <w:r w:rsidRPr="0023753A">
        <w:t xml:space="preserve">/CO ratio, component percentages, etc.). This integrated workflow enables the computationally predictive estimation of the bio-oil characterization process, which is experimentally costly and time-consuming, via generated gas data. </w:t>
      </w:r>
    </w:p>
    <w:p w14:paraId="7DE6A87C" w14:textId="77777777" w:rsidR="0023753A" w:rsidRPr="0023753A" w:rsidRDefault="0023753A" w:rsidP="0023753A">
      <w:r w:rsidRPr="0023753A">
        <w:rPr>
          <w:b/>
          <w:bCs/>
        </w:rPr>
        <w:t>B.2.1 Data generation with Cantera</w:t>
      </w:r>
      <w:r w:rsidRPr="0023753A">
        <w:t xml:space="preserve"> </w:t>
      </w:r>
    </w:p>
    <w:p w14:paraId="738B9A2F" w14:textId="77777777" w:rsidR="007957BF" w:rsidRDefault="0023753A" w:rsidP="0023753A">
      <w:r w:rsidRPr="0023753A">
        <w:t xml:space="preserve">In the first stage, to create the dataset, an open-source software package named Cantera was utilized, which assists users in solving problems related to thermodynamics, chemical reaction rates, and fluid transport processes. Cantera is a very powerful tool; it performs chemical equilibrium calculations via the Gibbs free energy minimization method using thermodynamic databases developed by NASA [Goodwin et al., 2017][Smith and Missen, 1982]. By providing the initial composition, temperature, and pressure, Cantera calculates the final composition of the system when it reaches equilibrium according to thermodynamic laws. Cantera computes based on the Second Law of Thermodynamics and the associated principle of Gibbs Free Energy minimization. At constant temperature and pressure, a system spontaneously proceeds toward the state where Gibbs free energy (G) is minimized. Chemical equilibrium is the state where the system reaches the minimum point of Gibbs free energy. Mathematically: </w:t>
      </w:r>
    </w:p>
    <w:p w14:paraId="5E502C23" w14:textId="77777777" w:rsidR="007957BF" w:rsidRDefault="007957BF" w:rsidP="0023753A">
      <w:pPr>
        <w:rPr>
          <w:lang w:bidi="en-US"/>
        </w:rPr>
      </w:pPr>
      <w:r>
        <w:rPr>
          <w:lang w:bidi="en-US"/>
        </w:rPr>
        <w:t>Minimize: G = Σ(nᵢ × μᵢ)</w:t>
      </w:r>
    </w:p>
    <w:p w14:paraId="14DA87E6" w14:textId="2D0DEF64" w:rsidR="0023753A" w:rsidRPr="0023753A" w:rsidRDefault="0023753A" w:rsidP="0023753A">
      <w:r w:rsidRPr="0023753A">
        <w:t>Where G is the total Gibbs free energy, n</w:t>
      </w:r>
      <w:r w:rsidR="00F61362">
        <w:rPr>
          <w:vertAlign w:val="subscript"/>
        </w:rPr>
        <w:t>i</w:t>
      </w:r>
      <w:r w:rsidRPr="0023753A">
        <w:t xml:space="preserve"> is the number of moles of species i, and </w:t>
      </w:r>
      <w:r w:rsidR="00F61362">
        <w:rPr>
          <w:lang w:bidi="en-US"/>
        </w:rPr>
        <w:t>μᵢ</w:t>
      </w:r>
      <w:r w:rsidRPr="0023753A">
        <w:t xml:space="preserve"> is the chemical potential of species i, which can be calculated by the formula </w:t>
      </w:r>
      <w:r w:rsidR="004B305E">
        <w:rPr>
          <w:lang w:bidi="en-US"/>
        </w:rPr>
        <w:t>(μᵢ = μᵢ° + RT ln(aᵢ))</w:t>
      </w:r>
      <w:r w:rsidRPr="0023753A">
        <w:t xml:space="preserve">. This optimization is performed under the constraints of element balances (conservation of C, H, O atoms) and non-negative mole numbers. This approach is both highly reliable scientifically and ideal for complex mixtures like bio-oil, as it does not require kinetic reaction equations. </w:t>
      </w:r>
    </w:p>
    <w:p w14:paraId="1E9C36EF" w14:textId="56FCF081" w:rsidR="0023753A" w:rsidRPr="0023753A" w:rsidRDefault="0023753A" w:rsidP="0023753A">
      <w:r w:rsidRPr="0023753A">
        <w:lastRenderedPageBreak/>
        <w:t xml:space="preserve">The bio-oil was categorized into 6 different functional groups. These are aromatics, acids, alcohols, furans, phenols, and aldehydes-ketones. A surrogate molecule was selected to represent each functional group. Toluene (C7H8) for aromatics, acetic acid (CH3COOH) for acids, ethanol (C2H5OH) for alcohols, furan (C4H4O) for furans, phenol (C6H6O) for phenols, and acetone (C3H6O) for aldehydes-ketones were used as references. These selections (toluene, acetic acid, ethanol, etc.) are widely accepted molecules in the literature for bio-oil modeling [Vagia and Lemonidou, 2007]. </w:t>
      </w:r>
    </w:p>
    <w:p w14:paraId="69F42106" w14:textId="77777777" w:rsidR="0023753A" w:rsidRPr="0023753A" w:rsidRDefault="0023753A" w:rsidP="0023753A">
      <w:r w:rsidRPr="0023753A">
        <w:rPr>
          <w:i/>
          <w:iCs/>
        </w:rPr>
        <w:t>Figure 2. Data generation with Cantera</w:t>
      </w:r>
      <w:r w:rsidRPr="0023753A">
        <w:t xml:space="preserve">. </w:t>
      </w:r>
    </w:p>
    <w:p w14:paraId="55A3D7D8" w14:textId="48136546" w:rsidR="0023753A" w:rsidRDefault="0023753A" w:rsidP="0023753A">
      <w:r w:rsidRPr="0023753A">
        <w:t>There were 30 different bio-oil compositions in the database, and a total of 45 different process condition combinations were tested for each. The process conditions were as follows. 5 different values were used for temperature: 650°C, 700°C, 750°C, 800°C, and 850°C. 3 different values were selected for pressure: 5 bar, 15 bar, and 30 bar. 3 different values were tested for the steam-to-carbon ratio: 2.0, 4.0, and 6.0. Thus, a total of 5</w:t>
      </w:r>
      <w:r w:rsidR="0050701C">
        <w:t>x</w:t>
      </w:r>
      <w:r w:rsidRPr="0023753A">
        <w:t xml:space="preserve"> 3</w:t>
      </w:r>
      <w:r w:rsidR="0050701C">
        <w:t>x</w:t>
      </w:r>
      <w:r w:rsidRPr="0023753A">
        <w:t xml:space="preserve">3 = 45 different process condition combinations were obtained. 30 different bio-oil compositions </w:t>
      </w:r>
      <w:r w:rsidR="00FC65DA">
        <w:t>x</w:t>
      </w:r>
      <w:r w:rsidRPr="0023753A">
        <w:t xml:space="preserve">45 process conditions = 1350 simulations. Ultimately, as shown in Figure 2, 1350 thermodynamically fully valid and complete data points were obtained. </w:t>
      </w:r>
    </w:p>
    <w:p w14:paraId="145F4847" w14:textId="266497C6" w:rsidR="008B478D" w:rsidRPr="0023753A" w:rsidRDefault="008B478D" w:rsidP="0023753A">
      <w:r>
        <w:rPr>
          <w:noProof/>
        </w:rPr>
        <w:drawing>
          <wp:inline distT="0" distB="0" distL="0" distR="0" wp14:anchorId="7C1F4172" wp14:editId="561EAD4C">
            <wp:extent cx="5172075" cy="431800"/>
            <wp:effectExtent l="0" t="0" r="9525" b="6350"/>
            <wp:docPr id="8678050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2075" cy="431800"/>
                    </a:xfrm>
                    <a:prstGeom prst="rect">
                      <a:avLst/>
                    </a:prstGeom>
                    <a:noFill/>
                    <a:ln>
                      <a:noFill/>
                    </a:ln>
                  </pic:spPr>
                </pic:pic>
              </a:graphicData>
            </a:graphic>
          </wp:inline>
        </w:drawing>
      </w:r>
    </w:p>
    <w:p w14:paraId="099C4C31" w14:textId="77777777" w:rsidR="0023753A" w:rsidRPr="0023753A" w:rsidRDefault="0023753A" w:rsidP="0023753A">
      <w:r w:rsidRPr="0023753A">
        <w:t xml:space="preserve">In each simulation, the bio-oil composition, the calculated amount of steam, temperature, and pressure are provided to Cantera. In the simulations, to model the thermodynamic process from bio-oil to hydrogen production, a five-unit steam reforming process widely accepted in the literature and schematized in Figure 3 was followed [Pafili et al., 2021]. </w:t>
      </w:r>
    </w:p>
    <w:p w14:paraId="4C23BBA8" w14:textId="77777777" w:rsidR="0023753A" w:rsidRPr="0023753A" w:rsidRDefault="0023753A" w:rsidP="0023753A">
      <w:r w:rsidRPr="0023753A">
        <w:rPr>
          <w:i/>
          <w:iCs/>
        </w:rPr>
        <w:t>Figure 3. Schematic view of the hydrogen production process stages</w:t>
      </w:r>
      <w:r w:rsidRPr="0023753A">
        <w:t xml:space="preserve">. </w:t>
      </w:r>
    </w:p>
    <w:p w14:paraId="11E2FD4B" w14:textId="77777777" w:rsidR="0023753A" w:rsidRPr="0023753A" w:rsidRDefault="0023753A" w:rsidP="0023753A">
      <w:r w:rsidRPr="0023753A">
        <w:t xml:space="preserve">In the Cantera simulation, the following mathematical operations are performed: The chemical potential ($\mu_i = \mu_i^\circ + RT \ln(a_i)$) is calculated for each chemical species in the system. Then, under the constraints of element conservation (amounts of C, H, O atoms entering the system = amounts exiting) and positive mole numbers, it finds the composition that minimizes the Gibbs free energy. By considering all possible chemical species for the system, it determines the composition that will minimize the Gibbs free energy. This optimization problem is a non-linear constrained problem, and Cantera employs numerical methods such as Newton-Raphson to solve it. Cantera uses the Newton-Raphson iterative method for Gibbs free energy minimization. This method works as follows: </w:t>
      </w:r>
    </w:p>
    <w:p w14:paraId="4C1BD0E1" w14:textId="77777777" w:rsidR="0023753A" w:rsidRPr="0023753A" w:rsidRDefault="0023753A" w:rsidP="0023753A">
      <w:pPr>
        <w:numPr>
          <w:ilvl w:val="0"/>
          <w:numId w:val="8"/>
        </w:numPr>
      </w:pPr>
      <w:r w:rsidRPr="0023753A">
        <w:t xml:space="preserve">Initial guess: Initial composition values are determined for the system. </w:t>
      </w:r>
    </w:p>
    <w:p w14:paraId="62292F23" w14:textId="77777777" w:rsidR="0023753A" w:rsidRPr="0023753A" w:rsidRDefault="0023753A" w:rsidP="0023753A">
      <w:pPr>
        <w:numPr>
          <w:ilvl w:val="0"/>
          <w:numId w:val="8"/>
        </w:numPr>
      </w:pPr>
      <w:r w:rsidRPr="0023753A">
        <w:lastRenderedPageBreak/>
        <w:t xml:space="preserve">Jacobian matrix calculation: In each iteration, the partial derivatives of Gibbs energy with respect to composition (Jacobian matrix) are calculated. </w:t>
      </w:r>
    </w:p>
    <w:p w14:paraId="61024507" w14:textId="77777777" w:rsidR="0023753A" w:rsidRPr="0023753A" w:rsidRDefault="0023753A" w:rsidP="0023753A">
      <w:pPr>
        <w:numPr>
          <w:ilvl w:val="0"/>
          <w:numId w:val="8"/>
        </w:numPr>
      </w:pPr>
      <w:r w:rsidRPr="0023753A">
        <w:t xml:space="preserve">Solving the system of linear equations: The Newton-Raphson method finds composition corrections ($\Delta n_i$) by solving a linearized equation system at each step: </w:t>
      </w:r>
    </w:p>
    <w:p w14:paraId="2F1F0C4A" w14:textId="77777777" w:rsidR="0023753A" w:rsidRPr="0023753A" w:rsidRDefault="0023753A" w:rsidP="0023753A">
      <w:pPr>
        <w:numPr>
          <w:ilvl w:val="1"/>
          <w:numId w:val="8"/>
        </w:numPr>
      </w:pPr>
      <w:r w:rsidRPr="0023753A">
        <w:t xml:space="preserve">$J \times \Delta n = - \nabla G$ </w:t>
      </w:r>
    </w:p>
    <w:p w14:paraId="55273831" w14:textId="77777777" w:rsidR="0023753A" w:rsidRPr="0023753A" w:rsidRDefault="0023753A" w:rsidP="0023753A">
      <w:pPr>
        <w:numPr>
          <w:ilvl w:val="1"/>
          <w:numId w:val="8"/>
        </w:numPr>
      </w:pPr>
      <w:r w:rsidRPr="0023753A">
        <w:t xml:space="preserve">Where J is the Jacobian matrix, and $\nabla G$ is the gradient of the Gibbs energy. </w:t>
      </w:r>
    </w:p>
    <w:p w14:paraId="5CA38A50" w14:textId="77777777" w:rsidR="0023753A" w:rsidRPr="0023753A" w:rsidRDefault="0023753A" w:rsidP="0023753A">
      <w:pPr>
        <w:numPr>
          <w:ilvl w:val="0"/>
          <w:numId w:val="8"/>
        </w:numPr>
      </w:pPr>
      <w:r w:rsidRPr="0023753A">
        <w:t xml:space="preserve">Line search: The application rate of the calculated corrections is optimized to ensure convergence. </w:t>
      </w:r>
    </w:p>
    <w:p w14:paraId="08FE0917" w14:textId="77777777" w:rsidR="0023753A" w:rsidRPr="0023753A" w:rsidRDefault="0023753A" w:rsidP="0023753A">
      <w:pPr>
        <w:numPr>
          <w:ilvl w:val="0"/>
          <w:numId w:val="8"/>
        </w:numPr>
      </w:pPr>
      <w:r w:rsidRPr="0023753A">
        <w:t xml:space="preserve">Convergence check: Iterations continue until the corrections drop below a certain tolerance value (e.g., $10^{-8}$). </w:t>
      </w:r>
    </w:p>
    <w:p w14:paraId="14AF6BA9" w14:textId="77777777" w:rsidR="0023753A" w:rsidRPr="0023753A" w:rsidRDefault="0023753A" w:rsidP="0023753A">
      <w:pPr>
        <w:numPr>
          <w:ilvl w:val="0"/>
          <w:numId w:val="8"/>
        </w:numPr>
      </w:pPr>
      <w:r w:rsidRPr="0023753A">
        <w:t xml:space="preserve">Applying constraints: In each iteration, element conservation (atom balance) and positive mole number constraints are applied via the method of Lagrange multipliers. </w:t>
      </w:r>
    </w:p>
    <w:p w14:paraId="28C1DDA1" w14:textId="77777777" w:rsidR="0023753A" w:rsidRPr="0023753A" w:rsidRDefault="0023753A" w:rsidP="0023753A">
      <w:r w:rsidRPr="0023753A">
        <w:rPr>
          <w:i/>
          <w:iCs/>
        </w:rPr>
        <w:t>Figure 4. Cantera simulation process</w:t>
      </w:r>
      <w:r w:rsidRPr="0023753A">
        <w:t xml:space="preserve">. </w:t>
      </w:r>
    </w:p>
    <w:p w14:paraId="30603BE9" w14:textId="77777777" w:rsidR="0023753A" w:rsidRPr="0023753A" w:rsidRDefault="0023753A" w:rsidP="0023753A">
      <w:r w:rsidRPr="0023753A">
        <w:t xml:space="preserve">Cantera can also switch between alternative equilibrium solvers (i.e., 'gibbs', 'vcs', 'element_potential') and adjust tolerance values in case of convergence issues. It also considers element conservation constraints, meaning that whatever amount of carbon, hydrogen, and oxygen enters the system, the total amounts remain the same at the exit; only their inter-molecular distributions change. Considering the inputs and outputs given in Figure 4, the simulation was performed, and the results were saved to the database. For each simulation, while the syngas composition at the reformer exit was recorded as a mole percentage; 5 main components were obtained: Hydrogen mole percentage ranges between 16.97 and 50.48. Carbon monoxide is between 1.11 and 20.05. Carbon dioxide is between 7.57 and 17.40. Methane is between 0 and 19.19. Water vapor is the remaining calculated portion. Thermodynamic properties were also recorded. Values such as enthalpy, entropy, and density were stored in the database. In this way, 1,350 thermodynamically verified data points were obtained. </w:t>
      </w:r>
    </w:p>
    <w:p w14:paraId="76E72BFD" w14:textId="77777777" w:rsidR="0023753A" w:rsidRPr="0023753A" w:rsidRDefault="0023753A" w:rsidP="0023753A">
      <w:r w:rsidRPr="0023753A">
        <w:rPr>
          <w:b/>
          <w:bCs/>
        </w:rPr>
        <w:t>B.2.2 Prediction of bio-oil content with AI</w:t>
      </w:r>
      <w:r w:rsidRPr="0023753A">
        <w:t xml:space="preserve"> </w:t>
      </w:r>
    </w:p>
    <w:p w14:paraId="1D8F7AA7" w14:textId="77777777" w:rsidR="0023753A" w:rsidRPr="0023753A" w:rsidRDefault="0023753A" w:rsidP="0023753A">
      <w:r w:rsidRPr="0023753A">
        <w:t xml:space="preserve">There are 1,350 simulation data points available. These data were split into 70% training, 15% validation, and 15% test sets as visualized in Figure 5: 944 samples for the training set, which is 69.9% of the total data. 203 samples for the validation set, which is 15%. 203 samples for the test set, which is also 15%. </w:t>
      </w:r>
    </w:p>
    <w:p w14:paraId="24612852" w14:textId="77777777" w:rsidR="0023753A" w:rsidRPr="0023753A" w:rsidRDefault="0023753A" w:rsidP="0023753A">
      <w:r w:rsidRPr="0023753A">
        <w:rPr>
          <w:i/>
          <w:iCs/>
        </w:rPr>
        <w:t>Figure 5. Data preparation</w:t>
      </w:r>
      <w:r w:rsidRPr="0023753A">
        <w:t xml:space="preserve">. </w:t>
      </w:r>
    </w:p>
    <w:p w14:paraId="3E54887D" w14:textId="77777777" w:rsidR="0023753A" w:rsidRPr="0023753A" w:rsidRDefault="0023753A" w:rsidP="0023753A">
      <w:r w:rsidRPr="0023753A">
        <w:lastRenderedPageBreak/>
        <w:t xml:space="preserve">There are 8 variables as input features. These are: (1) reformer temperature on the Celsius scale between 650 and 850, (2) pressure in bar between 5 and 30, (3) steam-to-carbon ratio between 2.0 and 6.0, (4) hydrogen mole percentage, (5) carbon monoxide mole percentage, (6) carbon dioxide mole percentage, (7) methane mole percentage, and (8) water vapor mole percentage. As output features, the goal is to predict the weight percentages of 6 bio-oil components. These are: aromatics (%w), acids (%w), alcohols (%w), furans (%w), phenols (%w), and aldehydes-ketones (%w). With this reverse predictive approach, the aim is to find out which bio-oil entered the reaction by looking at the syngas composition, and to increase prediction rates. Normally, going from bio-oil composition to syngas composition is an easier problem dictated by thermodynamic laws. However, we are attempting the exact opposite. But this is a thermodynamically ill-posed problem, because different bio-oils can produce similar syngas. Under equilibrium conditions, small differences in bio-oil composition may not be very prominent in the syngas composition. Thus, the problem is inherently difficult. </w:t>
      </w:r>
    </w:p>
    <w:p w14:paraId="4C04EDD0" w14:textId="77777777" w:rsidR="0023753A" w:rsidRPr="0023753A" w:rsidRDefault="0023753A" w:rsidP="0023753A">
      <w:r w:rsidRPr="0023753A">
        <w:rPr>
          <w:b/>
          <w:bCs/>
        </w:rPr>
        <w:t>B.2.2.1 Classical machine learning methods</w:t>
      </w:r>
      <w:r w:rsidRPr="0023753A">
        <w:t xml:space="preserve"> </w:t>
      </w:r>
    </w:p>
    <w:p w14:paraId="74242C8F" w14:textId="77777777" w:rsidR="0023753A" w:rsidRPr="0023753A" w:rsidRDefault="0023753A" w:rsidP="0023753A">
      <w:r w:rsidRPr="0023753A">
        <w:t xml:space="preserve">In the first stage, classical machine learning methods were tested. 3 different algorithms were evaluated. The first is linear regression, the simplest method. The second is Random Forest, a tree-based method. The third is XGBoost, an advanced tree method utilizing gradient boosting. The results obtained during the previous thesis study period were deemed insufficient. Linear regression performed very poorly on the test set. The overall average $R^2 = 0.332$, root mean square error (RMSE) = 13.38%, and mean absolute error (MAE) = 9.92%. Looking at it component by component, there is validation data for linear regression, but no detailed component-based $R^2$ values for the test, only the overall average is available. Random Forest and XGBoost results also failed to reach adequate $R^2$ values, as seen in Table 1. </w:t>
      </w:r>
    </w:p>
    <w:p w14:paraId="2ACE6EA6" w14:textId="77777777" w:rsidR="0023753A" w:rsidRPr="0023753A" w:rsidRDefault="0023753A" w:rsidP="0023753A">
      <w:r w:rsidRPr="0023753A">
        <w:rPr>
          <w:i/>
          <w:iCs/>
        </w:rPr>
        <w:t>Table 1. First stage results</w:t>
      </w:r>
      <w:r w:rsidRPr="0023753A">
        <w:t xml:space="preserve"> </w:t>
      </w:r>
    </w:p>
    <w:tbl>
      <w:tblPr>
        <w:tblW w:w="0" w:type="auto"/>
        <w:tblCellSpacing w:w="15" w:type="dxa"/>
        <w:tblCellMar>
          <w:left w:w="0" w:type="dxa"/>
          <w:right w:w="0" w:type="dxa"/>
        </w:tblCellMar>
        <w:tblLook w:val="04A0" w:firstRow="1" w:lastRow="0" w:firstColumn="1" w:lastColumn="0" w:noHBand="0" w:noVBand="1"/>
      </w:tblPr>
      <w:tblGrid>
        <w:gridCol w:w="1922"/>
        <w:gridCol w:w="1700"/>
        <w:gridCol w:w="1139"/>
        <w:gridCol w:w="1018"/>
        <w:gridCol w:w="1393"/>
        <w:gridCol w:w="1139"/>
        <w:gridCol w:w="1033"/>
      </w:tblGrid>
      <w:tr w:rsidR="0023753A" w:rsidRPr="0023753A" w14:paraId="24D0F7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7A428" w14:textId="77777777" w:rsidR="0023753A" w:rsidRPr="0023753A" w:rsidRDefault="0023753A" w:rsidP="0023753A">
            <w:r w:rsidRPr="0023753A">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161CF" w14:textId="77777777" w:rsidR="0023753A" w:rsidRPr="0023753A" w:rsidRDefault="0023753A" w:rsidP="0023753A">
            <w:r w:rsidRPr="0023753A">
              <w:rPr>
                <w:b/>
                <w:bCs/>
              </w:rPr>
              <w:t>Random Forest R²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FC6A" w14:textId="77777777" w:rsidR="0023753A" w:rsidRPr="0023753A" w:rsidRDefault="0023753A" w:rsidP="0023753A">
            <w:r w:rsidRPr="0023753A">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D73E2" w14:textId="77777777" w:rsidR="0023753A" w:rsidRPr="0023753A" w:rsidRDefault="0023753A" w:rsidP="0023753A">
            <w:r w:rsidRPr="0023753A">
              <w:rPr>
                <w:b/>
                <w:bCs/>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364DE" w14:textId="77777777" w:rsidR="0023753A" w:rsidRPr="0023753A" w:rsidRDefault="0023753A" w:rsidP="0023753A">
            <w:r w:rsidRPr="0023753A">
              <w:rPr>
                <w:b/>
                <w:bCs/>
              </w:rPr>
              <w:t>XGBoost R²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1623A" w14:textId="77777777" w:rsidR="0023753A" w:rsidRPr="0023753A" w:rsidRDefault="0023753A" w:rsidP="0023753A">
            <w:r w:rsidRPr="0023753A">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23325" w14:textId="77777777" w:rsidR="0023753A" w:rsidRPr="0023753A" w:rsidRDefault="0023753A" w:rsidP="0023753A">
            <w:r w:rsidRPr="0023753A">
              <w:rPr>
                <w:b/>
                <w:bCs/>
              </w:rPr>
              <w:t>MAE</w:t>
            </w:r>
          </w:p>
        </w:tc>
      </w:tr>
      <w:tr w:rsidR="0023753A" w:rsidRPr="0023753A" w14:paraId="2CC607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003FC" w14:textId="77777777" w:rsidR="0023753A" w:rsidRPr="0023753A" w:rsidRDefault="0023753A" w:rsidP="0023753A">
            <w:r w:rsidRPr="0023753A">
              <w:t>Aromatics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5CC71" w14:textId="77777777" w:rsidR="0023753A" w:rsidRPr="0023753A" w:rsidRDefault="0023753A" w:rsidP="0023753A">
            <w:r w:rsidRPr="0023753A">
              <w:t>0.850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0C21F" w14:textId="77777777" w:rsidR="0023753A" w:rsidRPr="0023753A" w:rsidRDefault="0023753A" w:rsidP="0023753A">
            <w:r w:rsidRPr="0023753A">
              <w:t>13.94%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40C82" w14:textId="77777777" w:rsidR="0023753A" w:rsidRPr="0023753A" w:rsidRDefault="0023753A" w:rsidP="0023753A">
            <w:r w:rsidRPr="0023753A">
              <w:t>9.55%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0AA9F" w14:textId="77777777" w:rsidR="0023753A" w:rsidRPr="0023753A" w:rsidRDefault="0023753A" w:rsidP="0023753A">
            <w:r w:rsidRPr="0023753A">
              <w:t>0.864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E75F7" w14:textId="77777777" w:rsidR="0023753A" w:rsidRPr="0023753A" w:rsidRDefault="0023753A" w:rsidP="0023753A">
            <w:r w:rsidRPr="0023753A">
              <w:t>13.28%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08DA0" w14:textId="77777777" w:rsidR="0023753A" w:rsidRPr="0023753A" w:rsidRDefault="0023753A" w:rsidP="0023753A">
            <w:r w:rsidRPr="0023753A">
              <w:t>8.89%</w:t>
            </w:r>
          </w:p>
        </w:tc>
      </w:tr>
      <w:tr w:rsidR="0023753A" w:rsidRPr="0023753A" w14:paraId="424A92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D3AB7" w14:textId="77777777" w:rsidR="0023753A" w:rsidRPr="0023753A" w:rsidRDefault="0023753A" w:rsidP="0023753A">
            <w:r w:rsidRPr="0023753A">
              <w:t>Acids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24DAE" w14:textId="77777777" w:rsidR="0023753A" w:rsidRPr="0023753A" w:rsidRDefault="0023753A" w:rsidP="0023753A">
            <w:r w:rsidRPr="0023753A">
              <w:t>0.783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AE5D3" w14:textId="77777777" w:rsidR="0023753A" w:rsidRPr="0023753A" w:rsidRDefault="0023753A" w:rsidP="0023753A">
            <w:r w:rsidRPr="0023753A">
              <w:t>8.58%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FB2C8" w14:textId="77777777" w:rsidR="0023753A" w:rsidRPr="0023753A" w:rsidRDefault="0023753A" w:rsidP="0023753A">
            <w:r w:rsidRPr="0023753A">
              <w:t>6.03%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A8868" w14:textId="77777777" w:rsidR="0023753A" w:rsidRPr="0023753A" w:rsidRDefault="0023753A" w:rsidP="0023753A">
            <w:r w:rsidRPr="0023753A">
              <w:t>0.780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FF13E" w14:textId="77777777" w:rsidR="0023753A" w:rsidRPr="0023753A" w:rsidRDefault="0023753A" w:rsidP="0023753A">
            <w:r w:rsidRPr="0023753A">
              <w:t>8.64%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6D448" w14:textId="77777777" w:rsidR="0023753A" w:rsidRPr="0023753A" w:rsidRDefault="0023753A" w:rsidP="0023753A">
            <w:r w:rsidRPr="0023753A">
              <w:t>6.21%</w:t>
            </w:r>
          </w:p>
        </w:tc>
      </w:tr>
      <w:tr w:rsidR="0023753A" w:rsidRPr="0023753A" w14:paraId="3A6C33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738F1" w14:textId="77777777" w:rsidR="0023753A" w:rsidRPr="0023753A" w:rsidRDefault="0023753A" w:rsidP="0023753A">
            <w:r w:rsidRPr="0023753A">
              <w:t>Alcohols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058E7" w14:textId="77777777" w:rsidR="0023753A" w:rsidRPr="0023753A" w:rsidRDefault="0023753A" w:rsidP="0023753A">
            <w:r w:rsidRPr="0023753A">
              <w:t>0.363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9094" w14:textId="77777777" w:rsidR="0023753A" w:rsidRPr="0023753A" w:rsidRDefault="0023753A" w:rsidP="0023753A">
            <w:r w:rsidRPr="0023753A">
              <w:t>10.04%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A3E95" w14:textId="77777777" w:rsidR="0023753A" w:rsidRPr="0023753A" w:rsidRDefault="0023753A" w:rsidP="0023753A">
            <w:r w:rsidRPr="0023753A">
              <w:t>5.46%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F922D" w14:textId="77777777" w:rsidR="0023753A" w:rsidRPr="0023753A" w:rsidRDefault="0023753A" w:rsidP="0023753A">
            <w:r w:rsidRPr="0023753A">
              <w:t>0.541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79D17" w14:textId="77777777" w:rsidR="0023753A" w:rsidRPr="0023753A" w:rsidRDefault="0023753A" w:rsidP="0023753A">
            <w:r w:rsidRPr="0023753A">
              <w:t>8.52%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65E7" w14:textId="77777777" w:rsidR="0023753A" w:rsidRPr="0023753A" w:rsidRDefault="0023753A" w:rsidP="0023753A">
            <w:r w:rsidRPr="0023753A">
              <w:t>5.12%</w:t>
            </w:r>
          </w:p>
        </w:tc>
      </w:tr>
      <w:tr w:rsidR="0023753A" w:rsidRPr="0023753A" w14:paraId="5E54BC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398BF" w14:textId="77777777" w:rsidR="0023753A" w:rsidRPr="0023753A" w:rsidRDefault="0023753A" w:rsidP="0023753A">
            <w:r w:rsidRPr="0023753A">
              <w:lastRenderedPageBreak/>
              <w:t>Furans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7D2CB" w14:textId="77777777" w:rsidR="0023753A" w:rsidRPr="0023753A" w:rsidRDefault="0023753A" w:rsidP="0023753A">
            <w:r w:rsidRPr="0023753A">
              <w:t>0.681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E95CF" w14:textId="77777777" w:rsidR="0023753A" w:rsidRPr="0023753A" w:rsidRDefault="0023753A" w:rsidP="0023753A">
            <w:r w:rsidRPr="0023753A">
              <w:t>2.64%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5D46E" w14:textId="77777777" w:rsidR="0023753A" w:rsidRPr="0023753A" w:rsidRDefault="0023753A" w:rsidP="0023753A">
            <w:r w:rsidRPr="0023753A">
              <w:t>1.96%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35C93" w14:textId="77777777" w:rsidR="0023753A" w:rsidRPr="0023753A" w:rsidRDefault="0023753A" w:rsidP="0023753A">
            <w:r w:rsidRPr="0023753A">
              <w:t>0.731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33A5D" w14:textId="77777777" w:rsidR="0023753A" w:rsidRPr="0023753A" w:rsidRDefault="0023753A" w:rsidP="0023753A">
            <w:r w:rsidRPr="0023753A">
              <w:t>2.42%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B5C8" w14:textId="77777777" w:rsidR="0023753A" w:rsidRPr="0023753A" w:rsidRDefault="0023753A" w:rsidP="0023753A">
            <w:r w:rsidRPr="0023753A">
              <w:t>1.75%</w:t>
            </w:r>
          </w:p>
        </w:tc>
      </w:tr>
      <w:tr w:rsidR="0023753A" w:rsidRPr="0023753A" w14:paraId="2593E2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13AC9" w14:textId="77777777" w:rsidR="0023753A" w:rsidRPr="0023753A" w:rsidRDefault="0023753A" w:rsidP="0023753A">
            <w:r w:rsidRPr="0023753A">
              <w:t>Phenols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92F33" w14:textId="77777777" w:rsidR="0023753A" w:rsidRPr="0023753A" w:rsidRDefault="0023753A" w:rsidP="0023753A">
            <w:r w:rsidRPr="0023753A">
              <w:t>0.544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48CDF" w14:textId="77777777" w:rsidR="0023753A" w:rsidRPr="0023753A" w:rsidRDefault="0023753A" w:rsidP="0023753A">
            <w:r w:rsidRPr="0023753A">
              <w:t>11.65%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D1C94" w14:textId="77777777" w:rsidR="0023753A" w:rsidRPr="0023753A" w:rsidRDefault="0023753A" w:rsidP="0023753A">
            <w:r w:rsidRPr="0023753A">
              <w:t>7.74%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E443E" w14:textId="77777777" w:rsidR="0023753A" w:rsidRPr="0023753A" w:rsidRDefault="0023753A" w:rsidP="0023753A">
            <w:r w:rsidRPr="0023753A">
              <w:t>0.552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CB645" w14:textId="77777777" w:rsidR="0023753A" w:rsidRPr="0023753A" w:rsidRDefault="0023753A" w:rsidP="0023753A">
            <w:r w:rsidRPr="0023753A">
              <w:t>11.55%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9544D" w14:textId="77777777" w:rsidR="0023753A" w:rsidRPr="0023753A" w:rsidRDefault="0023753A" w:rsidP="0023753A">
            <w:r w:rsidRPr="0023753A">
              <w:t>7.73%</w:t>
            </w:r>
          </w:p>
        </w:tc>
      </w:tr>
      <w:tr w:rsidR="0023753A" w:rsidRPr="0023753A" w14:paraId="11ED1E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A9129" w14:textId="77777777" w:rsidR="0023753A" w:rsidRPr="0023753A" w:rsidRDefault="0023753A" w:rsidP="0023753A">
            <w:r w:rsidRPr="0023753A">
              <w:t>Aldehydes-ketones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F94BB" w14:textId="77777777" w:rsidR="0023753A" w:rsidRPr="0023753A" w:rsidRDefault="0023753A" w:rsidP="0023753A">
            <w:r w:rsidRPr="0023753A">
              <w:t>0.206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9A4AD" w14:textId="77777777" w:rsidR="0023753A" w:rsidRPr="0023753A" w:rsidRDefault="0023753A" w:rsidP="0023753A">
            <w:r w:rsidRPr="0023753A">
              <w:t>12.15%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F330C" w14:textId="77777777" w:rsidR="0023753A" w:rsidRPr="0023753A" w:rsidRDefault="0023753A" w:rsidP="0023753A">
            <w:r w:rsidRPr="0023753A">
              <w:t>6.76%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64806" w14:textId="77777777" w:rsidR="0023753A" w:rsidRPr="0023753A" w:rsidRDefault="0023753A" w:rsidP="0023753A">
            <w:r w:rsidRPr="0023753A">
              <w:t>0.148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5E0E8" w14:textId="77777777" w:rsidR="0023753A" w:rsidRPr="0023753A" w:rsidRDefault="0023753A" w:rsidP="0023753A">
            <w:r w:rsidRPr="0023753A">
              <w:t>12.59%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1C5C7" w14:textId="77777777" w:rsidR="0023753A" w:rsidRPr="0023753A" w:rsidRDefault="0023753A" w:rsidP="0023753A">
            <w:r w:rsidRPr="0023753A">
              <w:t>6.90%</w:t>
            </w:r>
          </w:p>
        </w:tc>
      </w:tr>
      <w:tr w:rsidR="0023753A" w:rsidRPr="0023753A" w14:paraId="77670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BE86F" w14:textId="77777777" w:rsidR="0023753A" w:rsidRPr="0023753A" w:rsidRDefault="0023753A" w:rsidP="0023753A">
            <w:r w:rsidRPr="0023753A">
              <w:t>Overall average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0D1B9" w14:textId="77777777" w:rsidR="0023753A" w:rsidRPr="0023753A" w:rsidRDefault="0023753A" w:rsidP="0023753A">
            <w:r w:rsidRPr="0023753A">
              <w:t>0.571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A9986" w14:textId="77777777" w:rsidR="0023753A" w:rsidRPr="0023753A" w:rsidRDefault="0023753A" w:rsidP="0023753A">
            <w:r w:rsidRPr="0023753A">
              <w:t>9.83%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7222" w14:textId="77777777" w:rsidR="0023753A" w:rsidRPr="0023753A" w:rsidRDefault="0023753A" w:rsidP="0023753A">
            <w:r w:rsidRPr="0023753A">
              <w:t>6.25%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774FF" w14:textId="77777777" w:rsidR="0023753A" w:rsidRPr="0023753A" w:rsidRDefault="0023753A" w:rsidP="0023753A">
            <w:r w:rsidRPr="0023753A">
              <w:t>0.603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00AAA" w14:textId="77777777" w:rsidR="0023753A" w:rsidRPr="0023753A" w:rsidRDefault="0023753A" w:rsidP="0023753A">
            <w:r w:rsidRPr="0023753A">
              <w:t>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60627" w14:textId="77777777" w:rsidR="0023753A" w:rsidRPr="0023753A" w:rsidRDefault="0023753A" w:rsidP="0023753A">
            <w:r w:rsidRPr="0023753A">
              <w:t>6.10%</w:t>
            </w:r>
          </w:p>
        </w:tc>
      </w:tr>
      <w:tr w:rsidR="0023753A" w:rsidRPr="0023753A" w14:paraId="04510A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4C0EA"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9AC59"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595EB"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2C10"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85DE4"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6EC3E"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1B608" w14:textId="77777777" w:rsidR="0023753A" w:rsidRPr="0023753A" w:rsidRDefault="0023753A" w:rsidP="0023753A"/>
        </w:tc>
      </w:tr>
    </w:tbl>
    <w:p w14:paraId="340DAAAB" w14:textId="77777777" w:rsidR="0023753A" w:rsidRPr="0023753A" w:rsidRDefault="0023753A" w:rsidP="0023753A">
      <w:r w:rsidRPr="0023753A">
        <w:t xml:space="preserve">A very interesting finding was obtained when performing feature importance analysis. The feature importance levels obtained from the Random Forest model were as follows: Methane mole percentage 27.1%, carbon dioxide mole percentage 26.0%, water vapor mole percentage 20.5%, hydrogen mole percentage 11.9%, carbon monoxide mole percentage 9.9%, reformer temperature 3.1%, pressure 1.0%, steam-to-carbon ratio 0.6%. While the syngas composition has a total importance degree of 88.4%, process conditions account for only 4.6%. This is actually a thermodynamically logical result. Because under equilibrium conditions, the effect of bio-oil composition on syngas is weak. However, small differences in syngas composition reflect the carbon-hydrogen-oxygen balance of the bio-oil, and this information becomes the most valuable. </w:t>
      </w:r>
    </w:p>
    <w:p w14:paraId="0B5942DB" w14:textId="77777777" w:rsidR="0023753A" w:rsidRPr="0023753A" w:rsidRDefault="0023753A" w:rsidP="0023753A">
      <w:r w:rsidRPr="0023753A">
        <w:rPr>
          <w:b/>
          <w:bCs/>
        </w:rPr>
        <w:t>B.2.2.2 Deep learning methods</w:t>
      </w:r>
      <w:r w:rsidRPr="0023753A">
        <w:t xml:space="preserve"> </w:t>
      </w:r>
    </w:p>
    <w:p w14:paraId="7A669223" w14:textId="77777777" w:rsidR="0023753A" w:rsidRPr="0023753A" w:rsidRDefault="0023753A" w:rsidP="0023753A">
      <w:r w:rsidRPr="0023753A">
        <w:t xml:space="preserve">Since satisfactory results could not be obtained from classical methods, deep learning was pursued. A multi-layer artificial neural network, namely a Multi-Layer Perceptron (MLP), was designed. The network consists of 3 hidden layers. There are exactly 128 neurons in the first hidden layer, 64 neurons in the second hidden layer, and 32 neurons in the third hidden layer. The overall MLP model architecture is as shown in Figure 6: 8 input neurons, then the first hidden layer with 128 neurons, followed by the second hidden layer with 64 neurons, then the third hidden layer with 32 neurons, and finally 6 output neurons. Batch normalization was applied after each hidden layer. Dropout regularization was also used, applying 30% dropout in the first hidden layer, 20% in the second layer, and 10% in the third layer. </w:t>
      </w:r>
    </w:p>
    <w:p w14:paraId="4C014CF6" w14:textId="77777777" w:rsidR="0023753A" w:rsidRPr="0023753A" w:rsidRDefault="0023753A" w:rsidP="0023753A">
      <w:r w:rsidRPr="0023753A">
        <w:rPr>
          <w:i/>
          <w:iCs/>
        </w:rPr>
        <w:t>Figure 6. MLP model architecture</w:t>
      </w:r>
      <w:r w:rsidRPr="0023753A">
        <w:t xml:space="preserve">. </w:t>
      </w:r>
    </w:p>
    <w:p w14:paraId="68F26A22" w14:textId="77777777" w:rsidR="0023753A" w:rsidRPr="0023753A" w:rsidRDefault="0023753A" w:rsidP="0023753A">
      <w:r w:rsidRPr="0023753A">
        <w:lastRenderedPageBreak/>
        <w:t xml:space="preserve">Two different model architectures were tested: a standard MLP with a linear output layer and a constrained MLP using a softmax output function. With the constrained MLP, it is guaranteed that the sum of the predicted components is always exactly 100%. Both models were trained. The training parameters were as follows: batch size = 32, maximum number of epochs = 200, early stopping patience parameter = 30 epochs, learning rate reduction patience parameter = 15 epochs. The Adaptive Moment Estimation (Adam) optimizer was used with the initial learning rate set to the default value. The constrained MLP yielded the following results on the validation set: Aromatics $R^2 = 0.908$, acids $R^2 = 0.815$, alcohols $R^2 = 0.867$, furans $R^2 = 0.774$, phenols $R^2 = 0.480$, aldehydes-ketones $R^2 = 0.558$. The validation average $R^2 = 0.750$. The constrained MLP yielded the following results on the test set: Aromatics $R^2 = 0.921$, acids $R^2 = 0.792$, alcohols $R^2 = 0.836$, furans $R^2 = 0.779$, phenols $R^2 = 0.583$, aldehydes-ketones $R^2 = 0.561$. The test average $R^2 = 0.745$, average RMSE = 15.06%, and average MAE = 11.54%. </w:t>
      </w:r>
    </w:p>
    <w:p w14:paraId="36DE825A" w14:textId="77777777" w:rsidR="0023753A" w:rsidRPr="0023753A" w:rsidRDefault="0023753A" w:rsidP="0023753A">
      <w:r w:rsidRPr="0023753A">
        <w:rPr>
          <w:i/>
          <w:iCs/>
        </w:rPr>
        <w:t>Table 2. Standard MLP results</w:t>
      </w:r>
      <w:r w:rsidRPr="0023753A">
        <w:t xml:space="preserve"> </w:t>
      </w:r>
    </w:p>
    <w:tbl>
      <w:tblPr>
        <w:tblW w:w="0" w:type="auto"/>
        <w:tblCellSpacing w:w="15" w:type="dxa"/>
        <w:tblCellMar>
          <w:left w:w="0" w:type="dxa"/>
          <w:right w:w="0" w:type="dxa"/>
        </w:tblCellMar>
        <w:tblLook w:val="04A0" w:firstRow="1" w:lastRow="0" w:firstColumn="1" w:lastColumn="0" w:noHBand="0" w:noVBand="1"/>
      </w:tblPr>
      <w:tblGrid>
        <w:gridCol w:w="2184"/>
        <w:gridCol w:w="1979"/>
        <w:gridCol w:w="996"/>
        <w:gridCol w:w="893"/>
        <w:gridCol w:w="1388"/>
        <w:gridCol w:w="996"/>
        <w:gridCol w:w="908"/>
      </w:tblGrid>
      <w:tr w:rsidR="0023753A" w:rsidRPr="0023753A" w14:paraId="7299D7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B9509" w14:textId="77777777" w:rsidR="0023753A" w:rsidRPr="0023753A" w:rsidRDefault="0023753A" w:rsidP="0023753A">
            <w:r w:rsidRPr="0023753A">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121AF" w14:textId="77777777" w:rsidR="0023753A" w:rsidRPr="0023753A" w:rsidRDefault="0023753A" w:rsidP="0023753A">
            <w:r w:rsidRPr="0023753A">
              <w:rPr>
                <w:b/>
                <w:bCs/>
              </w:rPr>
              <w:t>Validation Set R²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5FEE2" w14:textId="77777777" w:rsidR="0023753A" w:rsidRPr="0023753A" w:rsidRDefault="0023753A" w:rsidP="0023753A">
            <w:r w:rsidRPr="0023753A">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FE272" w14:textId="77777777" w:rsidR="0023753A" w:rsidRPr="0023753A" w:rsidRDefault="0023753A" w:rsidP="0023753A">
            <w:r w:rsidRPr="0023753A">
              <w:rPr>
                <w:b/>
                <w:bCs/>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EE7AF" w14:textId="77777777" w:rsidR="0023753A" w:rsidRPr="0023753A" w:rsidRDefault="0023753A" w:rsidP="0023753A">
            <w:r w:rsidRPr="0023753A">
              <w:rPr>
                <w:b/>
                <w:bCs/>
              </w:rPr>
              <w:t>Test Set R²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B0E3A" w14:textId="77777777" w:rsidR="0023753A" w:rsidRPr="0023753A" w:rsidRDefault="0023753A" w:rsidP="0023753A">
            <w:r w:rsidRPr="0023753A">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D7EE4" w14:textId="77777777" w:rsidR="0023753A" w:rsidRPr="0023753A" w:rsidRDefault="0023753A" w:rsidP="0023753A">
            <w:r w:rsidRPr="0023753A">
              <w:rPr>
                <w:b/>
                <w:bCs/>
              </w:rPr>
              <w:t>MAE</w:t>
            </w:r>
          </w:p>
        </w:tc>
      </w:tr>
      <w:tr w:rsidR="0023753A" w:rsidRPr="0023753A" w14:paraId="06F9E1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B1E75" w14:textId="77777777" w:rsidR="0023753A" w:rsidRPr="0023753A" w:rsidRDefault="0023753A" w:rsidP="0023753A">
            <w:r w:rsidRPr="0023753A">
              <w:t>Aromatics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C2C2B" w14:textId="77777777" w:rsidR="0023753A" w:rsidRPr="0023753A" w:rsidRDefault="0023753A" w:rsidP="0023753A">
            <w:r w:rsidRPr="0023753A">
              <w:t>0.899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75A44" w14:textId="77777777" w:rsidR="0023753A" w:rsidRPr="0023753A" w:rsidRDefault="0023753A" w:rsidP="0023753A">
            <w:r w:rsidRPr="0023753A">
              <w:t>11.14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CB3A" w14:textId="77777777" w:rsidR="0023753A" w:rsidRPr="0023753A" w:rsidRDefault="0023753A" w:rsidP="0023753A">
            <w:r w:rsidRPr="0023753A">
              <w:t>6.83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758D2" w14:textId="77777777" w:rsidR="0023753A" w:rsidRPr="0023753A" w:rsidRDefault="0023753A" w:rsidP="0023753A">
            <w:r w:rsidRPr="0023753A">
              <w:t>0.942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747BC" w14:textId="77777777" w:rsidR="0023753A" w:rsidRPr="0023753A" w:rsidRDefault="0023753A" w:rsidP="0023753A">
            <w:r w:rsidRPr="0023753A">
              <w:t>8.70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7A9CD" w14:textId="77777777" w:rsidR="0023753A" w:rsidRPr="0023753A" w:rsidRDefault="0023753A" w:rsidP="0023753A">
            <w:r w:rsidRPr="0023753A">
              <w:t>6.35</w:t>
            </w:r>
          </w:p>
        </w:tc>
      </w:tr>
      <w:tr w:rsidR="0023753A" w:rsidRPr="0023753A" w14:paraId="6A0AE5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46FC2" w14:textId="77777777" w:rsidR="0023753A" w:rsidRPr="0023753A" w:rsidRDefault="0023753A" w:rsidP="0023753A">
            <w:r w:rsidRPr="0023753A">
              <w:t>Acids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02ED5" w14:textId="77777777" w:rsidR="0023753A" w:rsidRPr="0023753A" w:rsidRDefault="0023753A" w:rsidP="0023753A">
            <w:r w:rsidRPr="0023753A">
              <w:t>0.873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1748D" w14:textId="77777777" w:rsidR="0023753A" w:rsidRPr="0023753A" w:rsidRDefault="0023753A" w:rsidP="0023753A">
            <w:r w:rsidRPr="0023753A">
              <w:t>6.92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11086" w14:textId="77777777" w:rsidR="0023753A" w:rsidRPr="0023753A" w:rsidRDefault="0023753A" w:rsidP="0023753A">
            <w:r w:rsidRPr="0023753A">
              <w:t>5.13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3D393" w14:textId="77777777" w:rsidR="0023753A" w:rsidRPr="0023753A" w:rsidRDefault="0023753A" w:rsidP="0023753A">
            <w:r w:rsidRPr="0023753A">
              <w:t>0.877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881A6" w14:textId="77777777" w:rsidR="0023753A" w:rsidRPr="0023753A" w:rsidRDefault="0023753A" w:rsidP="0023753A">
            <w:r w:rsidRPr="0023753A">
              <w:t>6.46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28F93" w14:textId="77777777" w:rsidR="0023753A" w:rsidRPr="0023753A" w:rsidRDefault="0023753A" w:rsidP="0023753A">
            <w:r w:rsidRPr="0023753A">
              <w:t>4.80</w:t>
            </w:r>
          </w:p>
        </w:tc>
      </w:tr>
      <w:tr w:rsidR="0023753A" w:rsidRPr="0023753A" w14:paraId="129E4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6C2F8" w14:textId="77777777" w:rsidR="0023753A" w:rsidRPr="0023753A" w:rsidRDefault="0023753A" w:rsidP="0023753A">
            <w:r w:rsidRPr="0023753A">
              <w:t>Alcohols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272D9" w14:textId="77777777" w:rsidR="0023753A" w:rsidRPr="0023753A" w:rsidRDefault="0023753A" w:rsidP="0023753A">
            <w:r w:rsidRPr="0023753A">
              <w:t>0.886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C9EA3" w14:textId="77777777" w:rsidR="0023753A" w:rsidRPr="0023753A" w:rsidRDefault="0023753A" w:rsidP="0023753A">
            <w:r w:rsidRPr="0023753A">
              <w:t>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EA8B5" w14:textId="77777777" w:rsidR="0023753A" w:rsidRPr="0023753A" w:rsidRDefault="0023753A" w:rsidP="0023753A">
            <w:r w:rsidRPr="0023753A">
              <w:t>3.08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B16C2" w14:textId="77777777" w:rsidR="0023753A" w:rsidRPr="0023753A" w:rsidRDefault="0023753A" w:rsidP="0023753A">
            <w:r w:rsidRPr="0023753A">
              <w:t>0.853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50152" w14:textId="77777777" w:rsidR="0023753A" w:rsidRPr="0023753A" w:rsidRDefault="0023753A" w:rsidP="0023753A">
            <w:r w:rsidRPr="0023753A">
              <w:t>4.82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6F65" w14:textId="77777777" w:rsidR="0023753A" w:rsidRPr="0023753A" w:rsidRDefault="0023753A" w:rsidP="0023753A">
            <w:r w:rsidRPr="0023753A">
              <w:t>3.41</w:t>
            </w:r>
          </w:p>
        </w:tc>
      </w:tr>
      <w:tr w:rsidR="0023753A" w:rsidRPr="0023753A" w14:paraId="556EDD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C456E" w14:textId="77777777" w:rsidR="0023753A" w:rsidRPr="0023753A" w:rsidRDefault="0023753A" w:rsidP="0023753A">
            <w:r w:rsidRPr="0023753A">
              <w:t>Furans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0781B" w14:textId="77777777" w:rsidR="0023753A" w:rsidRPr="0023753A" w:rsidRDefault="0023753A" w:rsidP="0023753A">
            <w:r w:rsidRPr="0023753A">
              <w:t>0.902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C9A45" w14:textId="77777777" w:rsidR="0023753A" w:rsidRPr="0023753A" w:rsidRDefault="0023753A" w:rsidP="0023753A">
            <w:r w:rsidRPr="0023753A">
              <w:t>1.39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729A7" w14:textId="77777777" w:rsidR="0023753A" w:rsidRPr="0023753A" w:rsidRDefault="0023753A" w:rsidP="0023753A">
            <w:r w:rsidRPr="0023753A">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5A450" w14:textId="77777777" w:rsidR="0023753A" w:rsidRPr="0023753A" w:rsidRDefault="0023753A" w:rsidP="0023753A">
            <w:r w:rsidRPr="0023753A">
              <w:t>0.897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D7731" w14:textId="77777777" w:rsidR="0023753A" w:rsidRPr="0023753A" w:rsidRDefault="0023753A" w:rsidP="0023753A">
            <w:r w:rsidRPr="0023753A">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25C61" w14:textId="77777777" w:rsidR="0023753A" w:rsidRPr="0023753A" w:rsidRDefault="0023753A" w:rsidP="0023753A">
            <w:r w:rsidRPr="0023753A">
              <w:t>1.05</w:t>
            </w:r>
          </w:p>
        </w:tc>
      </w:tr>
      <w:tr w:rsidR="0023753A" w:rsidRPr="0023753A" w14:paraId="339C1C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D2B5E" w14:textId="77777777" w:rsidR="0023753A" w:rsidRPr="0023753A" w:rsidRDefault="0023753A" w:rsidP="0023753A">
            <w:r w:rsidRPr="0023753A">
              <w:t>Phenols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57ECD" w14:textId="77777777" w:rsidR="0023753A" w:rsidRPr="0023753A" w:rsidRDefault="0023753A" w:rsidP="0023753A">
            <w:r w:rsidRPr="0023753A">
              <w:t>0.539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E6D85" w14:textId="77777777" w:rsidR="0023753A" w:rsidRPr="0023753A" w:rsidRDefault="0023753A" w:rsidP="0023753A">
            <w:r w:rsidRPr="0023753A">
              <w:t>11.42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C4249" w14:textId="77777777" w:rsidR="0023753A" w:rsidRPr="0023753A" w:rsidRDefault="0023753A" w:rsidP="0023753A">
            <w:r w:rsidRPr="0023753A">
              <w:t>6.49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7C27C" w14:textId="77777777" w:rsidR="0023753A" w:rsidRPr="0023753A" w:rsidRDefault="0023753A" w:rsidP="0023753A">
            <w:r w:rsidRPr="0023753A">
              <w:t>0.762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F254" w14:textId="77777777" w:rsidR="0023753A" w:rsidRPr="0023753A" w:rsidRDefault="0023753A" w:rsidP="0023753A">
            <w:r w:rsidRPr="0023753A">
              <w:t>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94DD8" w14:textId="77777777" w:rsidR="0023753A" w:rsidRPr="0023753A" w:rsidRDefault="0023753A" w:rsidP="0023753A">
            <w:r w:rsidRPr="0023753A">
              <w:t>5.28</w:t>
            </w:r>
          </w:p>
        </w:tc>
      </w:tr>
      <w:tr w:rsidR="0023753A" w:rsidRPr="0023753A" w14:paraId="3CBC17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79996" w14:textId="77777777" w:rsidR="0023753A" w:rsidRPr="0023753A" w:rsidRDefault="0023753A" w:rsidP="0023753A">
            <w:r w:rsidRPr="0023753A">
              <w:t>Aldehydes-ketones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BC583" w14:textId="77777777" w:rsidR="0023753A" w:rsidRPr="0023753A" w:rsidRDefault="0023753A" w:rsidP="0023753A">
            <w:r w:rsidRPr="0023753A">
              <w:t>0.821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5315F" w14:textId="77777777" w:rsidR="0023753A" w:rsidRPr="0023753A" w:rsidRDefault="0023753A" w:rsidP="0023753A">
            <w:r w:rsidRPr="0023753A">
              <w:t>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3C9E1" w14:textId="77777777" w:rsidR="0023753A" w:rsidRPr="0023753A" w:rsidRDefault="0023753A" w:rsidP="0023753A">
            <w:r w:rsidRPr="0023753A">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47157" w14:textId="77777777" w:rsidR="0023753A" w:rsidRPr="0023753A" w:rsidRDefault="0023753A" w:rsidP="0023753A">
            <w:r w:rsidRPr="0023753A">
              <w:t>0.849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DDB7" w14:textId="77777777" w:rsidR="0023753A" w:rsidRPr="0023753A" w:rsidRDefault="0023753A" w:rsidP="0023753A">
            <w:r w:rsidRPr="0023753A">
              <w:t>5.30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2776A" w14:textId="77777777" w:rsidR="0023753A" w:rsidRPr="0023753A" w:rsidRDefault="0023753A" w:rsidP="0023753A">
            <w:r w:rsidRPr="0023753A">
              <w:t>3.29</w:t>
            </w:r>
          </w:p>
        </w:tc>
      </w:tr>
      <w:tr w:rsidR="0023753A" w:rsidRPr="0023753A" w14:paraId="53FF4A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6AB36" w14:textId="77777777" w:rsidR="0023753A" w:rsidRPr="0023753A" w:rsidRDefault="0023753A" w:rsidP="0023753A">
            <w:r w:rsidRPr="0023753A">
              <w:t>Overall average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30764" w14:textId="77777777" w:rsidR="0023753A" w:rsidRPr="0023753A" w:rsidRDefault="0023753A" w:rsidP="0023753A">
            <w:r w:rsidRPr="0023753A">
              <w:t>0.863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F59D2" w14:textId="77777777" w:rsidR="0023753A" w:rsidRPr="0023753A" w:rsidRDefault="0023753A" w:rsidP="0023753A">
            <w:r w:rsidRPr="0023753A">
              <w:t>6.82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5CCF7" w14:textId="77777777" w:rsidR="0023753A" w:rsidRPr="0023753A" w:rsidRDefault="0023753A" w:rsidP="0023753A">
            <w:r w:rsidRPr="0023753A">
              <w:t>4.33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50D5B" w14:textId="77777777" w:rsidR="0023753A" w:rsidRPr="0023753A" w:rsidRDefault="0023753A" w:rsidP="0023753A">
            <w:r w:rsidRPr="0023753A">
              <w:t>0.863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E05A5" w14:textId="77777777" w:rsidR="0023753A" w:rsidRPr="0023753A" w:rsidRDefault="0023753A" w:rsidP="0023753A">
            <w:r w:rsidRPr="0023753A">
              <w:t>5.87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B5D83" w14:textId="77777777" w:rsidR="0023753A" w:rsidRPr="0023753A" w:rsidRDefault="0023753A" w:rsidP="0023753A">
            <w:r w:rsidRPr="0023753A">
              <w:t>4.03</w:t>
            </w:r>
          </w:p>
        </w:tc>
      </w:tr>
      <w:tr w:rsidR="0023753A" w:rsidRPr="0023753A" w14:paraId="7C067E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83684"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00FD6"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C7331"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BC863"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35089"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5780E" w14:textId="77777777" w:rsidR="0023753A" w:rsidRPr="0023753A" w:rsidRDefault="0023753A" w:rsidP="0023753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B7439" w14:textId="77777777" w:rsidR="0023753A" w:rsidRPr="0023753A" w:rsidRDefault="0023753A" w:rsidP="0023753A"/>
        </w:tc>
      </w:tr>
    </w:tbl>
    <w:p w14:paraId="20414516" w14:textId="77777777" w:rsidR="0023753A" w:rsidRPr="0023753A" w:rsidRDefault="0023753A" w:rsidP="0023753A">
      <w:r w:rsidRPr="0023753A">
        <w:lastRenderedPageBreak/>
        <w:t xml:space="preserve">While the sum of the predicted components in the constrained model was always exactly 100.00% $\pm$ 0.00%, this sum varied around an average of 99.85% $\pm$ 7.4% in the standard MLP. Generalization ability is an important result that should be noted. For the standard MLP, validation $R^2 = 0.863$, test $R^2 = 0.863$, the difference is exactly 0.000. This implies perfect generalization. For Random Forest, validation $R^2 = 0.555$, test $R^2 = 0.571$, a difference of +0.016. For XGBoost, validation $R^2 = 0.544$, test $R^2 = 0.603$, a difference of +0.059. No overfitting was detected in any model. </w:t>
      </w:r>
    </w:p>
    <w:p w14:paraId="03042CF2" w14:textId="77777777" w:rsidR="0023753A" w:rsidRPr="0023753A" w:rsidRDefault="0023753A" w:rsidP="0023753A">
      <w:r w:rsidRPr="0023753A">
        <w:rPr>
          <w:b/>
          <w:bCs/>
        </w:rPr>
        <w:t>B.2.2.3 Ensemble Learning Methods</w:t>
      </w:r>
      <w:r w:rsidRPr="0023753A">
        <w:t xml:space="preserve"> </w:t>
      </w:r>
    </w:p>
    <w:p w14:paraId="523CEC1F" w14:textId="77777777" w:rsidR="0023753A" w:rsidRPr="0023753A" w:rsidRDefault="0023753A" w:rsidP="0023753A">
      <w:r w:rsidRPr="0023753A">
        <w:t xml:space="preserve">In the fourth stage, ensemble methods were tested. 3 different ensemble strategies were evaluated, and their performances on the test set were measured. </w:t>
      </w:r>
    </w:p>
    <w:p w14:paraId="063B418D" w14:textId="77777777" w:rsidR="0023753A" w:rsidRPr="0023753A" w:rsidRDefault="0023753A" w:rsidP="0023753A">
      <w:pPr>
        <w:numPr>
          <w:ilvl w:val="0"/>
          <w:numId w:val="9"/>
        </w:numPr>
      </w:pPr>
      <w:r w:rsidRPr="0023753A">
        <w:rPr>
          <w:b/>
          <w:bCs/>
        </w:rPr>
        <w:t>Simple average ensemble</w:t>
      </w:r>
      <w:r w:rsidRPr="0023753A">
        <w:t xml:space="preserve">, an equal-weight average of the predictions from Random Forest + XGBoost + standard MLP: Overall average $R^2 = 0.746$, average RMSE = 7.69%, average MAE = 5.16%. </w:t>
      </w:r>
    </w:p>
    <w:p w14:paraId="2A4E7200" w14:textId="77777777" w:rsidR="0023753A" w:rsidRPr="0023753A" w:rsidRDefault="0023753A" w:rsidP="0023753A">
      <w:pPr>
        <w:numPr>
          <w:ilvl w:val="0"/>
          <w:numId w:val="9"/>
        </w:numPr>
      </w:pPr>
      <w:r w:rsidRPr="0023753A">
        <w:rPr>
          <w:b/>
          <w:bCs/>
        </w:rPr>
        <w:t>Weighted average ensemble</w:t>
      </w:r>
      <w:r w:rsidRPr="0023753A">
        <w:t xml:space="preserve">, 50% weight to standard MLP, 25% to XGBoost, 25% to Random Forest: Overall average $R^2 = 0.797$, average RMSE = 6.94%, average MAE = 4.75%. This was the best of the ensemble methods but still worse than the standard MLP. </w:t>
      </w:r>
    </w:p>
    <w:p w14:paraId="1E78312F" w14:textId="77777777" w:rsidR="0023753A" w:rsidRPr="0023753A" w:rsidRDefault="0023753A" w:rsidP="0023753A">
      <w:pPr>
        <w:numPr>
          <w:ilvl w:val="0"/>
          <w:numId w:val="9"/>
        </w:numPr>
      </w:pPr>
      <w:r w:rsidRPr="0023753A">
        <w:rPr>
          <w:b/>
          <w:bCs/>
        </w:rPr>
        <w:t>Stacking ensemble</w:t>
      </w:r>
      <w:r w:rsidRPr="0023753A">
        <w:t xml:space="preserve"> using a Ridge regression meta-model: Overall average $R^2 = 0.562$, average RMSE = 9.95%, average MAE = 6.34%. This was the worst ensemble result. </w:t>
      </w:r>
    </w:p>
    <w:p w14:paraId="0403A0FC" w14:textId="77777777" w:rsidR="0023753A" w:rsidRPr="0023753A" w:rsidRDefault="0023753A" w:rsidP="0023753A">
      <w:r w:rsidRPr="0023753A">
        <w:rPr>
          <w:b/>
          <w:bCs/>
        </w:rPr>
        <w:t>B.2.2.4 Method Comparison</w:t>
      </w:r>
      <w:r w:rsidRPr="0023753A">
        <w:t xml:space="preserve"> </w:t>
      </w:r>
    </w:p>
    <w:p w14:paraId="1A438CE9" w14:textId="77777777" w:rsidR="0023753A" w:rsidRPr="0023753A" w:rsidRDefault="0023753A" w:rsidP="0023753A">
      <w:r w:rsidRPr="0023753A">
        <w:t xml:space="preserve">When all methods are compared, the ranking according to overall average $R^2$ values on the test set is as follows: First is standard MLP ($R^2 = 0.863$), second is weighted ensemble ($R^2 = 0.797$), third is simple average ensemble ($R^2 = 0.746$), fourth is XGBoost ($R^2 = 0.603$), fifth is Random Forest ($R^2 = 0.571$), sixth is stacking ensemble ($R^2 = 0.562$), and seventh is linear regression ($R^2 = 0.332$). Ranking in terms of mean absolute error (MAE): First is standard MLP (MAE = 4.03%), second is weighted ensemble (MAE = 4.75%), third is simple average (MAE = 5.16%), fourth is XGBoost (MAE = 6.10%), fifth is Random Forest (MAE = 6.25%), sixth is stacking (MAE = 6.34%), and seventh is linear regression (MAE = 9.92%). While MLP alone yields $R^2 = 0.863$, when it is combined with Random Forest ($R^2 = 0.571$) and XGBoost ($R^2 = 0.603$) in a weighted average manner, $R^2$ was found to be only 0.797. This means a performance loss of 7.6%. In the simple average ($R^2 = 0.746$), a performance loss of 13.6% was observed. The stacking approach ($R^2 = 0.562$), on the other hand, performed much lower than XGBoost. </w:t>
      </w:r>
    </w:p>
    <w:p w14:paraId="2C818450" w14:textId="77777777" w:rsidR="0023753A" w:rsidRPr="0023753A" w:rsidRDefault="0023753A" w:rsidP="0023753A">
      <w:r w:rsidRPr="0023753A">
        <w:rPr>
          <w:i/>
          <w:iCs/>
        </w:rPr>
        <w:t>Figure 7. Model training results</w:t>
      </w:r>
      <w:r w:rsidRPr="0023753A">
        <w:t xml:space="preserve">. </w:t>
      </w:r>
    </w:p>
    <w:p w14:paraId="7FBDB757" w14:textId="77777777" w:rsidR="0023753A" w:rsidRPr="0023753A" w:rsidRDefault="0023753A" w:rsidP="0023753A">
      <w:r w:rsidRPr="0023753A">
        <w:lastRenderedPageBreak/>
        <w:t xml:space="preserve">This study is the first machine learning-based inverse model in the literature for bio-oil steam reforming. When previous studies are examined, a model development effort capable of going backward from syngas composition to bio-oil composition has not yet been encountered. With the results obtained in this thesis study, it was demonstrated that deep learning is far superior to classical machine learning in such inverse thermodynamic problems. An exact relative improvement of 51.1% was recorded, meaning an increase from 0.571 to 0.863. Additionally, it was experimentally shown that ensemble methods can have an adverse effect in the presence of a strong base model. This is a methodological insight. The feature importance analysis revealed that methane (27.1%) and carbon dioxide (26.0%) are the most informative features; this reflects the carbon-hydrogen-oxygen balance of the bio-oil and is considered consistent with chemical engineering intuition. </w:t>
      </w:r>
    </w:p>
    <w:p w14:paraId="2C2F9358" w14:textId="77777777" w:rsidR="0023753A" w:rsidRPr="0023753A" w:rsidRDefault="0023753A" w:rsidP="0023753A">
      <w:r w:rsidRPr="0023753A">
        <w:rPr>
          <w:i/>
          <w:iCs/>
        </w:rPr>
        <w:t>Figure 8. Feature importance analysis results</w:t>
      </w:r>
      <w:r w:rsidRPr="0023753A">
        <w:t xml:space="preserve">. </w:t>
      </w:r>
    </w:p>
    <w:p w14:paraId="383471DC" w14:textId="77777777" w:rsidR="0023753A" w:rsidRPr="0023753A" w:rsidRDefault="0023753A" w:rsidP="0023753A">
      <w:r w:rsidRPr="0023753A">
        <w:t xml:space="preserve">There are 3 main arguments. First, the developed multi-layer perceptron model outperformed traditional machine learning by 51.1% with an $R^2 = 0.863$ and an average MAE = 4.03% on the test set. Second, the comprehensive comparison of 7 different modeling approaches showed that ensemble methods reduce performance in the presence of a strong base model; even the weighted ensemble ($R^2 = 0.797$) remained below the standard MLP ($R^2 = 0.863$) performance. Third, the feature importance analysis showed that methane (27.1%) and carbon dioxide (26.0%) account for 88.4% of the predictive power, reflecting the carbon-hydrogen-oxygen balance of the bio-oil. The inverse thermodynamic problem requires capturing complex non-linear interactions among multiple syngas components. The 3-layer architecture of the MLP with 128, 64, and 32 neuron layers and batch normalization learns hierarchical representations and can capture these interactions that tree-based models cannot. An $R^2 = 0.863$ against a Random Forest $R^2 = 0.571$ on the test set demonstrates this advantage. </w:t>
      </w:r>
    </w:p>
    <w:p w14:paraId="4F00C50F" w14:textId="77777777" w:rsidR="0023753A" w:rsidRPr="0023753A" w:rsidRDefault="0023753A" w:rsidP="0023753A">
      <w:r w:rsidRPr="0023753A">
        <w:rPr>
          <w:i/>
          <w:iCs/>
        </w:rPr>
        <w:t>Figure 9. Model performance and ensemble comparison</w:t>
      </w:r>
      <w:r w:rsidRPr="0023753A">
        <w:t xml:space="preserve">. </w:t>
      </w:r>
    </w:p>
    <w:p w14:paraId="6B94BCDE" w14:textId="77777777" w:rsidR="0023753A" w:rsidRPr="0023753A" w:rsidRDefault="0023753A" w:rsidP="0023753A">
      <w:r w:rsidRPr="0023753A">
        <w:t xml:space="preserve">3 ensemble approaches were tested: simple average $R^2 = 0.746$, weighted average $R^2 = 0.797$, and stacking $R^2 = 0.562$. Because the standard MLP already achieved a high performance like $R^2 = 0.863$, combining it with weaker models like Random Forest ($R^2 = 0.571$) and XGBoost ($R^2 = 0.603$) dilutes the performance. This situation indicates that ensemble works only when there are base models of similar strength that make different errors. </w:t>
      </w:r>
    </w:p>
    <w:p w14:paraId="441E8A7B" w14:textId="77777777" w:rsidR="0023753A" w:rsidRPr="0023753A" w:rsidRDefault="0023753A" w:rsidP="0023753A">
      <w:r w:rsidRPr="0023753A">
        <w:rPr>
          <w:b/>
          <w:bCs/>
        </w:rPr>
        <w:t>B.2.2.4 End-of-Term Study Results</w:t>
      </w:r>
      <w:r w:rsidRPr="0023753A">
        <w:t xml:space="preserve"> </w:t>
      </w:r>
    </w:p>
    <w:p w14:paraId="62B37802" w14:textId="77777777" w:rsidR="0023753A" w:rsidRPr="0023753A" w:rsidRDefault="0023753A" w:rsidP="0023753A">
      <w:r w:rsidRPr="0023753A">
        <w:t xml:space="preserve">In conclusion, during the data preparation phase, 30 bio-oil compositions $\times$ 45 process conditions = 1,350 samples were cleaned and normalized. In the baseline models phase, linear regression ($R^2 = 0.332$), Random Forest ($R^2 = 0.571$), and XGBoost ($R^2 = 0.603$) were trained. In the deep learning phase, the standard MLP ($R^2 = 0.863$) showed the best </w:t>
      </w:r>
      <w:r w:rsidRPr="0023753A">
        <w:lastRenderedPageBreak/>
        <w:t xml:space="preserve">performance; a higher $R^2$ ($R^2 = 0.745$) could not be achieved with the constrained MLP. The performances calculated in the collective learning approach were ranked as weighted ($R^2 = 0.797$), simple average ($R^2 = 0.746$), and stacking ($R^2 = 0.562$), but could not surpass the standard MLP results. </w:t>
      </w:r>
    </w:p>
    <w:p w14:paraId="1A0FD113" w14:textId="77777777" w:rsidR="0023753A" w:rsidRPr="0023753A" w:rsidRDefault="0023753A" w:rsidP="0023753A">
      <w:r w:rsidRPr="0023753A">
        <w:rPr>
          <w:i/>
          <w:iCs/>
        </w:rPr>
        <w:t>Figure 10. Summary workflow of the inverse prediction method</w:t>
      </w:r>
      <w:r w:rsidRPr="0023753A">
        <w:t xml:space="preserve">. </w:t>
      </w:r>
    </w:p>
    <w:p w14:paraId="6BD49267" w14:textId="77777777" w:rsidR="0023753A" w:rsidRPr="0023753A" w:rsidRDefault="0023753A" w:rsidP="0023753A">
      <w:r w:rsidRPr="0023753A">
        <w:t xml:space="preserve">In summary: </w:t>
      </w:r>
    </w:p>
    <w:p w14:paraId="550164B7" w14:textId="77777777" w:rsidR="0023753A" w:rsidRPr="0023753A" w:rsidRDefault="0023753A" w:rsidP="0023753A">
      <w:pPr>
        <w:numPr>
          <w:ilvl w:val="0"/>
          <w:numId w:val="10"/>
        </w:numPr>
      </w:pPr>
      <w:r w:rsidRPr="0023753A">
        <w:t xml:space="preserve">Using MLP as the main model. </w:t>
      </w:r>
    </w:p>
    <w:p w14:paraId="31819E84" w14:textId="77777777" w:rsidR="0023753A" w:rsidRPr="0023753A" w:rsidRDefault="0023753A" w:rsidP="0023753A">
      <w:pPr>
        <w:numPr>
          <w:ilvl w:val="0"/>
          <w:numId w:val="10"/>
        </w:numPr>
      </w:pPr>
      <w:r w:rsidRPr="0023753A">
        <w:t xml:space="preserve">Highest accuracy on the test set, </w:t>
      </w:r>
    </w:p>
    <w:p w14:paraId="54AB0638" w14:textId="77777777" w:rsidR="0023753A" w:rsidRPr="0023753A" w:rsidRDefault="0023753A" w:rsidP="0023753A">
      <w:pPr>
        <w:numPr>
          <w:ilvl w:val="0"/>
          <w:numId w:val="10"/>
        </w:numPr>
      </w:pPr>
      <w:r w:rsidRPr="0023753A">
        <w:t xml:space="preserve">When bio-oil components were examined, excellent results were obtained, such as $R^2 = 0.942$ for aromatics, $R^2 = 0.877$ for acids, $R^2 = 0.897$ for furans, $R^2 = 0.853$ for alcohols, $R^2 = 0.849$ for aldehydes-ketones, and even for the lowest performing phenols, $R^2 = 0.762$. </w:t>
      </w:r>
    </w:p>
    <w:p w14:paraId="401A6B22" w14:textId="77777777" w:rsidR="0023753A" w:rsidRPr="0023753A" w:rsidRDefault="0023753A" w:rsidP="0023753A">
      <w:r w:rsidRPr="0023753A">
        <w:rPr>
          <w:i/>
          <w:iCs/>
        </w:rPr>
        <w:t>Figure 11. Inverse prediction usage flow and summary of results obtained with standard MLP</w:t>
      </w:r>
      <w:r w:rsidRPr="0023753A">
        <w:t xml:space="preserve">. </w:t>
      </w:r>
    </w:p>
    <w:p w14:paraId="508CDA8E" w14:textId="77777777" w:rsidR="0023753A" w:rsidRPr="0023753A" w:rsidRDefault="0023753A" w:rsidP="0023753A">
      <w:r w:rsidRPr="0023753A">
        <w:t xml:space="preserve">Using 1,350 clean data points derived from 3,150 thermodynamically valid Cantera simulations, 8 input features, and 6 selected output features, the first inverse machine learning model for the bio-oil steam reforming process was developed (Figure 10). The standard MLP with a 128-64-32 neuron architecture achieved a performance of $R^2 = 0.863$ and MAE = 4.03% on the test set. Deep learning outperformed Random Forest by 51.1%. The inverse prediction usage flow and the summary of bio-oil composition results obtained with the standard MLP are shown in Figure 10. </w:t>
      </w:r>
    </w:p>
    <w:p w14:paraId="741F8FEE" w14:textId="77777777" w:rsidR="00CD1744" w:rsidRPr="0023753A" w:rsidRDefault="00CD1744" w:rsidP="0023753A"/>
    <w:sectPr w:rsidR="00CD1744" w:rsidRPr="002375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B9E"/>
    <w:multiLevelType w:val="multilevel"/>
    <w:tmpl w:val="A41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52232"/>
    <w:multiLevelType w:val="multilevel"/>
    <w:tmpl w:val="249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B190C"/>
    <w:multiLevelType w:val="multilevel"/>
    <w:tmpl w:val="0936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007A2"/>
    <w:multiLevelType w:val="multilevel"/>
    <w:tmpl w:val="10C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14F84"/>
    <w:multiLevelType w:val="multilevel"/>
    <w:tmpl w:val="6056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B27F8B"/>
    <w:multiLevelType w:val="multilevel"/>
    <w:tmpl w:val="A210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A0649"/>
    <w:multiLevelType w:val="multilevel"/>
    <w:tmpl w:val="7996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D0CF9"/>
    <w:multiLevelType w:val="multilevel"/>
    <w:tmpl w:val="D73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D063C"/>
    <w:multiLevelType w:val="multilevel"/>
    <w:tmpl w:val="CF88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754A0"/>
    <w:multiLevelType w:val="multilevel"/>
    <w:tmpl w:val="925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388135">
    <w:abstractNumId w:val="9"/>
  </w:num>
  <w:num w:numId="2" w16cid:durableId="1648588507">
    <w:abstractNumId w:val="7"/>
  </w:num>
  <w:num w:numId="3" w16cid:durableId="1093822499">
    <w:abstractNumId w:val="0"/>
  </w:num>
  <w:num w:numId="4" w16cid:durableId="700010378">
    <w:abstractNumId w:val="5"/>
  </w:num>
  <w:num w:numId="5" w16cid:durableId="2026327727">
    <w:abstractNumId w:val="1"/>
  </w:num>
  <w:num w:numId="6" w16cid:durableId="1294945593">
    <w:abstractNumId w:val="4"/>
  </w:num>
  <w:num w:numId="7" w16cid:durableId="1135831594">
    <w:abstractNumId w:val="3"/>
  </w:num>
  <w:num w:numId="8" w16cid:durableId="376587090">
    <w:abstractNumId w:val="2"/>
  </w:num>
  <w:num w:numId="9" w16cid:durableId="222914902">
    <w:abstractNumId w:val="8"/>
  </w:num>
  <w:num w:numId="10" w16cid:durableId="3243631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44"/>
    <w:rsid w:val="00010FA6"/>
    <w:rsid w:val="000A7CC1"/>
    <w:rsid w:val="00125824"/>
    <w:rsid w:val="001A72EE"/>
    <w:rsid w:val="001C0E52"/>
    <w:rsid w:val="0023753A"/>
    <w:rsid w:val="003C4D53"/>
    <w:rsid w:val="004177BE"/>
    <w:rsid w:val="004579B9"/>
    <w:rsid w:val="004B305E"/>
    <w:rsid w:val="0050701C"/>
    <w:rsid w:val="005560C5"/>
    <w:rsid w:val="005836A4"/>
    <w:rsid w:val="0069168C"/>
    <w:rsid w:val="006B6820"/>
    <w:rsid w:val="00792DA6"/>
    <w:rsid w:val="007957BF"/>
    <w:rsid w:val="008B478D"/>
    <w:rsid w:val="0094528E"/>
    <w:rsid w:val="00B5368B"/>
    <w:rsid w:val="00BF4EAA"/>
    <w:rsid w:val="00C04390"/>
    <w:rsid w:val="00C2740C"/>
    <w:rsid w:val="00CA7BB9"/>
    <w:rsid w:val="00CB593D"/>
    <w:rsid w:val="00CD1744"/>
    <w:rsid w:val="00DF16D8"/>
    <w:rsid w:val="00F61362"/>
    <w:rsid w:val="00FC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8D90"/>
  <w15:chartTrackingRefBased/>
  <w15:docId w15:val="{3E29A904-182F-430E-BCD6-F495BD0B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D1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D1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D174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D174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D174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D174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174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174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174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174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D174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D174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D174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D174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D17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17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17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1744"/>
    <w:rPr>
      <w:rFonts w:eastAsiaTheme="majorEastAsia" w:cstheme="majorBidi"/>
      <w:color w:val="272727" w:themeColor="text1" w:themeTint="D8"/>
    </w:rPr>
  </w:style>
  <w:style w:type="paragraph" w:styleId="KonuBal">
    <w:name w:val="Title"/>
    <w:basedOn w:val="Normal"/>
    <w:next w:val="Normal"/>
    <w:link w:val="KonuBalChar"/>
    <w:uiPriority w:val="10"/>
    <w:qFormat/>
    <w:rsid w:val="00CD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17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174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17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174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1744"/>
    <w:rPr>
      <w:i/>
      <w:iCs/>
      <w:color w:val="404040" w:themeColor="text1" w:themeTint="BF"/>
    </w:rPr>
  </w:style>
  <w:style w:type="paragraph" w:styleId="ListeParagraf">
    <w:name w:val="List Paragraph"/>
    <w:basedOn w:val="Normal"/>
    <w:uiPriority w:val="34"/>
    <w:qFormat/>
    <w:rsid w:val="00CD1744"/>
    <w:pPr>
      <w:ind w:left="720"/>
      <w:contextualSpacing/>
    </w:pPr>
  </w:style>
  <w:style w:type="character" w:styleId="GlVurgulama">
    <w:name w:val="Intense Emphasis"/>
    <w:basedOn w:val="VarsaylanParagrafYazTipi"/>
    <w:uiPriority w:val="21"/>
    <w:qFormat/>
    <w:rsid w:val="00CD1744"/>
    <w:rPr>
      <w:i/>
      <w:iCs/>
      <w:color w:val="2F5496" w:themeColor="accent1" w:themeShade="BF"/>
    </w:rPr>
  </w:style>
  <w:style w:type="paragraph" w:styleId="GlAlnt">
    <w:name w:val="Intense Quote"/>
    <w:basedOn w:val="Normal"/>
    <w:next w:val="Normal"/>
    <w:link w:val="GlAlntChar"/>
    <w:uiPriority w:val="30"/>
    <w:qFormat/>
    <w:rsid w:val="00CD1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D1744"/>
    <w:rPr>
      <w:i/>
      <w:iCs/>
      <w:color w:val="2F5496" w:themeColor="accent1" w:themeShade="BF"/>
    </w:rPr>
  </w:style>
  <w:style w:type="character" w:styleId="GlBavuru">
    <w:name w:val="Intense Reference"/>
    <w:basedOn w:val="VarsaylanParagrafYazTipi"/>
    <w:uiPriority w:val="32"/>
    <w:qFormat/>
    <w:rsid w:val="00CD1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14</Pages>
  <Words>5367</Words>
  <Characters>30592</Characters>
  <Application>Microsoft Office Word</Application>
  <DocSecurity>0</DocSecurity>
  <Lines>254</Lines>
  <Paragraphs>71</Paragraphs>
  <ScaleCrop>false</ScaleCrop>
  <Company/>
  <LinksUpToDate>false</LinksUpToDate>
  <CharactersWithSpaces>35888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30</cp:revision>
  <dcterms:created xsi:type="dcterms:W3CDTF">2026-06-13T08:41:00Z</dcterms:created>
  <dcterms:modified xsi:type="dcterms:W3CDTF">2026-06-13T09:39:00Z</dcterms:modified>
</cp:coreProperties>
</file>