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F681E" w14:textId="5419CB70" w:rsidR="00C87289" w:rsidRPr="00F93C2D" w:rsidRDefault="00E92188" w:rsidP="00F52117">
      <w:pPr>
        <w:pStyle w:val="KonuBal"/>
        <w:spacing w:after="240"/>
        <w:jc w:val="left"/>
        <w:rPr>
          <w:rFonts w:ascii="Arial" w:hAnsi="Arial" w:cs="Arial"/>
          <w:b w:val="0"/>
          <w:lang w:val="tr-TR"/>
        </w:rPr>
      </w:pPr>
      <w:r w:rsidRPr="00F93C2D">
        <w:rPr>
          <w:noProof/>
          <w:lang w:val="tr-TR" w:eastAsia="tr-TR"/>
        </w:rPr>
        <w:drawing>
          <wp:anchor distT="0" distB="0" distL="114300" distR="114300" simplePos="0" relativeHeight="251658240" behindDoc="0" locked="0" layoutInCell="1" allowOverlap="1" wp14:anchorId="33D6CEB5" wp14:editId="32D8C8DA">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4855" cy="7448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3C2D">
        <w:rPr>
          <w:noProof/>
          <w:lang w:val="tr-TR" w:eastAsia="tr-TR"/>
        </w:rPr>
        <w:drawing>
          <wp:anchor distT="0" distB="0" distL="114300" distR="114300" simplePos="0" relativeHeight="251659264" behindDoc="0" locked="0" layoutInCell="1" allowOverlap="1" wp14:anchorId="61A21FCE" wp14:editId="2962E2B3">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374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30D64E" w14:textId="77777777" w:rsidR="005B4B67" w:rsidRPr="0035437F" w:rsidRDefault="005B4B67" w:rsidP="00F52117">
      <w:pPr>
        <w:spacing w:before="30" w:after="240"/>
        <w:ind w:left="720" w:hanging="720"/>
        <w:jc w:val="center"/>
        <w:rPr>
          <w:b/>
          <w:caps/>
        </w:rPr>
      </w:pPr>
      <w:r w:rsidRPr="0035437F">
        <w:rPr>
          <w:b/>
          <w:caps/>
        </w:rPr>
        <w:t>ege üniversİtesİ</w:t>
      </w:r>
    </w:p>
    <w:p w14:paraId="669A3D62" w14:textId="77777777" w:rsidR="005B4B67" w:rsidRPr="0035437F" w:rsidRDefault="005B4B67" w:rsidP="00F52117">
      <w:pPr>
        <w:spacing w:before="30" w:after="240"/>
        <w:ind w:left="720" w:hanging="720"/>
        <w:jc w:val="center"/>
        <w:rPr>
          <w:b/>
          <w:caps/>
        </w:rPr>
      </w:pPr>
      <w:r w:rsidRPr="0035437F">
        <w:rPr>
          <w:b/>
          <w:caps/>
        </w:rPr>
        <w:t>Fen Bİlİmlerİ Enstİtüsü</w:t>
      </w:r>
    </w:p>
    <w:p w14:paraId="6F1A278E" w14:textId="77777777" w:rsidR="00C87289" w:rsidRPr="00F93C2D" w:rsidRDefault="00C87289" w:rsidP="00F52117">
      <w:pPr>
        <w:spacing w:after="240"/>
        <w:jc w:val="center"/>
        <w:rPr>
          <w:b/>
          <w:sz w:val="22"/>
          <w:szCs w:val="22"/>
        </w:rPr>
      </w:pPr>
    </w:p>
    <w:p w14:paraId="6F2DE99D" w14:textId="3F59A2E0" w:rsidR="00825D68" w:rsidRDefault="00DC5E55" w:rsidP="00F52117">
      <w:pPr>
        <w:spacing w:after="240"/>
        <w:jc w:val="center"/>
        <w:rPr>
          <w:b/>
        </w:rPr>
      </w:pPr>
      <w:r w:rsidRPr="005B4B67">
        <w:rPr>
          <w:b/>
        </w:rPr>
        <w:t>DOKTORA</w:t>
      </w:r>
      <w:r w:rsidR="00140D95" w:rsidRPr="005B4B67">
        <w:rPr>
          <w:b/>
        </w:rPr>
        <w:t xml:space="preserve"> </w:t>
      </w:r>
      <w:r w:rsidR="00825D68" w:rsidRPr="005B4B67">
        <w:rPr>
          <w:b/>
        </w:rPr>
        <w:t>TEZ</w:t>
      </w:r>
      <w:r w:rsidR="00F3140D" w:rsidRPr="005B4B67">
        <w:rPr>
          <w:b/>
        </w:rPr>
        <w:t xml:space="preserve"> İZLEME RAPORU</w:t>
      </w:r>
      <w:r w:rsidR="008661B0" w:rsidRPr="005B4B67">
        <w:rPr>
          <w:b/>
        </w:rPr>
        <w:t>-</w:t>
      </w:r>
      <w:r w:rsidR="00B57793">
        <w:rPr>
          <w:b/>
        </w:rPr>
        <w:t>4</w:t>
      </w:r>
    </w:p>
    <w:p w14:paraId="4AC01BF2" w14:textId="77777777" w:rsidR="003A6D7F" w:rsidRPr="005B4B67" w:rsidRDefault="003A6D7F" w:rsidP="00F52117">
      <w:pPr>
        <w:spacing w:after="240"/>
        <w:jc w:val="center"/>
        <w:rPr>
          <w:b/>
          <w:u w:val="single"/>
        </w:rPr>
      </w:pPr>
    </w:p>
    <w:p w14:paraId="65B328BD" w14:textId="09B3F086" w:rsidR="00825D68" w:rsidRPr="005B4B67" w:rsidRDefault="00825D68" w:rsidP="00F52117">
      <w:pPr>
        <w:spacing w:before="240" w:after="240"/>
        <w:rPr>
          <w:b/>
          <w:u w:val="single"/>
        </w:rPr>
      </w:pPr>
      <w:r w:rsidRPr="005B4B67">
        <w:rPr>
          <w:b/>
          <w:u w:val="single"/>
        </w:rPr>
        <w:t>A. TEZ PROJESİNE İLİŞKİN GENEL BİLGİLER</w:t>
      </w:r>
    </w:p>
    <w:p w14:paraId="252ED000" w14:textId="5483C3AB" w:rsidR="006855EC" w:rsidRPr="005B4B67" w:rsidRDefault="00825D68" w:rsidP="00F52117">
      <w:pPr>
        <w:tabs>
          <w:tab w:val="left" w:pos="1620"/>
        </w:tabs>
        <w:spacing w:after="240" w:line="276" w:lineRule="auto"/>
        <w:jc w:val="both"/>
        <w:rPr>
          <w:b/>
        </w:rPr>
      </w:pPr>
      <w:r w:rsidRPr="005B4B67">
        <w:rPr>
          <w:b/>
        </w:rPr>
        <w:t>A.1 Tezin Adı:</w:t>
      </w:r>
      <w:r w:rsidR="005B4B67">
        <w:rPr>
          <w:b/>
        </w:rPr>
        <w:tab/>
      </w:r>
      <w:r w:rsidR="008661B0" w:rsidRPr="005B4B67">
        <w:rPr>
          <w:bCs/>
        </w:rPr>
        <w:t xml:space="preserve">Biyokütleden Elde Edilen Biyoyağ Kompozisyonunun Makine Öğrenmesi ile </w:t>
      </w:r>
      <w:r w:rsidR="005B4B67">
        <w:rPr>
          <w:bCs/>
        </w:rPr>
        <w:br/>
      </w:r>
      <w:r w:rsidR="005B4B67">
        <w:rPr>
          <w:bCs/>
        </w:rPr>
        <w:tab/>
      </w:r>
      <w:r w:rsidR="008661B0" w:rsidRPr="005B4B67">
        <w:rPr>
          <w:bCs/>
        </w:rPr>
        <w:t>Tahmini ve Model Öngörülü Kontrol Tabanlı Süreç Optimizasyonu</w:t>
      </w:r>
    </w:p>
    <w:p w14:paraId="4534933F" w14:textId="5ADD9D2B" w:rsidR="00825D68" w:rsidRPr="003A6D7F" w:rsidRDefault="00774CB3" w:rsidP="00F52117">
      <w:pPr>
        <w:spacing w:after="240"/>
        <w:jc w:val="both"/>
        <w:rPr>
          <w:bCs/>
          <w:color w:val="FF0000"/>
        </w:rPr>
      </w:pPr>
      <w:r w:rsidRPr="005B4B67">
        <w:rPr>
          <w:b/>
        </w:rPr>
        <w:t>A.2 Tez</w:t>
      </w:r>
      <w:r w:rsidR="00D46E24" w:rsidRPr="005B4B67">
        <w:rPr>
          <w:b/>
        </w:rPr>
        <w:t xml:space="preserve"> Danışmanı ve Yürütücüsü </w:t>
      </w:r>
    </w:p>
    <w:p w14:paraId="0D01BC85" w14:textId="2D8E168C" w:rsidR="00C87289" w:rsidRPr="005B4B67" w:rsidRDefault="00D46E24" w:rsidP="00F52117">
      <w:pPr>
        <w:numPr>
          <w:ilvl w:val="0"/>
          <w:numId w:val="18"/>
        </w:numPr>
        <w:tabs>
          <w:tab w:val="left" w:pos="3060"/>
        </w:tabs>
        <w:spacing w:after="240"/>
      </w:pPr>
      <w:r w:rsidRPr="005B4B67">
        <w:rPr>
          <w:b/>
        </w:rPr>
        <w:t>Tez Danışmanı</w:t>
      </w:r>
      <w:r w:rsidR="00246C1B" w:rsidRPr="005B4B67">
        <w:rPr>
          <w:b/>
        </w:rPr>
        <w:t xml:space="preserve">: </w:t>
      </w:r>
      <w:r w:rsidR="007A06C6" w:rsidRPr="005B4B67">
        <w:rPr>
          <w:b/>
        </w:rPr>
        <w:tab/>
      </w:r>
      <w:r w:rsidR="000E0FE3">
        <w:t>Doç</w:t>
      </w:r>
      <w:r w:rsidRPr="005B4B67">
        <w:t xml:space="preserve">. Dr. </w:t>
      </w:r>
      <w:r w:rsidR="000E0FE3">
        <w:t>Özben KUTLU</w:t>
      </w:r>
    </w:p>
    <w:p w14:paraId="794A216E" w14:textId="49C8A2AF" w:rsidR="00F3140D" w:rsidRPr="005B4B67" w:rsidRDefault="004223AA" w:rsidP="00F52117">
      <w:pPr>
        <w:numPr>
          <w:ilvl w:val="0"/>
          <w:numId w:val="18"/>
        </w:numPr>
        <w:tabs>
          <w:tab w:val="left" w:pos="3060"/>
        </w:tabs>
        <w:spacing w:after="240"/>
        <w:rPr>
          <w:bCs/>
        </w:rPr>
      </w:pPr>
      <w:r w:rsidRPr="005B4B67">
        <w:rPr>
          <w:b/>
        </w:rPr>
        <w:t xml:space="preserve">Tez </w:t>
      </w:r>
      <w:r w:rsidR="00D46E24" w:rsidRPr="005B4B67">
        <w:rPr>
          <w:b/>
        </w:rPr>
        <w:t>İzleme Komitesi</w:t>
      </w:r>
      <w:r w:rsidR="00B51272" w:rsidRPr="005B4B67">
        <w:rPr>
          <w:b/>
        </w:rPr>
        <w:t>:</w:t>
      </w:r>
      <w:r w:rsidR="00A235C0" w:rsidRPr="005B4B67">
        <w:rPr>
          <w:b/>
        </w:rPr>
        <w:t xml:space="preserve"> </w:t>
      </w:r>
      <w:r w:rsidR="007A06C6" w:rsidRPr="005B4B67">
        <w:rPr>
          <w:b/>
        </w:rPr>
        <w:tab/>
      </w:r>
      <w:r w:rsidR="00A235C0" w:rsidRPr="005B4B67">
        <w:rPr>
          <w:bCs/>
        </w:rPr>
        <w:t xml:space="preserve">Prof. Dr. Hayati </w:t>
      </w:r>
      <w:r w:rsidR="006B2909" w:rsidRPr="005B4B67">
        <w:rPr>
          <w:bCs/>
        </w:rPr>
        <w:t>OLGUN,</w:t>
      </w:r>
      <w:r w:rsidR="006B2909" w:rsidRPr="005B4B67">
        <w:rPr>
          <w:b/>
        </w:rPr>
        <w:t xml:space="preserve"> </w:t>
      </w:r>
      <w:r w:rsidR="007A06C6" w:rsidRPr="005B4B67">
        <w:rPr>
          <w:bCs/>
        </w:rPr>
        <w:t>Prof. Dr. Harun Kemal ÖZTÜRK</w:t>
      </w:r>
      <w:r w:rsidR="006B2909" w:rsidRPr="005B4B67">
        <w:rPr>
          <w:bCs/>
        </w:rPr>
        <w:t>,</w:t>
      </w:r>
      <w:r w:rsidR="007A06C6" w:rsidRPr="005B4B67">
        <w:rPr>
          <w:bCs/>
        </w:rPr>
        <w:br/>
      </w:r>
      <w:r w:rsidR="007A06C6" w:rsidRPr="005B4B67">
        <w:rPr>
          <w:bCs/>
        </w:rPr>
        <w:tab/>
      </w:r>
      <w:r w:rsidR="006B2909" w:rsidRPr="005B4B67">
        <w:rPr>
          <w:bCs/>
        </w:rPr>
        <w:t>Dr. Öğretim Üyesi Özben KUTLU</w:t>
      </w:r>
    </w:p>
    <w:p w14:paraId="6663B8CD" w14:textId="5B3351FF" w:rsidR="00246C1B" w:rsidRPr="005B4B67" w:rsidRDefault="00F3140D" w:rsidP="00F52117">
      <w:pPr>
        <w:numPr>
          <w:ilvl w:val="0"/>
          <w:numId w:val="18"/>
        </w:numPr>
        <w:tabs>
          <w:tab w:val="left" w:pos="3060"/>
        </w:tabs>
        <w:spacing w:after="240"/>
      </w:pPr>
      <w:r w:rsidRPr="005B4B67">
        <w:rPr>
          <w:b/>
        </w:rPr>
        <w:t>Tez Yürütücüsü:</w:t>
      </w:r>
      <w:r w:rsidRPr="005B4B67">
        <w:t xml:space="preserve"> </w:t>
      </w:r>
      <w:r w:rsidR="007A06C6" w:rsidRPr="005B4B67">
        <w:tab/>
        <w:t>Orhun UZDİYEM</w:t>
      </w:r>
      <w:r w:rsidR="00246C1B" w:rsidRPr="005B4B67">
        <w:t xml:space="preserve">            </w:t>
      </w:r>
      <w:r w:rsidR="00B51272" w:rsidRPr="005B4B67">
        <w:t xml:space="preserve">                           </w:t>
      </w:r>
      <w:r w:rsidR="009D1518" w:rsidRPr="005B4B67">
        <w:t xml:space="preserve"> </w:t>
      </w:r>
      <w:r w:rsidR="00B51272" w:rsidRPr="005B4B67">
        <w:t xml:space="preserve"> </w:t>
      </w:r>
    </w:p>
    <w:p w14:paraId="3F03D67B" w14:textId="2610BFE9" w:rsidR="00825D68" w:rsidRPr="003A6D7F" w:rsidRDefault="00825D68" w:rsidP="00F52117">
      <w:pPr>
        <w:tabs>
          <w:tab w:val="left" w:pos="4230"/>
        </w:tabs>
        <w:spacing w:after="240"/>
      </w:pPr>
      <w:r w:rsidRPr="005B4B67">
        <w:rPr>
          <w:b/>
        </w:rPr>
        <w:t>A.</w:t>
      </w:r>
      <w:r w:rsidR="00F3140D" w:rsidRPr="005B4B67">
        <w:rPr>
          <w:b/>
        </w:rPr>
        <w:t>3</w:t>
      </w:r>
      <w:r w:rsidRPr="005B4B67">
        <w:rPr>
          <w:b/>
        </w:rPr>
        <w:t xml:space="preserve"> Tezin Yürütüldüğü Anabilim </w:t>
      </w:r>
      <w:r w:rsidR="00B51272" w:rsidRPr="005B4B67">
        <w:rPr>
          <w:b/>
        </w:rPr>
        <w:t xml:space="preserve">Dalı: </w:t>
      </w:r>
      <w:r w:rsidR="005B4B67">
        <w:rPr>
          <w:b/>
        </w:rPr>
        <w:tab/>
      </w:r>
      <w:r w:rsidR="001402A4" w:rsidRPr="005B4B67">
        <w:t xml:space="preserve">Güneş Enerjisi </w:t>
      </w:r>
      <w:proofErr w:type="gramStart"/>
      <w:r w:rsidR="001402A4" w:rsidRPr="005B4B67">
        <w:t>Enstitüsü</w:t>
      </w:r>
      <w:r w:rsidR="00F3140D" w:rsidRPr="005B4B67">
        <w:t xml:space="preserve"> -</w:t>
      </w:r>
      <w:proofErr w:type="gramEnd"/>
      <w:r w:rsidR="00F3140D" w:rsidRPr="005B4B67">
        <w:t xml:space="preserve"> </w:t>
      </w:r>
      <w:r w:rsidR="005B4B67">
        <w:br/>
      </w:r>
      <w:r w:rsidR="005B4B67">
        <w:tab/>
      </w:r>
      <w:r w:rsidR="001402A4" w:rsidRPr="005B4B67">
        <w:t xml:space="preserve">Enerji </w:t>
      </w:r>
      <w:r w:rsidR="00B51272" w:rsidRPr="005B4B67">
        <w:t>Teknolojisi</w:t>
      </w:r>
      <w:r w:rsidR="00F3140D" w:rsidRPr="005B4B67">
        <w:t xml:space="preserve"> Bilim Dalı</w:t>
      </w:r>
    </w:p>
    <w:p w14:paraId="143A6854" w14:textId="6B9F1A4B" w:rsidR="00774CB3" w:rsidRPr="003A6D7F" w:rsidRDefault="00825D68" w:rsidP="00F52117">
      <w:pPr>
        <w:spacing w:after="240"/>
      </w:pPr>
      <w:r w:rsidRPr="005B4B67">
        <w:rPr>
          <w:b/>
        </w:rPr>
        <w:t>A.</w:t>
      </w:r>
      <w:r w:rsidR="00F3140D" w:rsidRPr="005B4B67">
        <w:rPr>
          <w:b/>
        </w:rPr>
        <w:t>4</w:t>
      </w:r>
      <w:r w:rsidRPr="005B4B67">
        <w:rPr>
          <w:b/>
        </w:rPr>
        <w:t xml:space="preserve"> Tezin Yürütülmesinde </w:t>
      </w:r>
      <w:r w:rsidR="003D1E6C" w:rsidRPr="005B4B67">
        <w:rPr>
          <w:b/>
        </w:rPr>
        <w:t>İş birliği</w:t>
      </w:r>
      <w:r w:rsidRPr="005B4B67">
        <w:rPr>
          <w:b/>
        </w:rPr>
        <w:t xml:space="preserve"> Yapılacak Kurum ve </w:t>
      </w:r>
      <w:r w:rsidR="00B51272" w:rsidRPr="005B4B67">
        <w:rPr>
          <w:b/>
        </w:rPr>
        <w:t>Kuruluşlar</w:t>
      </w:r>
      <w:proofErr w:type="gramStart"/>
      <w:r w:rsidR="00B51272" w:rsidRPr="005B4B67">
        <w:rPr>
          <w:b/>
        </w:rPr>
        <w:t>:</w:t>
      </w:r>
      <w:r w:rsidR="00F56C29" w:rsidRPr="005B4B67">
        <w:t xml:space="preserve"> </w:t>
      </w:r>
      <w:r w:rsidR="007A06C6" w:rsidRPr="005B4B67">
        <w:t>-</w:t>
      </w:r>
      <w:proofErr w:type="gramEnd"/>
    </w:p>
    <w:p w14:paraId="4CD92F13" w14:textId="0FC299B2" w:rsidR="00F70253" w:rsidRPr="00E426D0" w:rsidRDefault="00825D68" w:rsidP="00F52117">
      <w:pPr>
        <w:spacing w:after="240"/>
        <w:rPr>
          <w:b/>
        </w:rPr>
      </w:pPr>
      <w:r w:rsidRPr="005B4B67">
        <w:rPr>
          <w:b/>
        </w:rPr>
        <w:t>A.</w:t>
      </w:r>
      <w:r w:rsidR="00F3140D" w:rsidRPr="005B4B67">
        <w:rPr>
          <w:b/>
        </w:rPr>
        <w:t>5</w:t>
      </w:r>
      <w:r w:rsidRPr="005B4B67">
        <w:rPr>
          <w:b/>
        </w:rPr>
        <w:t xml:space="preserve"> Tezin Başlangıç ve Bitiş </w:t>
      </w:r>
      <w:r w:rsidR="00F56C29" w:rsidRPr="005B4B67">
        <w:rPr>
          <w:b/>
        </w:rPr>
        <w:t xml:space="preserve">Tarihi: </w:t>
      </w:r>
      <w:r w:rsidR="007A06C6" w:rsidRPr="005B4B67">
        <w:t>02</w:t>
      </w:r>
      <w:r w:rsidR="00F93C2D" w:rsidRPr="005B4B67">
        <w:t>/0</w:t>
      </w:r>
      <w:r w:rsidR="007A06C6" w:rsidRPr="005B4B67">
        <w:t>1</w:t>
      </w:r>
      <w:r w:rsidR="00F93C2D" w:rsidRPr="005B4B67">
        <w:t>/</w:t>
      </w:r>
      <w:proofErr w:type="gramStart"/>
      <w:r w:rsidR="00F93C2D" w:rsidRPr="005B4B67">
        <w:t>202</w:t>
      </w:r>
      <w:r w:rsidR="007A06C6" w:rsidRPr="005B4B67">
        <w:t>4</w:t>
      </w:r>
      <w:r w:rsidR="00F93C2D" w:rsidRPr="005B4B67">
        <w:t xml:space="preserve"> -</w:t>
      </w:r>
      <w:proofErr w:type="gramEnd"/>
      <w:r w:rsidR="00F93C2D" w:rsidRPr="005B4B67">
        <w:t xml:space="preserve">  </w:t>
      </w:r>
      <w:r w:rsidR="007A06C6" w:rsidRPr="005B4B67">
        <w:t>02/0</w:t>
      </w:r>
      <w:r w:rsidR="000E0FE3">
        <w:t>6</w:t>
      </w:r>
      <w:r w:rsidR="007A06C6" w:rsidRPr="005B4B67">
        <w:t>/</w:t>
      </w:r>
      <w:r w:rsidR="00F93C2D" w:rsidRPr="005B4B67">
        <w:t>202</w:t>
      </w:r>
      <w:r w:rsidR="007A06C6" w:rsidRPr="005B4B67">
        <w:t>6</w:t>
      </w:r>
    </w:p>
    <w:p w14:paraId="040EB55D" w14:textId="5C89779C" w:rsidR="00825D68" w:rsidRPr="005B4B67" w:rsidRDefault="00C337DC" w:rsidP="00F52117">
      <w:pPr>
        <w:spacing w:after="240"/>
        <w:rPr>
          <w:b/>
          <w:u w:val="single"/>
        </w:rPr>
      </w:pPr>
      <w:r w:rsidRPr="005B4B67">
        <w:rPr>
          <w:b/>
          <w:u w:val="single"/>
        </w:rPr>
        <w:t>B. TEZ</w:t>
      </w:r>
      <w:r w:rsidR="00825D68" w:rsidRPr="005B4B67">
        <w:rPr>
          <w:b/>
          <w:u w:val="single"/>
        </w:rPr>
        <w:t xml:space="preserve">İN </w:t>
      </w:r>
      <w:r w:rsidR="00F3140D" w:rsidRPr="005B4B67">
        <w:rPr>
          <w:b/>
          <w:u w:val="single"/>
        </w:rPr>
        <w:t>PLANLANMASI VE YAPILAN ÇALIŞMALAR</w:t>
      </w:r>
    </w:p>
    <w:p w14:paraId="7C8DE23E" w14:textId="27CF8D67" w:rsidR="008B25E8" w:rsidRPr="005B4B67" w:rsidRDefault="00825D68" w:rsidP="00F52117">
      <w:pPr>
        <w:autoSpaceDE w:val="0"/>
        <w:autoSpaceDN w:val="0"/>
        <w:adjustRightInd w:val="0"/>
        <w:spacing w:after="240" w:line="360" w:lineRule="auto"/>
        <w:jc w:val="both"/>
      </w:pPr>
      <w:r w:rsidRPr="005B4B67">
        <w:rPr>
          <w:b/>
          <w:bCs/>
        </w:rPr>
        <w:t>B.1 Tez</w:t>
      </w:r>
      <w:r w:rsidR="00C337DC" w:rsidRPr="005B4B67">
        <w:rPr>
          <w:b/>
          <w:bCs/>
        </w:rPr>
        <w:t xml:space="preserve">in </w:t>
      </w:r>
      <w:r w:rsidR="004B5225" w:rsidRPr="005B4B67">
        <w:rPr>
          <w:b/>
          <w:bCs/>
        </w:rPr>
        <w:t>Amacı:</w:t>
      </w:r>
    </w:p>
    <w:p w14:paraId="351413C2" w14:textId="5682D022" w:rsidR="007E0D23" w:rsidRDefault="007E0D23" w:rsidP="00F52117">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w:t>
      </w:r>
      <w:r w:rsidRPr="00E66795">
        <w:rPr>
          <w:rFonts w:ascii="Times New Roman" w:hAnsi="Times New Roman" w:cs="Times New Roman"/>
          <w:sz w:val="24"/>
          <w:szCs w:val="24"/>
        </w:rPr>
        <w:t xml:space="preserve">iyokütlenin yavaş pirolizi sırasında ortaya </w:t>
      </w:r>
      <w:r>
        <w:rPr>
          <w:rFonts w:ascii="Times New Roman" w:hAnsi="Times New Roman" w:cs="Times New Roman"/>
          <w:sz w:val="24"/>
          <w:szCs w:val="24"/>
        </w:rPr>
        <w:t xml:space="preserve">çıkan </w:t>
      </w:r>
      <w:r w:rsidRPr="00E66795">
        <w:rPr>
          <w:rFonts w:ascii="Times New Roman" w:hAnsi="Times New Roman" w:cs="Times New Roman"/>
          <w:sz w:val="24"/>
          <w:szCs w:val="24"/>
        </w:rPr>
        <w:t>ürün biyoyağ</w:t>
      </w:r>
      <w:r>
        <w:rPr>
          <w:rFonts w:ascii="Times New Roman" w:hAnsi="Times New Roman" w:cs="Times New Roman"/>
          <w:sz w:val="24"/>
          <w:szCs w:val="24"/>
        </w:rPr>
        <w:t xml:space="preserve">ın değerlendirilerek katma değerli ürüne dönüştürülmesi üzerinde </w:t>
      </w:r>
      <w:r w:rsidR="006B25DC">
        <w:rPr>
          <w:rFonts w:ascii="Times New Roman" w:hAnsi="Times New Roman" w:cs="Times New Roman"/>
          <w:sz w:val="24"/>
          <w:szCs w:val="24"/>
        </w:rPr>
        <w:t>durulmuştur</w:t>
      </w:r>
      <w:r w:rsidRPr="00E66795">
        <w:rPr>
          <w:rFonts w:ascii="Times New Roman" w:hAnsi="Times New Roman" w:cs="Times New Roman"/>
          <w:sz w:val="24"/>
          <w:szCs w:val="24"/>
        </w:rPr>
        <w:t xml:space="preserve">. Biyoyağ, </w:t>
      </w:r>
      <w:r>
        <w:rPr>
          <w:rFonts w:ascii="Times New Roman" w:hAnsi="Times New Roman" w:cs="Times New Roman"/>
          <w:sz w:val="24"/>
          <w:szCs w:val="24"/>
        </w:rPr>
        <w:t>petrol türevlerine alternatif olabilecek değerli hidrokarbonları içeren bir üründür.</w:t>
      </w:r>
      <w:r w:rsidRPr="00E66795">
        <w:rPr>
          <w:rFonts w:ascii="Times New Roman" w:hAnsi="Times New Roman" w:cs="Times New Roman"/>
          <w:sz w:val="24"/>
          <w:szCs w:val="24"/>
        </w:rPr>
        <w:t xml:space="preserve"> Ancak, biyokütlenin </w:t>
      </w:r>
      <w:r w:rsidRPr="00CC2E17">
        <w:rPr>
          <w:rFonts w:ascii="Times New Roman" w:hAnsi="Times New Roman" w:cs="Times New Roman"/>
          <w:sz w:val="24"/>
          <w:szCs w:val="24"/>
        </w:rPr>
        <w:t>türüne ve proses koşullarına bağlı olarak</w:t>
      </w:r>
      <w:r w:rsidRPr="00E66795">
        <w:rPr>
          <w:rFonts w:ascii="Times New Roman" w:hAnsi="Times New Roman" w:cs="Times New Roman"/>
          <w:sz w:val="24"/>
          <w:szCs w:val="24"/>
        </w:rPr>
        <w:t xml:space="preserve"> biyoyağ içeriği de oldukça </w:t>
      </w:r>
      <w:r>
        <w:rPr>
          <w:rFonts w:ascii="Times New Roman" w:hAnsi="Times New Roman" w:cs="Times New Roman"/>
          <w:sz w:val="24"/>
          <w:szCs w:val="24"/>
        </w:rPr>
        <w:t>değişkenlik gösterir [Zhang et al, 2017]</w:t>
      </w:r>
      <w:r w:rsidRPr="00E66795">
        <w:rPr>
          <w:rFonts w:ascii="Times New Roman" w:hAnsi="Times New Roman" w:cs="Times New Roman"/>
          <w:sz w:val="24"/>
          <w:szCs w:val="24"/>
        </w:rPr>
        <w:t>. Bu durum, biyoyağın işlenmesi ve değerlendirilmesi süreçlerini karmaşıklaştırmaktadır. Çünkü biyoyağın işleneceği proses</w:t>
      </w:r>
      <w:r w:rsidR="006B25DC">
        <w:rPr>
          <w:rFonts w:ascii="Times New Roman" w:hAnsi="Times New Roman" w:cs="Times New Roman"/>
          <w:sz w:val="24"/>
          <w:szCs w:val="24"/>
        </w:rPr>
        <w:t xml:space="preserve"> parametrelerinin belirlenmesinde</w:t>
      </w:r>
      <w:r>
        <w:rPr>
          <w:rFonts w:ascii="Times New Roman" w:hAnsi="Times New Roman" w:cs="Times New Roman"/>
          <w:sz w:val="24"/>
          <w:szCs w:val="24"/>
        </w:rPr>
        <w:t xml:space="preserve"> temel </w:t>
      </w:r>
      <w:r w:rsidR="006B25DC">
        <w:rPr>
          <w:rFonts w:ascii="Times New Roman" w:hAnsi="Times New Roman" w:cs="Times New Roman"/>
          <w:sz w:val="24"/>
          <w:szCs w:val="24"/>
        </w:rPr>
        <w:t>etken</w:t>
      </w:r>
      <w:r w:rsidRPr="00E66795">
        <w:rPr>
          <w:rFonts w:ascii="Times New Roman" w:hAnsi="Times New Roman" w:cs="Times New Roman"/>
          <w:sz w:val="24"/>
          <w:szCs w:val="24"/>
        </w:rPr>
        <w:t xml:space="preserve"> </w:t>
      </w:r>
      <w:r>
        <w:rPr>
          <w:rFonts w:ascii="Times New Roman" w:hAnsi="Times New Roman" w:cs="Times New Roman"/>
          <w:sz w:val="24"/>
          <w:szCs w:val="24"/>
        </w:rPr>
        <w:t>biyoyağ kompozisyonudur</w:t>
      </w:r>
      <w:r w:rsidRPr="00E66795">
        <w:rPr>
          <w:rFonts w:ascii="Times New Roman" w:hAnsi="Times New Roman" w:cs="Times New Roman"/>
          <w:sz w:val="24"/>
          <w:szCs w:val="24"/>
        </w:rPr>
        <w:t xml:space="preserve">. Ayrıca biyoyağ kalitesinin düşük </w:t>
      </w:r>
      <w:r>
        <w:rPr>
          <w:rFonts w:ascii="Times New Roman" w:hAnsi="Times New Roman" w:cs="Times New Roman"/>
          <w:sz w:val="24"/>
          <w:szCs w:val="24"/>
        </w:rPr>
        <w:t>olma ihtimali de</w:t>
      </w:r>
      <w:r w:rsidRPr="00E66795">
        <w:rPr>
          <w:rFonts w:ascii="Times New Roman" w:hAnsi="Times New Roman" w:cs="Times New Roman"/>
          <w:sz w:val="24"/>
          <w:szCs w:val="24"/>
        </w:rPr>
        <w:t xml:space="preserve"> uygulama alanını daraltmaktadır</w:t>
      </w:r>
      <w:r>
        <w:rPr>
          <w:rFonts w:ascii="Times New Roman" w:hAnsi="Times New Roman" w:cs="Times New Roman"/>
          <w:sz w:val="24"/>
          <w:szCs w:val="24"/>
        </w:rPr>
        <w:t xml:space="preserve"> [Keskin and Duman, 2020]</w:t>
      </w:r>
      <w:r w:rsidRPr="00E66795">
        <w:rPr>
          <w:rFonts w:ascii="Times New Roman" w:hAnsi="Times New Roman" w:cs="Times New Roman"/>
          <w:sz w:val="24"/>
          <w:szCs w:val="24"/>
        </w:rPr>
        <w:t xml:space="preserve">. </w:t>
      </w:r>
      <w:r w:rsidRPr="00CD41C5">
        <w:rPr>
          <w:rFonts w:ascii="Times New Roman" w:hAnsi="Times New Roman" w:cs="Times New Roman"/>
          <w:sz w:val="24"/>
          <w:szCs w:val="24"/>
        </w:rPr>
        <w:t>Bu nedenlerle</w:t>
      </w:r>
      <w:r>
        <w:rPr>
          <w:rFonts w:ascii="Times New Roman" w:hAnsi="Times New Roman" w:cs="Times New Roman"/>
          <w:sz w:val="24"/>
          <w:szCs w:val="24"/>
        </w:rPr>
        <w:t xml:space="preserve"> yükseltme reaksiyonları için pahalı proseslere ihtiyaç duyabilecek biyoyağın nasıl değerlendirileceğine karar vermek zorlaşmaktadır.</w:t>
      </w:r>
    </w:p>
    <w:p w14:paraId="5E46BFAF" w14:textId="73778350" w:rsidR="007E0D23" w:rsidRPr="00E66795" w:rsidRDefault="007E0D23" w:rsidP="00F52117">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8C8D1FF" w14:textId="660CF2C6" w:rsidR="00107A60" w:rsidRPr="005B4B67" w:rsidRDefault="007E0D23" w:rsidP="00F52117">
      <w:pPr>
        <w:spacing w:after="240" w:line="360" w:lineRule="auto"/>
        <w:jc w:val="both"/>
      </w:pPr>
      <w:r w:rsidRPr="00EE0083">
        <w:t>Bu çalışmanın temel amacı, biyokütle</w:t>
      </w:r>
      <w:r w:rsidR="006B25DC">
        <w:t xml:space="preserve">den elde edilen </w:t>
      </w:r>
      <w:r w:rsidRPr="00EE0083">
        <w:t>biyoyağ</w:t>
      </w:r>
      <w:r w:rsidR="000E0FE3">
        <w:t>ın işlenmesi sonucu oluşan ürünün özelliklerin bakarak, girişte kullanılan biyoyağın</w:t>
      </w:r>
      <w:r w:rsidRPr="00EE0083">
        <w:t xml:space="preserve"> içeriğin</w:t>
      </w:r>
      <w:r>
        <w:t>i</w:t>
      </w:r>
      <w:r w:rsidRPr="00EE0083">
        <w:t xml:space="preserve"> tahmin edebilen bir </w:t>
      </w:r>
      <w:r>
        <w:t xml:space="preserve">yapayzeka modeli geliştirmek </w:t>
      </w:r>
      <w:r w:rsidRPr="00EE0083">
        <w:t xml:space="preserve">ve bu tahminler doğrultusunda </w:t>
      </w:r>
      <w:r w:rsidR="006B25DC">
        <w:t>biyoyağın değerlendirildiği prosesin parametrelerinin</w:t>
      </w:r>
      <w:r w:rsidRPr="00EE0083">
        <w:t xml:space="preserve"> belirlenmesine yardımcı olacak bir model öngörülü kontrol (MÖK) senaryosu geliştirmektir. </w:t>
      </w:r>
    </w:p>
    <w:p w14:paraId="0B2D051F" w14:textId="47AA87D8" w:rsidR="00825D68" w:rsidRPr="001A1916" w:rsidRDefault="00C227F5" w:rsidP="00F52117">
      <w:pPr>
        <w:spacing w:after="240" w:line="360" w:lineRule="auto"/>
        <w:ind w:left="540" w:hanging="540"/>
        <w:rPr>
          <w:b/>
          <w:bCs/>
        </w:rPr>
      </w:pPr>
      <w:r w:rsidRPr="001A1916">
        <w:rPr>
          <w:b/>
          <w:bCs/>
        </w:rPr>
        <w:t>B.2</w:t>
      </w:r>
      <w:r w:rsidR="00825D68" w:rsidRPr="001A1916">
        <w:rPr>
          <w:b/>
          <w:bCs/>
        </w:rPr>
        <w:t xml:space="preserve"> </w:t>
      </w:r>
      <w:r w:rsidRPr="001A1916">
        <w:rPr>
          <w:b/>
          <w:bCs/>
        </w:rPr>
        <w:t xml:space="preserve">Dönem İçerisinde Yapılan </w:t>
      </w:r>
      <w:r w:rsidR="002D15E8" w:rsidRPr="001A1916">
        <w:rPr>
          <w:b/>
          <w:bCs/>
        </w:rPr>
        <w:t>Çalışmalar:</w:t>
      </w:r>
    </w:p>
    <w:p w14:paraId="01F2589F" w14:textId="4A439F48" w:rsidR="00F52117" w:rsidRDefault="00F30689" w:rsidP="00F52117">
      <w:pPr>
        <w:spacing w:after="240" w:line="360" w:lineRule="auto"/>
      </w:pPr>
      <w:r>
        <w:t xml:space="preserve">Çalışmanın bu aşamasında </w:t>
      </w:r>
      <w:r w:rsidR="00F52117">
        <w:t>biyokütle pirolizi ile elde edilen biyo-yağın buhar reforming işleminden çıkan sıngaz kompozisyonuna bakarak, girişte kullanılan biyo-yağın kompozisyonunu tahmin etmeye çalıştık. Bu amaçla tersten çalışan bir tahmin modeli geliştirdik.</w:t>
      </w:r>
    </w:p>
    <w:p w14:paraId="493E72B9" w14:textId="77777777" w:rsidR="00F52117" w:rsidRDefault="00F52117" w:rsidP="00F52117">
      <w:pPr>
        <w:spacing w:after="240" w:line="360" w:lineRule="auto"/>
      </w:pPr>
      <w:r>
        <w:t xml:space="preserve">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w:t>
      </w:r>
      <w:proofErr w:type="gramStart"/>
      <w:r>
        <w:t>edebilirsek,</w:t>
      </w:r>
      <w:proofErr w:type="gramEnd"/>
      <w:r>
        <w:t xml:space="preserve"> hem hammadde kalite kontrolü </w:t>
      </w:r>
      <w:proofErr w:type="gramStart"/>
      <w:r>
        <w:t>yapabiliriz,</w:t>
      </w:r>
      <w:proofErr w:type="gramEnd"/>
      <w:r>
        <w:t xml:space="preserve"> hem de gerçek zamanlı olarak tesiste hangi tür biyo-yağın kullanıldığını izleyebiliriz [Wright ve ark., 200]. Ayrıca, belirli bir hedef hidrojen üretimi için en uygun biyo-yağ karışımının ne olması gerektiğini optimize edebiliriz.</w:t>
      </w:r>
    </w:p>
    <w:p w14:paraId="5B73F26C" w14:textId="6DBA5272" w:rsidR="00F52117" w:rsidRPr="00F52117" w:rsidRDefault="00F52117" w:rsidP="00F52117">
      <w:pPr>
        <w:spacing w:after="240" w:line="360" w:lineRule="auto"/>
        <w:rPr>
          <w:b/>
          <w:bCs/>
        </w:rPr>
      </w:pPr>
      <w:r w:rsidRPr="001A1916">
        <w:rPr>
          <w:b/>
          <w:bCs/>
        </w:rPr>
        <w:t xml:space="preserve">B.2.1 </w:t>
      </w:r>
      <w:r>
        <w:rPr>
          <w:b/>
          <w:bCs/>
        </w:rPr>
        <w:t>Cantera ile veri üretimi</w:t>
      </w:r>
    </w:p>
    <w:p w14:paraId="7BC40E6E" w14:textId="77777777" w:rsidR="00F52117" w:rsidRDefault="00F52117" w:rsidP="00F52117">
      <w:pPr>
        <w:spacing w:after="240" w:line="360" w:lineRule="auto"/>
        <w:rPr>
          <w:lang w:bidi="en-US"/>
        </w:rPr>
      </w:pPr>
      <w:r>
        <w:t xml:space="preserve">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w:t>
      </w:r>
      <w:proofErr w:type="gramStart"/>
      <w:r>
        <w:t>2017][</w:t>
      </w:r>
      <w:proofErr w:type="gramEnd"/>
      <w:r>
        <w:t>Smith ve Missen, 1982]. Başlangıç kompozisyonunu, sıcaklığı ve basıncı veriyoruz, Cantera termodinamiğin yasalarına göre sistemin dengeye ulaştığında hangi kompozisyonda olacağını hesaplıyor.</w:t>
      </w:r>
      <w:r>
        <w:rPr>
          <w:lang w:val="en-US" w:eastAsia="en-US" w:bidi="en-US"/>
        </w:rPr>
        <w:t xml:space="preserve"> Cantera </w:t>
      </w:r>
      <w:r>
        <w:rPr>
          <w:lang w:val="en-US" w:eastAsia="en-US" w:bidi="en-US"/>
        </w:rPr>
        <w:lastRenderedPageBreak/>
        <w:t>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2B6A8008" w14:textId="77777777" w:rsidR="00F52117" w:rsidRDefault="00F52117" w:rsidP="00F52117">
      <w:pPr>
        <w:spacing w:after="240" w:line="360" w:lineRule="auto"/>
        <w:rPr>
          <w:lang w:bidi="en-US"/>
        </w:rPr>
      </w:pPr>
      <w:r>
        <w:rPr>
          <w:lang w:val="en-US" w:eastAsia="en-US" w:bidi="en-US"/>
        </w:rPr>
        <w:t xml:space="preserve">  Minimize: G = </w:t>
      </w:r>
      <w:proofErr w:type="gramStart"/>
      <w:r>
        <w:rPr>
          <w:lang w:val="en-US" w:eastAsia="en-US" w:bidi="en-US"/>
        </w:rPr>
        <w:t>Σ(</w:t>
      </w:r>
      <w:proofErr w:type="gramEnd"/>
      <w:r>
        <w:rPr>
          <w:lang w:val="en-US" w:eastAsia="en-US" w:bidi="en-US"/>
        </w:rPr>
        <w:t>nᵢ × μᵢ)</w:t>
      </w:r>
    </w:p>
    <w:p w14:paraId="2FBE864E" w14:textId="77777777" w:rsidR="00F52117" w:rsidRDefault="00F52117" w:rsidP="00F52117">
      <w:pPr>
        <w:spacing w:after="240" w:line="360" w:lineRule="auto"/>
        <w:rPr>
          <w:lang w:bidi="en-US"/>
        </w:rPr>
      </w:pPr>
      <w:r>
        <w:rPr>
          <w:lang w:val="en-US" w:eastAsia="en-US" w:bidi="en-US"/>
        </w:rPr>
        <w:t xml:space="preserve">  Burada:</w:t>
      </w:r>
    </w:p>
    <w:p w14:paraId="3B33182E" w14:textId="77777777" w:rsidR="00F52117" w:rsidRDefault="00F52117" w:rsidP="00F52117">
      <w:pPr>
        <w:spacing w:after="240" w:line="360" w:lineRule="auto"/>
        <w:rPr>
          <w:lang w:bidi="en-US"/>
        </w:rPr>
      </w:pPr>
      <w:r>
        <w:rPr>
          <w:lang w:val="en-US" w:eastAsia="en-US" w:bidi="en-US"/>
        </w:rPr>
        <w:t xml:space="preserve">  - G = Toplam Gibbs serbest enerjisi</w:t>
      </w:r>
    </w:p>
    <w:p w14:paraId="32337F3E" w14:textId="77777777" w:rsidR="00F52117" w:rsidRDefault="00F52117" w:rsidP="00F52117">
      <w:pPr>
        <w:spacing w:after="240" w:line="360" w:lineRule="auto"/>
        <w:rPr>
          <w:lang w:bidi="en-US"/>
        </w:rPr>
      </w:pPr>
      <w:r>
        <w:rPr>
          <w:lang w:val="en-US" w:eastAsia="en-US" w:bidi="en-US"/>
        </w:rPr>
        <w:t xml:space="preserve">  - nᵢ = i türünün mol sayısı</w:t>
      </w:r>
    </w:p>
    <w:p w14:paraId="7CA541E4" w14:textId="77777777" w:rsidR="00F52117" w:rsidRDefault="00F52117" w:rsidP="00F52117">
      <w:pPr>
        <w:spacing w:after="240" w:line="360" w:lineRule="auto"/>
        <w:rPr>
          <w:lang w:bidi="en-US"/>
        </w:rPr>
      </w:pPr>
      <w:r>
        <w:rPr>
          <w:lang w:val="en-US" w:eastAsia="en-US" w:bidi="en-US"/>
        </w:rPr>
        <w:t xml:space="preserve">  - μᵢ = i türünün kimyasal potansiyeli (μᵢ = μᵢ° + RT ln(aᵢ))</w:t>
      </w:r>
    </w:p>
    <w:p w14:paraId="6ADDB5E5" w14:textId="007BBD81" w:rsidR="00F52117" w:rsidRDefault="00F52117" w:rsidP="00F52117">
      <w:pPr>
        <w:spacing w:after="240" w:line="360" w:lineRule="auto"/>
      </w:pP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veri gerektirmediği için biyoyağ gibi karmaşık karışımlar için idealdir.</w:t>
      </w:r>
      <w:r>
        <w:rPr>
          <w:lang w:val="en-US" w:eastAsia="en-US" w:bidi="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14:paraId="56980BF3" w14:textId="77777777" w:rsidR="00F52117" w:rsidRDefault="00F52117" w:rsidP="00F52117">
      <w:pPr>
        <w:spacing w:after="240" w:line="360" w:lineRule="auto"/>
      </w:pPr>
      <w:r>
        <w:t>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termodinamik olarak tamamen geçerli ve eksiksiz veri noktası elde ettik. Veri kaybı %57 civarındaydı, yani orijinal 3,150 simülasyonun 1,800 tanesinde biyo-yağ kompozisyon bilgisi eksikti ve bunları çalışmadan çıkardık.</w:t>
      </w:r>
    </w:p>
    <w:p w14:paraId="220F4990" w14:textId="77777777" w:rsidR="00F52117" w:rsidRDefault="00F52117" w:rsidP="00F52117">
      <w:pPr>
        <w:spacing w:after="240" w:line="360" w:lineRule="auto"/>
      </w:pPr>
      <w:r>
        <w:lastRenderedPageBreak/>
        <w:t xml:space="preserve">Her bir simülasyonda Cantera'ya biyo-yağ kompozisyonunu, hesaplanan miktarda buharı, sıcaklığı ve basıncı veriyoruz. Cantera içeride şu matematiksel işlemleri gerçekleştirir: Sistemdeki her kimyasal tür için kimyasal potansiyeli (μᵢ = μᵢ° + RT ln(aᵢ)) hesaplar. Ardından element korunumu kısıtları (sisteme giren C, H, O atom miktarları </w:t>
      </w:r>
      <w:proofErr w:type="gramStart"/>
      <w:r>
        <w:t>=  çıkan</w:t>
      </w:r>
      <w:proofErr w:type="gramEnd"/>
      <w:r>
        <w:t xml:space="preserve">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Newton-Raphson gibi nümerik metodlar </w:t>
      </w:r>
      <w:proofErr w:type="gramStart"/>
      <w:r>
        <w:t>kullanır.Cantera</w:t>
      </w:r>
      <w:proofErr w:type="gramEnd"/>
      <w:r>
        <w:t>, Gibbs serbest enerjisi minimizasyonu için Newton-Raphson iteratif yöntemini kullanır. Bu yöntem şu şekilde çalışır:</w:t>
      </w:r>
    </w:p>
    <w:p w14:paraId="3F85DC73" w14:textId="77777777" w:rsidR="00F52117" w:rsidRDefault="00F52117" w:rsidP="00F52117">
      <w:pPr>
        <w:spacing w:after="240" w:line="360" w:lineRule="auto"/>
      </w:pPr>
      <w:r>
        <w:t xml:space="preserve">  1. Başlangıç tahmini: Sistem için ilk kompozisyon değerleri belirlenir</w:t>
      </w:r>
    </w:p>
    <w:p w14:paraId="0D66F807" w14:textId="77777777" w:rsidR="00F52117" w:rsidRDefault="00F52117" w:rsidP="00F52117">
      <w:pPr>
        <w:spacing w:after="240" w:line="360" w:lineRule="auto"/>
      </w:pPr>
      <w:r>
        <w:t xml:space="preserve">  2. Jacobian matrisi hesaplaması: Her iterasyonda, Gibbs enerjisinin kompozisyona göre kısmi türevleri (Jacobian</w:t>
      </w:r>
    </w:p>
    <w:p w14:paraId="4245ECA0" w14:textId="77777777" w:rsidR="00F52117" w:rsidRDefault="00F52117" w:rsidP="00F52117">
      <w:pPr>
        <w:spacing w:after="240" w:line="360" w:lineRule="auto"/>
      </w:pPr>
      <w:r>
        <w:t xml:space="preserve">  </w:t>
      </w:r>
      <w:proofErr w:type="gramStart"/>
      <w:r>
        <w:t>matrisi</w:t>
      </w:r>
      <w:proofErr w:type="gramEnd"/>
      <w:r>
        <w:t>) hesaplanır</w:t>
      </w:r>
    </w:p>
    <w:p w14:paraId="0F9385ED" w14:textId="77777777" w:rsidR="00F52117" w:rsidRDefault="00F52117" w:rsidP="00F52117">
      <w:pPr>
        <w:spacing w:after="240" w:line="360" w:lineRule="auto"/>
      </w:pPr>
      <w:r>
        <w:t xml:space="preserve">  3. Doğrusal denklem sistemi çözümü: Newton-Raphson yöntemi, her adımda doğrusallaştırılmış bir denklem sistemi</w:t>
      </w:r>
    </w:p>
    <w:p w14:paraId="298599BC" w14:textId="77777777" w:rsidR="00F52117" w:rsidRDefault="00F52117" w:rsidP="00F52117">
      <w:pPr>
        <w:spacing w:after="240" w:line="360" w:lineRule="auto"/>
      </w:pPr>
      <w:r>
        <w:t xml:space="preserve">  </w:t>
      </w:r>
      <w:proofErr w:type="gramStart"/>
      <w:r>
        <w:t>çözerek</w:t>
      </w:r>
      <w:proofErr w:type="gramEnd"/>
      <w:r>
        <w:t xml:space="preserve"> kompozisyon düzeltmelerini (Δnᵢ) bulur:</w:t>
      </w:r>
    </w:p>
    <w:p w14:paraId="05678376" w14:textId="77777777" w:rsidR="00F52117" w:rsidRDefault="00F52117" w:rsidP="00F52117">
      <w:pPr>
        <w:spacing w:after="240" w:line="360" w:lineRule="auto"/>
      </w:pPr>
      <w:r>
        <w:t xml:space="preserve">  </w:t>
      </w:r>
      <w:r>
        <w:rPr>
          <w:lang w:val="en-US" w:eastAsia="en-US" w:bidi="en-US"/>
        </w:rPr>
        <w:tab/>
        <w:t xml:space="preserve">- </w:t>
      </w:r>
      <w:r>
        <w:t>J × Δn = -</w:t>
      </w:r>
      <w:r>
        <w:rPr>
          <w:rFonts w:hAnsi="Cambria"/>
        </w:rPr>
        <w:t>∇</w:t>
      </w:r>
      <w:r>
        <w:t>G</w:t>
      </w:r>
    </w:p>
    <w:p w14:paraId="6F2B0840" w14:textId="77777777" w:rsidR="00F52117" w:rsidRDefault="00F52117" w:rsidP="00F52117">
      <w:pPr>
        <w:spacing w:after="240" w:line="360" w:lineRule="auto"/>
        <w:ind w:firstLine="720"/>
      </w:pPr>
      <w:r>
        <w:rPr>
          <w:lang w:val="en-US" w:eastAsia="en-US" w:bidi="en-US"/>
        </w:rPr>
        <w:t xml:space="preserve">- </w:t>
      </w:r>
      <w:r>
        <w:t xml:space="preserve">Burada J Jacobian matrisi, </w:t>
      </w:r>
      <w:r>
        <w:rPr>
          <w:rFonts w:hAnsi="Cambria"/>
        </w:rPr>
        <w:t>∇</w:t>
      </w:r>
      <w:r>
        <w:t>G Gibbs enerjisinin gradyanıdır</w:t>
      </w:r>
    </w:p>
    <w:p w14:paraId="60E87CE7" w14:textId="77777777" w:rsidR="00F52117" w:rsidRDefault="00F52117" w:rsidP="00F52117">
      <w:pPr>
        <w:spacing w:after="240" w:line="360" w:lineRule="auto"/>
      </w:pPr>
      <w:r>
        <w:t xml:space="preserve">  4. Satır arama (line search): Hesaplanan düzeltmelerin uygulanma oranı, yakınsamayı garantilemek için optimize</w:t>
      </w:r>
    </w:p>
    <w:p w14:paraId="520C9B49" w14:textId="77777777" w:rsidR="00F52117" w:rsidRDefault="00F52117" w:rsidP="00F52117">
      <w:pPr>
        <w:spacing w:after="240" w:line="360" w:lineRule="auto"/>
      </w:pPr>
      <w:r>
        <w:t xml:space="preserve">  </w:t>
      </w:r>
      <w:proofErr w:type="gramStart"/>
      <w:r>
        <w:t>edilir</w:t>
      </w:r>
      <w:proofErr w:type="gramEnd"/>
    </w:p>
    <w:p w14:paraId="48AE128A" w14:textId="77777777" w:rsidR="00F52117" w:rsidRDefault="00F52117" w:rsidP="00F52117">
      <w:pPr>
        <w:spacing w:after="240" w:line="360" w:lineRule="auto"/>
      </w:pPr>
      <w:r>
        <w:t xml:space="preserve">  5. Yakınsama kontrolü: Düzeltmeler belirli bir tolerans değerinin (örneğin 10⁻⁸) altına düşene kadar iterasyonlar</w:t>
      </w:r>
    </w:p>
    <w:p w14:paraId="590A1BDC" w14:textId="77777777" w:rsidR="00F52117" w:rsidRDefault="00F52117" w:rsidP="00F52117">
      <w:pPr>
        <w:spacing w:after="240" w:line="360" w:lineRule="auto"/>
      </w:pPr>
      <w:r>
        <w:t xml:space="preserve">  </w:t>
      </w:r>
      <w:proofErr w:type="gramStart"/>
      <w:r>
        <w:t>devam</w:t>
      </w:r>
      <w:proofErr w:type="gramEnd"/>
      <w:r>
        <w:t xml:space="preserve"> eder</w:t>
      </w:r>
    </w:p>
    <w:p w14:paraId="501717F2" w14:textId="4F4F6A38" w:rsidR="00F52117" w:rsidRDefault="00F52117" w:rsidP="00F52117">
      <w:pPr>
        <w:spacing w:after="240" w:line="360" w:lineRule="auto"/>
      </w:pPr>
      <w:r>
        <w:lastRenderedPageBreak/>
        <w:t xml:space="preserve">  6. Kısıt uygulama: Her iterasyonda element korunumu (atom dengesi) ve pozitif mol sayısı kısıtları Lagrange çarpanları yöntemiyle uygulanır</w:t>
      </w:r>
    </w:p>
    <w:p w14:paraId="20FE784E" w14:textId="77777777" w:rsidR="00F52117" w:rsidRDefault="00F52117" w:rsidP="00F52117">
      <w:pPr>
        <w:spacing w:after="240" w:line="360" w:lineRule="auto"/>
      </w:pPr>
      <w:r>
        <w:t>Cantera ayrıca yakınsama sorunları durumunda alternatif çözücüler ('gibbs', 'vcs', 'element_potential') arasında geçiş yapabilir ve tolerans değerlerini ayarlayabilir. Ayrıca element korunumu kısıtlarını da göz önünde bulundurur, yani sisteme ne kadar karbon, hidrojen, oksijen girdiyse, çıkışta da toplam miktarları aynı kalır, sadece moleküller arası dağılımları değişir.</w:t>
      </w:r>
      <w:r>
        <w:rPr>
          <w:lang w:val="en-US" w:eastAsia="en-US" w:bidi="en-US"/>
        </w:rPr>
        <w:t xml:space="preserve"> </w:t>
      </w:r>
      <w:r>
        <w:t xml:space="preserve">Simülasyonlardan çıkan sonuçları veritabanına kaydettik. Her bir simülasyon için reformer çıkışındaki sıngaz kompozisyonunu mol yüzdesi olarak kaydettik. 5 ana bileşen elde ettik: Hidrojen mol yüzdesi 16.97 ile </w:t>
      </w:r>
      <w:proofErr w:type="gramStart"/>
      <w:r>
        <w:t>50.48</w:t>
      </w:r>
      <w:proofErr w:type="gramEnd"/>
      <w:r>
        <w:t xml:space="preserve">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35777072" w14:textId="238F6113" w:rsidR="00F52117" w:rsidRPr="00F52117" w:rsidRDefault="00F52117" w:rsidP="00F52117">
      <w:pPr>
        <w:spacing w:after="240" w:line="360" w:lineRule="auto"/>
        <w:rPr>
          <w:b/>
          <w:bCs/>
        </w:rPr>
      </w:pPr>
      <w:r w:rsidRPr="001A1916">
        <w:rPr>
          <w:b/>
          <w:bCs/>
        </w:rPr>
        <w:t>B.2.</w:t>
      </w:r>
      <w:r>
        <w:rPr>
          <w:b/>
          <w:bCs/>
        </w:rPr>
        <w:t>2</w:t>
      </w:r>
      <w:r w:rsidRPr="001A1916">
        <w:rPr>
          <w:b/>
          <w:bCs/>
        </w:rPr>
        <w:t xml:space="preserve"> </w:t>
      </w:r>
      <w:r>
        <w:rPr>
          <w:b/>
          <w:bCs/>
        </w:rPr>
        <w:t xml:space="preserve">Yapay </w:t>
      </w:r>
      <w:proofErr w:type="gramStart"/>
      <w:r>
        <w:rPr>
          <w:b/>
          <w:bCs/>
        </w:rPr>
        <w:t>zeka</w:t>
      </w:r>
      <w:proofErr w:type="gramEnd"/>
      <w:r>
        <w:rPr>
          <w:b/>
          <w:bCs/>
        </w:rPr>
        <w:t xml:space="preserve"> ile biyoyağ içeriği tahmini</w:t>
      </w:r>
    </w:p>
    <w:p w14:paraId="5D5A168F" w14:textId="77777777" w:rsidR="00F52117" w:rsidRDefault="00F52117" w:rsidP="00F52117">
      <w:pPr>
        <w:spacing w:after="240" w:line="360" w:lineRule="auto"/>
      </w:pPr>
      <w:r>
        <w:t xml:space="preserve">Elimizde bu 1,350 simülasyon verisi var. Bunları eğitim, doğrulama ve test setlerine ayırdık. Tam olarak şu şekilde: eğitim seti için 944 örnek, bu toplam verinin </w:t>
      </w:r>
      <w:proofErr w:type="gramStart"/>
      <w:r>
        <w:t>%69.9</w:t>
      </w:r>
      <w:proofErr w:type="gramEnd"/>
      <w:r>
        <w:t>'u. Doğrulama seti için 203 örnek, bu %15. Test seti için 203 örnek, bu da %15. Yani %70 eğitim, %15 doğrulama, %15 test olarak veriyi ayırdık.</w:t>
      </w:r>
    </w:p>
    <w:p w14:paraId="64205E10" w14:textId="77777777" w:rsidR="00F52117" w:rsidRDefault="00F52117" w:rsidP="00F52117">
      <w:pPr>
        <w:spacing w:after="240" w:line="360" w:lineRule="auto"/>
      </w:pPr>
      <w:r>
        <w:t xml:space="preserve">Giriş özellikleri olarak 8 tane değişkenimiz var. Bunlar: reformer sıcaklığı santigrat derece cinsinden 650 ile 850 arasında, basınç bar cinsinden 5 ile 30 arasında, buhar-karbon oranı 2.0 ile </w:t>
      </w:r>
      <w:proofErr w:type="gramStart"/>
      <w:r>
        <w:t>6.0</w:t>
      </w:r>
      <w:proofErr w:type="gramEnd"/>
      <w:r>
        <w:t xml:space="preserve">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48C57E27" w14:textId="77777777" w:rsidR="00F52117" w:rsidRDefault="00F52117" w:rsidP="00F52117">
      <w:pPr>
        <w:spacing w:after="240" w:line="360" w:lineRule="auto"/>
      </w:pPr>
      <w:r>
        <w:t xml:space="preserve">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w:t>
      </w:r>
      <w:r>
        <w:lastRenderedPageBreak/>
        <w:t>kompozisyonundaki küçük farklılıklar sıngaz kompozisyonunda çok belirgin olmayabilir. Bu yüzden problem doğası gereği zordur.</w:t>
      </w:r>
    </w:p>
    <w:p w14:paraId="7CB4B018" w14:textId="5F485A38"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1</w:t>
      </w:r>
      <w:r w:rsidRPr="001A1916">
        <w:rPr>
          <w:b/>
          <w:bCs/>
        </w:rPr>
        <w:t xml:space="preserve"> </w:t>
      </w:r>
      <w:r>
        <w:rPr>
          <w:b/>
          <w:bCs/>
        </w:rPr>
        <w:t>Klasik makine öğrenmesi yöntemleri</w:t>
      </w:r>
    </w:p>
    <w:p w14:paraId="5B857F0D" w14:textId="77777777" w:rsidR="00F52117" w:rsidRDefault="00F52117" w:rsidP="00F52117">
      <w:pPr>
        <w:spacing w:after="240" w:line="360" w:lineRule="auto"/>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2B67EA3E" w14:textId="77777777" w:rsidR="00F52117" w:rsidRDefault="00F52117" w:rsidP="00F52117">
      <w:pPr>
        <w:spacing w:after="240" w:line="360" w:lineRule="auto"/>
      </w:pPr>
      <w:r>
        <w:t xml:space="preserve">Şimdi her bir yöntemin detaylı sayısal sonuçlarını vereyim. Lineer regresyon test setinde çok yetersiz kaldı. Genel ortalama R² = 0.332, ortalama RMSE = %13.38, ortalama MAE yani ortalama mutlak hata = </w:t>
      </w:r>
      <w:proofErr w:type="gramStart"/>
      <w:r>
        <w:t>%9.92</w:t>
      </w:r>
      <w:proofErr w:type="gramEnd"/>
      <w:r>
        <w:t xml:space="preserve"> oldu. Bileşen bazında bakarsak lineer regresyon için elimizde doğrulama verileri var ama test için detaylı bileşen bazlı R² değerleri yok, sadece genel ortalama var.</w:t>
      </w:r>
    </w:p>
    <w:p w14:paraId="44F61810" w14:textId="77777777" w:rsidR="00F52117" w:rsidRDefault="00F52117" w:rsidP="00F52117">
      <w:pPr>
        <w:spacing w:line="360" w:lineRule="auto"/>
      </w:pPr>
      <w:r w:rsidRPr="00F52117">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F52117" w14:paraId="63D6326A" w14:textId="77777777" w:rsidTr="00272BCF">
        <w:tc>
          <w:tcPr>
            <w:tcW w:w="3119" w:type="dxa"/>
          </w:tcPr>
          <w:p w14:paraId="3005EEF6" w14:textId="77777777" w:rsidR="00F52117" w:rsidRDefault="00F52117" w:rsidP="00F52117">
            <w:pPr>
              <w:spacing w:after="240" w:line="240" w:lineRule="auto"/>
              <w:rPr>
                <w:rFonts w:ascii="Times New Roman" w:hAnsi="Times New Roman" w:cs="Times New Roman"/>
              </w:rPr>
            </w:pPr>
          </w:p>
        </w:tc>
        <w:tc>
          <w:tcPr>
            <w:tcW w:w="3120" w:type="dxa"/>
          </w:tcPr>
          <w:p w14:paraId="6EAD225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030B4EAF"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F52117" w14:paraId="76517FD3" w14:textId="77777777" w:rsidTr="00272BCF">
        <w:tc>
          <w:tcPr>
            <w:tcW w:w="3119" w:type="dxa"/>
          </w:tcPr>
          <w:p w14:paraId="2B58F8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0F330E5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34BA9E23"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0.864</w:t>
            </w:r>
          </w:p>
        </w:tc>
      </w:tr>
      <w:tr w:rsidR="00F52117" w14:paraId="4A7C79F1" w14:textId="77777777" w:rsidTr="00272BCF">
        <w:tc>
          <w:tcPr>
            <w:tcW w:w="3119" w:type="dxa"/>
          </w:tcPr>
          <w:p w14:paraId="2FA1BD1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6ADEC89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7FC1D7B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0.780</w:t>
            </w:r>
          </w:p>
        </w:tc>
      </w:tr>
      <w:tr w:rsidR="00F52117" w14:paraId="753F2D62" w14:textId="77777777" w:rsidTr="00272BCF">
        <w:tc>
          <w:tcPr>
            <w:tcW w:w="3119" w:type="dxa"/>
          </w:tcPr>
          <w:p w14:paraId="245EE7E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67F311C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72FD29F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0.541</w:t>
            </w:r>
          </w:p>
        </w:tc>
      </w:tr>
      <w:tr w:rsidR="00F52117" w14:paraId="2D46501D" w14:textId="77777777" w:rsidTr="00272BCF">
        <w:tc>
          <w:tcPr>
            <w:tcW w:w="3119" w:type="dxa"/>
          </w:tcPr>
          <w:p w14:paraId="13BD0E3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56D68F4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0043349E"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0.731</w:t>
            </w:r>
          </w:p>
        </w:tc>
      </w:tr>
      <w:tr w:rsidR="00F52117" w14:paraId="7F7925CC" w14:textId="77777777" w:rsidTr="00272BCF">
        <w:tc>
          <w:tcPr>
            <w:tcW w:w="3119" w:type="dxa"/>
          </w:tcPr>
          <w:p w14:paraId="7D7C43A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33C1AB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53DA79A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0.552</w:t>
            </w:r>
          </w:p>
        </w:tc>
      </w:tr>
      <w:tr w:rsidR="00F52117" w14:paraId="0FE4856E" w14:textId="77777777" w:rsidTr="00272BCF">
        <w:tc>
          <w:tcPr>
            <w:tcW w:w="3119" w:type="dxa"/>
          </w:tcPr>
          <w:p w14:paraId="65ABFD2A"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121C306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5E7A2B8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0.148</w:t>
            </w:r>
          </w:p>
        </w:tc>
      </w:tr>
      <w:tr w:rsidR="00F52117" w14:paraId="2E217F6E" w14:textId="77777777" w:rsidTr="00272BCF">
        <w:tc>
          <w:tcPr>
            <w:tcW w:w="3119" w:type="dxa"/>
          </w:tcPr>
          <w:p w14:paraId="4CDF86F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36492F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30A1114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0.603</w:t>
            </w:r>
          </w:p>
        </w:tc>
      </w:tr>
    </w:tbl>
    <w:p w14:paraId="0178D98E" w14:textId="77777777" w:rsidR="00F52117" w:rsidRDefault="00F52117" w:rsidP="00F52117">
      <w:pPr>
        <w:spacing w:before="240" w:after="240" w:line="360" w:lineRule="auto"/>
      </w:pPr>
      <w:r>
        <w:t xml:space="preserve">Random Forest test setinde şu sonuçları verdi. Aromatikler için R² = 0.850, RMSE = </w:t>
      </w:r>
      <w:proofErr w:type="gramStart"/>
      <w:r>
        <w:t>%13.94</w:t>
      </w:r>
      <w:proofErr w:type="gramEnd"/>
      <w:r>
        <w:t xml:space="preserve">, MAE = %9.55. Asitler için R² = 0.783, RMSE = %8.58, MAE = %6.03. Alkoller için R² = 0.363, RMSE = %10.04, MAE = %5.46. Furanlar için R² = 0.681, RMSE = </w:t>
      </w:r>
      <w:proofErr w:type="gramStart"/>
      <w:r>
        <w:t>%2.64</w:t>
      </w:r>
      <w:proofErr w:type="gramEnd"/>
      <w:r>
        <w:t xml:space="preserve">, MAE = </w:t>
      </w:r>
      <w:proofErr w:type="gramStart"/>
      <w:r>
        <w:t>%1.96</w:t>
      </w:r>
      <w:proofErr w:type="gramEnd"/>
      <w:r>
        <w:t xml:space="preserve">. Fenoller için R² = 0.544, RMSE = </w:t>
      </w:r>
      <w:proofErr w:type="gramStart"/>
      <w:r>
        <w:t>%11.65</w:t>
      </w:r>
      <w:proofErr w:type="gramEnd"/>
      <w:r>
        <w:t xml:space="preserve">, MAE = </w:t>
      </w:r>
      <w:proofErr w:type="gramStart"/>
      <w:r>
        <w:t>%7.74</w:t>
      </w:r>
      <w:proofErr w:type="gramEnd"/>
      <w:r>
        <w:t xml:space="preserve">. Aldehitler-ketonlar için R² = 0.206, RMSE = %12.15, MAE = </w:t>
      </w:r>
      <w:proofErr w:type="gramStart"/>
      <w:r>
        <w:t>%6.76</w:t>
      </w:r>
      <w:proofErr w:type="gramEnd"/>
      <w:r>
        <w:t xml:space="preserve">. Genel ortalama olarak R² = 0.571, ortalama RMSE = </w:t>
      </w:r>
      <w:proofErr w:type="gramStart"/>
      <w:r>
        <w:t>%9.83</w:t>
      </w:r>
      <w:proofErr w:type="gramEnd"/>
      <w:r>
        <w:t>, ortalama MAE = %6.25 oldu.</w:t>
      </w:r>
    </w:p>
    <w:p w14:paraId="143EE0A0" w14:textId="77777777" w:rsidR="00F52117" w:rsidRDefault="00F52117" w:rsidP="00F52117">
      <w:pPr>
        <w:spacing w:after="240" w:line="360" w:lineRule="auto"/>
      </w:pPr>
      <w:r>
        <w:lastRenderedPageBreak/>
        <w:t xml:space="preserve">XGBoost test setinde şu sonuçları verdi. Aromatikler için R² = 0.864, RMSE = %13.28, MAE = </w:t>
      </w:r>
      <w:proofErr w:type="gramStart"/>
      <w:r>
        <w:t>%8.89</w:t>
      </w:r>
      <w:proofErr w:type="gramEnd"/>
      <w:r>
        <w:t xml:space="preserve">. Asitler için R² = 0.780, RMSE = </w:t>
      </w:r>
      <w:proofErr w:type="gramStart"/>
      <w:r>
        <w:t>%8.64</w:t>
      </w:r>
      <w:proofErr w:type="gramEnd"/>
      <w:r>
        <w:t xml:space="preserve">, MAE = %6.21. Alkoller için R² = 0.541, RMSE = %8.52, MAE = %5.12. Furanlar için R² = 0.731, RMSE = %2.42, MAE = </w:t>
      </w:r>
      <w:proofErr w:type="gramStart"/>
      <w:r>
        <w:t>%1.75</w:t>
      </w:r>
      <w:proofErr w:type="gramEnd"/>
      <w:r>
        <w:t xml:space="preserve">. Fenoller için R² = 0.552, RMSE = %11.55, MAE = </w:t>
      </w:r>
      <w:proofErr w:type="gramStart"/>
      <w:r>
        <w:t>%7.73</w:t>
      </w:r>
      <w:proofErr w:type="gramEnd"/>
      <w:r>
        <w:t xml:space="preserve">. Aldehitler-ketonlar için R² = 0.148, RMSE = %12.59, MAE = </w:t>
      </w:r>
      <w:proofErr w:type="gramStart"/>
      <w:r>
        <w:t>%6.90</w:t>
      </w:r>
      <w:proofErr w:type="gramEnd"/>
      <w:r>
        <w:t>. Genel ortalama olarak R² = 0.603, ortalama RMSE = %9.50, ortalama MAE = %6.10 oldu.</w:t>
      </w:r>
    </w:p>
    <w:p w14:paraId="4B3C0AE7" w14:textId="77777777" w:rsidR="00F52117" w:rsidRDefault="00F52117" w:rsidP="00F52117">
      <w:pPr>
        <w:spacing w:after="240" w:line="360" w:lineRule="auto"/>
      </w:pPr>
      <w:r>
        <w:t xml:space="preserve">Özellik önem analizi yaptığımızda çok ilginç bir bulgu elde ettik. Random Forest modelinden elde edilen özellik önem dereceleri şöyleydi: Metan mol yüzdesi </w:t>
      </w:r>
      <w:proofErr w:type="gramStart"/>
      <w:r>
        <w:t>%27.1</w:t>
      </w:r>
      <w:proofErr w:type="gramEnd"/>
      <w:r>
        <w:t xml:space="preserve">, karbon dioksit mol yüzdesi </w:t>
      </w:r>
      <w:proofErr w:type="gramStart"/>
      <w:r>
        <w:t>%26.0</w:t>
      </w:r>
      <w:proofErr w:type="gramEnd"/>
      <w:r>
        <w:t xml:space="preserve">, su buharı mol yüzdesi </w:t>
      </w:r>
      <w:proofErr w:type="gramStart"/>
      <w:r>
        <w:t>%20.5</w:t>
      </w:r>
      <w:proofErr w:type="gramEnd"/>
      <w:r>
        <w:t xml:space="preserve">, hidrojen mol yüzdesi </w:t>
      </w:r>
      <w:proofErr w:type="gramStart"/>
      <w:r>
        <w:t>%11.9</w:t>
      </w:r>
      <w:proofErr w:type="gramEnd"/>
      <w:r>
        <w:t xml:space="preserve">, karbon monoksit mol yüzdesi </w:t>
      </w:r>
      <w:proofErr w:type="gramStart"/>
      <w:r>
        <w:t>%9.9</w:t>
      </w:r>
      <w:proofErr w:type="gramEnd"/>
      <w:r>
        <w:t xml:space="preserve">, reformer sıcaklığı </w:t>
      </w:r>
      <w:proofErr w:type="gramStart"/>
      <w:r>
        <w:t>%3.1</w:t>
      </w:r>
      <w:proofErr w:type="gramEnd"/>
      <w:r>
        <w:t xml:space="preserve">, basınç </w:t>
      </w:r>
      <w:proofErr w:type="gramStart"/>
      <w:r>
        <w:t>%1.0</w:t>
      </w:r>
      <w:proofErr w:type="gramEnd"/>
      <w:r>
        <w:t xml:space="preserve">, buhar-karbon oranı </w:t>
      </w:r>
      <w:proofErr w:type="gramStart"/>
      <w:r>
        <w:t>%0.6</w:t>
      </w:r>
      <w:proofErr w:type="gramEnd"/>
      <w:r>
        <w:t xml:space="preserve">. Sıngaz kompozisyonu toplam </w:t>
      </w:r>
      <w:proofErr w:type="gramStart"/>
      <w:r>
        <w:t>%88.4</w:t>
      </w:r>
      <w:proofErr w:type="gramEnd"/>
      <w:r>
        <w:t xml:space="preserve"> önem derecesine sahipken, proses koşulları sadece </w:t>
      </w:r>
      <w:proofErr w:type="gramStart"/>
      <w:r>
        <w:t>%4.6</w:t>
      </w:r>
      <w:proofErr w:type="gramEnd"/>
      <w:r>
        <w:t>.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A9611FE" w14:textId="373D6AE6"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2</w:t>
      </w:r>
      <w:r w:rsidRPr="001A1916">
        <w:rPr>
          <w:b/>
          <w:bCs/>
        </w:rPr>
        <w:t xml:space="preserve"> </w:t>
      </w:r>
      <w:r>
        <w:rPr>
          <w:b/>
          <w:bCs/>
        </w:rPr>
        <w:t>Derin öğrenme yöntemleri</w:t>
      </w:r>
    </w:p>
    <w:p w14:paraId="597B2EC6" w14:textId="77777777" w:rsidR="00F52117" w:rsidRDefault="00F52117" w:rsidP="00F52117">
      <w:pPr>
        <w:spacing w:after="240" w:line="360" w:lineRule="auto"/>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5BE44D5" w14:textId="77777777" w:rsidR="00F52117" w:rsidRDefault="00F52117" w:rsidP="00F52117">
      <w:pPr>
        <w:spacing w:after="240" w:line="360" w:lineRule="auto"/>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4F639697" w14:textId="77777777" w:rsidR="00F52117" w:rsidRDefault="00F52117" w:rsidP="00F52117">
      <w:pPr>
        <w:spacing w:after="240" w:line="360" w:lineRule="auto"/>
      </w:pPr>
      <w:r>
        <w:t xml:space="preserve">Şimdi derin öğrenme sonuçlarının tam detaylarını vereyim. Standart MLP modeli doğrulama setinde şu performansı gösterdi: Aromatikler için R² = 0.899, RMSE = %11.14, MAE = </w:t>
      </w:r>
      <w:proofErr w:type="gramStart"/>
      <w:r>
        <w:lastRenderedPageBreak/>
        <w:t>%6.83</w:t>
      </w:r>
      <w:proofErr w:type="gramEnd"/>
      <w:r>
        <w:t xml:space="preserve">. Asitler için R² = 0.873, RMSE = </w:t>
      </w:r>
      <w:proofErr w:type="gramStart"/>
      <w:r>
        <w:t>%6.92</w:t>
      </w:r>
      <w:proofErr w:type="gramEnd"/>
      <w:r>
        <w:t xml:space="preserve">, MAE = %5.13. Alkoller için R² = 0.886, RMSE = %4.56, MAE = %3.08. Furanlar için R² = 0.902, RMSE = %1.38, MAE = </w:t>
      </w:r>
      <w:proofErr w:type="gramStart"/>
      <w:r>
        <w:t>%0.96</w:t>
      </w:r>
      <w:proofErr w:type="gramEnd"/>
      <w:r>
        <w:t>. Fenoller için R² = 0.539, RMSE = %11.42, MAE = %6.49. Aldehitler-ketonlar için R² = 0.821, RMSE = %5.50, MAE = %3.50. Doğrulama setinde genel ortalama R² = 0.863 oldu.</w:t>
      </w:r>
    </w:p>
    <w:p w14:paraId="3A94F852" w14:textId="77777777" w:rsidR="00F52117" w:rsidRDefault="00F52117" w:rsidP="00F52117">
      <w:pPr>
        <w:spacing w:after="240" w:line="360" w:lineRule="auto"/>
      </w:pPr>
      <w:r>
        <w:t>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14:paraId="000736FD" w14:textId="77777777" w:rsidR="00F52117" w:rsidRDefault="00F52117" w:rsidP="00F52117">
      <w:pPr>
        <w:spacing w:line="360" w:lineRule="auto"/>
        <w:jc w:val="both"/>
      </w:pPr>
      <w:r w:rsidRPr="00F52117">
        <w:rPr>
          <w:b/>
          <w:bCs/>
          <w:lang w:val="en-US" w:eastAsia="en-US" w:bidi="en-US"/>
        </w:rPr>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F52117" w14:paraId="52F0C3B9" w14:textId="77777777" w:rsidTr="00272BCF">
        <w:tc>
          <w:tcPr>
            <w:tcW w:w="3119" w:type="dxa"/>
          </w:tcPr>
          <w:p w14:paraId="2FD5292E" w14:textId="77777777" w:rsidR="00F52117" w:rsidRDefault="00F52117" w:rsidP="00F52117">
            <w:pPr>
              <w:spacing w:after="240" w:line="240" w:lineRule="auto"/>
              <w:rPr>
                <w:rFonts w:ascii="Times New Roman" w:hAnsi="Times New Roman" w:cs="Times New Roman"/>
              </w:rPr>
            </w:pPr>
          </w:p>
        </w:tc>
        <w:tc>
          <w:tcPr>
            <w:tcW w:w="3120" w:type="dxa"/>
          </w:tcPr>
          <w:p w14:paraId="1F999611" w14:textId="2607B070"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Doğrulama Set</w:t>
            </w:r>
            <w:r w:rsidR="00173363">
              <w:rPr>
                <w:rFonts w:ascii="Times New Roman" w:hAnsi="Times New Roman" w:cs="Times New Roman"/>
                <w:lang w:bidi="en-US"/>
              </w:rPr>
              <w:t>i</w:t>
            </w:r>
            <w:r>
              <w:rPr>
                <w:rFonts w:ascii="Times New Roman" w:hAnsi="Times New Roman" w:cs="Times New Roman"/>
                <w:lang w:bidi="en-US"/>
              </w:rPr>
              <w:t xml:space="preserve"> </w:t>
            </w:r>
            <w:r>
              <w:rPr>
                <w:rFonts w:ascii="Times New Roman" w:hAnsi="Times New Roman" w:cs="Times New Roman"/>
              </w:rPr>
              <w:t>R²</w:t>
            </w:r>
          </w:p>
        </w:tc>
        <w:tc>
          <w:tcPr>
            <w:tcW w:w="3120" w:type="dxa"/>
          </w:tcPr>
          <w:p w14:paraId="621ECECF"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F52117" w14:paraId="5916E60E" w14:textId="77777777" w:rsidTr="00272BCF">
        <w:tc>
          <w:tcPr>
            <w:tcW w:w="3119" w:type="dxa"/>
          </w:tcPr>
          <w:p w14:paraId="799178F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5CDA264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37FBFC9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0.942</w:t>
            </w:r>
          </w:p>
        </w:tc>
      </w:tr>
      <w:tr w:rsidR="00F52117" w14:paraId="462D42FF" w14:textId="77777777" w:rsidTr="00272BCF">
        <w:tc>
          <w:tcPr>
            <w:tcW w:w="3119" w:type="dxa"/>
          </w:tcPr>
          <w:p w14:paraId="5E848AD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DCE44B3"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D2E598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0.877</w:t>
            </w:r>
          </w:p>
        </w:tc>
      </w:tr>
      <w:tr w:rsidR="00F52117" w14:paraId="1E2D0DB3" w14:textId="77777777" w:rsidTr="00272BCF">
        <w:tc>
          <w:tcPr>
            <w:tcW w:w="3119" w:type="dxa"/>
          </w:tcPr>
          <w:p w14:paraId="516FF7E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4F85DC1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5D5843C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0.853</w:t>
            </w:r>
          </w:p>
        </w:tc>
      </w:tr>
      <w:tr w:rsidR="00F52117" w14:paraId="2B2D2A8F" w14:textId="77777777" w:rsidTr="00272BCF">
        <w:tc>
          <w:tcPr>
            <w:tcW w:w="3119" w:type="dxa"/>
          </w:tcPr>
          <w:p w14:paraId="41734ECA"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7FA26F26"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158F07D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0.897</w:t>
            </w:r>
          </w:p>
        </w:tc>
      </w:tr>
      <w:tr w:rsidR="00F52117" w14:paraId="099EB58B" w14:textId="77777777" w:rsidTr="00272BCF">
        <w:tc>
          <w:tcPr>
            <w:tcW w:w="3119" w:type="dxa"/>
          </w:tcPr>
          <w:p w14:paraId="7EC68D28"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222363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15877BA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0.762</w:t>
            </w:r>
          </w:p>
        </w:tc>
      </w:tr>
      <w:tr w:rsidR="00F52117" w14:paraId="3DE6796C" w14:textId="77777777" w:rsidTr="00272BCF">
        <w:tc>
          <w:tcPr>
            <w:tcW w:w="3119" w:type="dxa"/>
          </w:tcPr>
          <w:p w14:paraId="28A758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36EBF00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14633B4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0.849</w:t>
            </w:r>
          </w:p>
        </w:tc>
      </w:tr>
      <w:tr w:rsidR="00F52117" w14:paraId="670C734C" w14:textId="77777777" w:rsidTr="00272BCF">
        <w:tc>
          <w:tcPr>
            <w:tcW w:w="3119" w:type="dxa"/>
          </w:tcPr>
          <w:p w14:paraId="4DCD018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4CC02AA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33017C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0.863</w:t>
            </w:r>
          </w:p>
        </w:tc>
      </w:tr>
    </w:tbl>
    <w:p w14:paraId="75033D4A" w14:textId="77777777" w:rsidR="00F52117" w:rsidRDefault="00F52117" w:rsidP="00F52117">
      <w:pPr>
        <w:spacing w:before="240" w:after="240" w:line="360" w:lineRule="auto"/>
      </w:pPr>
      <w:r>
        <w:t>Kısıtlı MLP doğrulama setinde şu sonuçları verdi: Aromatikler R² = 0.908, asitler R² = 0.815, alkoller R² = 0.867, furanlar R² = 0.774, fenoller R² = 0.480, aldehitler-ketonlar R² = 0.558. Doğrulama ortalama R² = 0.750 oldu.</w:t>
      </w:r>
    </w:p>
    <w:p w14:paraId="18534781" w14:textId="77777777" w:rsidR="00F52117" w:rsidRDefault="00F52117" w:rsidP="00F52117">
      <w:pPr>
        <w:spacing w:after="240" w:line="360" w:lineRule="auto"/>
      </w:pPr>
      <w:r>
        <w:t>Kısıtlı MLP test setinde şu sonuçları verdi: Aromatikler R² = 0.921, asitler R² = 0.792, alkoller R² = 0.836, furanlar R² = 0.779, fenoller R² = 0.583, aldehitler-ketonlar R² = 0.561. Test ortalama R² = 0.745, ortalama RMSE = %15.06, ortalama MAE = %</w:t>
      </w:r>
      <w:proofErr w:type="gramStart"/>
      <w:r>
        <w:t>11.54</w:t>
      </w:r>
      <w:proofErr w:type="gramEnd"/>
      <w:r>
        <w:t xml:space="preserve"> oldu. Kısıtlı modelde tahmin edilen bileşenlerin toplamı her zaman tam olarak %100.00 ± %0.00 iken, standart MLP'de bu toplam ortalama </w:t>
      </w:r>
      <w:proofErr w:type="gramStart"/>
      <w:r>
        <w:t>%99.85</w:t>
      </w:r>
      <w:proofErr w:type="gramEnd"/>
      <w:r>
        <w:t xml:space="preserve"> ± </w:t>
      </w:r>
      <w:proofErr w:type="gramStart"/>
      <w:r>
        <w:t>%7.4</w:t>
      </w:r>
      <w:proofErr w:type="gramEnd"/>
      <w:r>
        <w:t xml:space="preserve"> civarında değişiyordu.</w:t>
      </w:r>
    </w:p>
    <w:p w14:paraId="4DEAF103" w14:textId="77777777" w:rsidR="00F52117" w:rsidRDefault="00F52117" w:rsidP="00F52117">
      <w:pPr>
        <w:spacing w:after="240" w:line="360" w:lineRule="auto"/>
      </w:pPr>
      <w:r>
        <w:lastRenderedPageBreak/>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492CCF10" w14:textId="77777777" w:rsidR="00F52117" w:rsidRDefault="00F52117" w:rsidP="00F52117">
      <w:pPr>
        <w:spacing w:after="240" w:line="360" w:lineRule="auto"/>
      </w:pPr>
      <w:r>
        <w:t xml:space="preserve">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w:t>
      </w:r>
      <w:proofErr w:type="gramStart"/>
      <w:r>
        <w:t>%7.69</w:t>
      </w:r>
      <w:proofErr w:type="gramEnd"/>
      <w:r>
        <w:t>, ortalama MAE = %5.16.</w:t>
      </w:r>
    </w:p>
    <w:p w14:paraId="571083E2" w14:textId="77777777" w:rsidR="00F52117" w:rsidRDefault="00F52117" w:rsidP="00F52117">
      <w:pPr>
        <w:spacing w:after="240" w:line="360" w:lineRule="auto"/>
      </w:pPr>
      <w:r>
        <w:t xml:space="preserve">Ağırlıklı ortalama ensemble, standart MLP'ye %50 ağırlık, XGBoost'a %25, Random Forest'a %25: Genel ortalama R² = 0.797, ortalama RMSE = </w:t>
      </w:r>
      <w:proofErr w:type="gramStart"/>
      <w:r>
        <w:t>%6.94</w:t>
      </w:r>
      <w:proofErr w:type="gramEnd"/>
      <w:r>
        <w:t xml:space="preserve">, ortalama MAE = </w:t>
      </w:r>
      <w:proofErr w:type="gramStart"/>
      <w:r>
        <w:t>%4.75</w:t>
      </w:r>
      <w:proofErr w:type="gramEnd"/>
      <w:r>
        <w:t>. Bu ensemble yöntemlerinin en iyisi oldu ama yine de standart MLP'den daha kötü.</w:t>
      </w:r>
    </w:p>
    <w:p w14:paraId="2FA06499" w14:textId="77777777" w:rsidR="00F52117" w:rsidRDefault="00F52117" w:rsidP="00F52117">
      <w:pPr>
        <w:spacing w:after="240" w:line="360" w:lineRule="auto"/>
      </w:pPr>
      <w:r>
        <w:t xml:space="preserve">Stacking ensemble, Ridge regresyon meta-model kullanan: Genel ortalama R² = 0.562, ortalama RMSE = </w:t>
      </w:r>
      <w:proofErr w:type="gramStart"/>
      <w:r>
        <w:t>%9.95</w:t>
      </w:r>
      <w:proofErr w:type="gramEnd"/>
      <w:r>
        <w:t>, ortalama MAE = %6.34. Bu en kötü ensemble sonucu oldu.</w:t>
      </w:r>
    </w:p>
    <w:p w14:paraId="0CB83E8A" w14:textId="554C9DC7"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3</w:t>
      </w:r>
      <w:r w:rsidRPr="001A1916">
        <w:rPr>
          <w:b/>
          <w:bCs/>
        </w:rPr>
        <w:t xml:space="preserve"> </w:t>
      </w:r>
      <w:r>
        <w:rPr>
          <w:b/>
          <w:bCs/>
        </w:rPr>
        <w:t>Sonuçlar</w:t>
      </w:r>
    </w:p>
    <w:p w14:paraId="373FFFD9" w14:textId="77777777" w:rsidR="00F52117" w:rsidRDefault="00F52117" w:rsidP="00F52117">
      <w:pPr>
        <w:spacing w:after="240" w:line="360" w:lineRule="auto"/>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14:paraId="2D46FF80" w14:textId="77777777" w:rsidR="00F52117" w:rsidRDefault="00F52117" w:rsidP="00F52117">
      <w:pPr>
        <w:spacing w:after="240" w:line="360" w:lineRule="auto"/>
      </w:pPr>
      <w:r>
        <w:t xml:space="preserve">Ortalama mutlak hata MAE açısından sıralama: Birinci standart MLP (MAE = %4.03), ikinci ağırlıklı ensemble (MAE = </w:t>
      </w:r>
      <w:proofErr w:type="gramStart"/>
      <w:r>
        <w:t>%4.75</w:t>
      </w:r>
      <w:proofErr w:type="gramEnd"/>
      <w:r>
        <w:t xml:space="preserve">), üçüncü basit ortalama (MAE = %5.16), dördüncü XGBoost (MAE = %6.10), beşinci Random Forest (MAE = %6.25), altıncı stacking (MAE = %6.34), yedinci lineer regresyon (MAE = </w:t>
      </w:r>
      <w:proofErr w:type="gramStart"/>
      <w:r>
        <w:t>%9.92</w:t>
      </w:r>
      <w:proofErr w:type="gramEnd"/>
      <w:r>
        <w:t>).</w:t>
      </w:r>
    </w:p>
    <w:p w14:paraId="17C498E9" w14:textId="77777777" w:rsidR="00F52117" w:rsidRDefault="00F52117" w:rsidP="00F52117">
      <w:pPr>
        <w:spacing w:after="240" w:line="360" w:lineRule="auto"/>
      </w:pPr>
      <w:r>
        <w:t xml:space="preserve">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w:t>
      </w:r>
      <w:proofErr w:type="gramStart"/>
      <w:r>
        <w:t>%7.6</w:t>
      </w:r>
      <w:proofErr w:type="gramEnd"/>
      <w:r>
        <w:t xml:space="preserve"> performans kaybı demek. Basit ortalamada durum daha kötü, R² = 0.746'ya düşüyor, bu </w:t>
      </w:r>
      <w:proofErr w:type="gramStart"/>
      <w:r>
        <w:t>%13.6</w:t>
      </w:r>
      <w:proofErr w:type="gramEnd"/>
      <w:r>
        <w:t xml:space="preserve"> kayıp. Stacking ise R² = 0.562 ile XGBoost'tan bile daha kötü performans gösteriyor.</w:t>
      </w:r>
    </w:p>
    <w:p w14:paraId="6C2ADA17" w14:textId="77777777" w:rsidR="00F52117" w:rsidRDefault="00F52117" w:rsidP="00F52117">
      <w:pPr>
        <w:spacing w:after="240" w:line="360" w:lineRule="auto"/>
      </w:pPr>
      <w:r>
        <w:lastRenderedPageBreak/>
        <w:t xml:space="preserve">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w:t>
      </w:r>
      <w:proofErr w:type="gramStart"/>
      <w:r>
        <w:t>%51.1</w:t>
      </w:r>
      <w:proofErr w:type="gramEnd"/>
      <w:r>
        <w:t xml:space="preserve"> göreceli iyileşme, yani 0.571'den 0.863'e çıkma.</w:t>
      </w:r>
    </w:p>
    <w:p w14:paraId="42FD8E14" w14:textId="77777777" w:rsidR="00F52117" w:rsidRDefault="00F52117" w:rsidP="00F52117">
      <w:pPr>
        <w:spacing w:after="240" w:line="360" w:lineRule="auto"/>
      </w:pPr>
      <w:r>
        <w:t>Ayrıca ensemble yöntemlerinin güçlü bir temel model varlığında ters etki yapabileceğini deneysel olarak gösterdik. Bu metodolojik bir içgörü. Özellik önem analizimiz metan (</w:t>
      </w:r>
      <w:proofErr w:type="gramStart"/>
      <w:r>
        <w:t>%27.1</w:t>
      </w:r>
      <w:proofErr w:type="gramEnd"/>
      <w:r>
        <w:t>) ve karbon dioksit (</w:t>
      </w:r>
      <w:proofErr w:type="gramStart"/>
      <w:r>
        <w:t>%26.0</w:t>
      </w:r>
      <w:proofErr w:type="gramEnd"/>
      <w:r>
        <w:t>) ile en bilgilendirici özellikler olduğunu ortaya koydu, bu biyo-yağın karbon-hidrojen-oksijen dengesini yansıtıyor ve kimyasal mühendislik sezgisiyle uyumlu.</w:t>
      </w:r>
    </w:p>
    <w:p w14:paraId="14407A7F" w14:textId="77777777" w:rsidR="00F52117" w:rsidRDefault="00F52117" w:rsidP="00F52117">
      <w:pPr>
        <w:spacing w:after="240" w:line="360" w:lineRule="auto"/>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08A81CD4" w14:textId="77777777" w:rsidR="00F52117" w:rsidRDefault="00F52117" w:rsidP="00F52117">
      <w:pPr>
        <w:spacing w:after="240" w:line="360" w:lineRule="auto"/>
      </w:pPr>
      <w:r>
        <w:t xml:space="preserve">Ana argümanlar 3 tanedir. Birincisi, geliştirdiğimiz çok katmanlı algılayıcı model test setinde R² = 0.863, ortalama mutlak hata = %4.03 ile geleneksel makine öğrenmesini </w:t>
      </w:r>
      <w:proofErr w:type="gramStart"/>
      <w:r>
        <w:t>%51.1</w:t>
      </w:r>
      <w:proofErr w:type="gramEnd"/>
      <w:r>
        <w:t xml:space="preserve">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w:t>
      </w:r>
      <w:proofErr w:type="gramStart"/>
      <w:r>
        <w:t>%27.1</w:t>
      </w:r>
      <w:proofErr w:type="gramEnd"/>
      <w:r>
        <w:t>) ve karbon dioksit (</w:t>
      </w:r>
      <w:proofErr w:type="gramStart"/>
      <w:r>
        <w:t>%26.0</w:t>
      </w:r>
      <w:proofErr w:type="gramEnd"/>
      <w:r>
        <w:t xml:space="preserve">) ile tahmin gücünün </w:t>
      </w:r>
      <w:proofErr w:type="gramStart"/>
      <w:r>
        <w:t>%88.4</w:t>
      </w:r>
      <w:proofErr w:type="gramEnd"/>
      <w:r>
        <w:t>'ünü oluşturuyor ve bu biyo-yağın karbon-hidrojen-oksijen dengesini yansıtıyor.</w:t>
      </w:r>
    </w:p>
    <w:p w14:paraId="34669774" w14:textId="77777777" w:rsidR="00F52117" w:rsidRDefault="00F52117" w:rsidP="00F52117">
      <w:pPr>
        <w:spacing w:after="240" w:line="360" w:lineRule="auto"/>
      </w:pPr>
      <w:r>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p>
    <w:p w14:paraId="5ECD1DF2" w14:textId="77777777" w:rsidR="00F52117" w:rsidRDefault="00F52117" w:rsidP="00F52117">
      <w:pPr>
        <w:spacing w:after="240" w:line="360" w:lineRule="auto"/>
      </w:pPr>
      <w:r>
        <w:t xml:space="preserve">3 ensemble yaklaşımını test ettik, basit ortalama R² = 0.746, ağırlıklı ortalama R² = 0.797 ve stacking R² = 0.562. MLP zaten R² = 0.863 gibi yüksek bir performansa ulaştığı için, onu Random Forest (R² = 0.571) ve XGBoost (R² = 0.603) gibi daha zayıf modellerle birleştirmek </w:t>
      </w:r>
      <w:r>
        <w:lastRenderedPageBreak/>
        <w:t>performansı seyreltir. Bu durum ensemble'ın ancak benzer güçte ve farklı hatalar yapan temel modeller olduğunda işe yaradığını gösterir.</w:t>
      </w:r>
    </w:p>
    <w:p w14:paraId="7E02C0D3" w14:textId="77777777" w:rsidR="00F52117" w:rsidRDefault="00F52117" w:rsidP="00F52117">
      <w:pPr>
        <w:spacing w:after="240" w:line="360" w:lineRule="auto"/>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7CB7592C" w14:textId="31197C7F"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4</w:t>
      </w:r>
      <w:r w:rsidRPr="001A1916">
        <w:rPr>
          <w:b/>
          <w:bCs/>
        </w:rPr>
        <w:t xml:space="preserve"> </w:t>
      </w:r>
      <w:r>
        <w:rPr>
          <w:b/>
          <w:bCs/>
        </w:rPr>
        <w:t>Özet</w:t>
      </w:r>
    </w:p>
    <w:p w14:paraId="4AAC5EC8" w14:textId="77777777" w:rsidR="00F52117" w:rsidRDefault="00F52117" w:rsidP="00F52117">
      <w:pPr>
        <w:spacing w:after="240" w:line="360" w:lineRule="auto"/>
      </w:pPr>
      <w:r>
        <w:t xml:space="preserve">Sonuç olarak </w:t>
      </w:r>
      <w:r>
        <w:rPr>
          <w:lang w:val="en-US" w:eastAsia="en-US" w:bidi="en-US"/>
        </w:rPr>
        <w:t>v</w:t>
      </w:r>
      <w:r>
        <w:t>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fazında ağırlıklı (R² = 0.797), basit ortalama (R² = 0.746) ve stacking (R² = 0.562) ile denendi ama MLP'yi geçemediler.</w:t>
      </w:r>
    </w:p>
    <w:p w14:paraId="51BCE982" w14:textId="77777777" w:rsidR="00F52117" w:rsidRDefault="00F52117" w:rsidP="00F52117">
      <w:pPr>
        <w:spacing w:after="240" w:line="360" w:lineRule="auto"/>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57570BAC" w14:textId="77777777" w:rsidR="00F52117" w:rsidRDefault="00F52117" w:rsidP="00F52117">
      <w:pPr>
        <w:spacing w:after="240" w:line="360" w:lineRule="auto"/>
      </w:pPr>
      <w:r>
        <w:t xml:space="preserve">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w:t>
      </w:r>
      <w:proofErr w:type="gramStart"/>
      <w:r>
        <w:t>%51.1</w:t>
      </w:r>
      <w:proofErr w:type="gramEnd"/>
      <w:r>
        <w:t xml:space="preserve"> oranında geçti.</w:t>
      </w:r>
    </w:p>
    <w:p w14:paraId="06BB3DCA" w14:textId="77777777" w:rsidR="00835485" w:rsidRPr="005B4B67" w:rsidRDefault="00835485" w:rsidP="00F52117">
      <w:pPr>
        <w:pStyle w:val="AralkYok"/>
        <w:spacing w:after="240"/>
        <w:jc w:val="both"/>
        <w:rPr>
          <w:b/>
          <w:bCs/>
        </w:rPr>
      </w:pPr>
      <w:r w:rsidRPr="005B4B67">
        <w:rPr>
          <w:b/>
          <w:bCs/>
        </w:rPr>
        <w:t>B.3 Bir Sonraki Dönem İçerisinde Yapılacak Çalışmalar:</w:t>
      </w:r>
    </w:p>
    <w:p w14:paraId="0BC1F74A" w14:textId="30C9C8B0" w:rsidR="005700CF" w:rsidRDefault="006155B0" w:rsidP="006155B0">
      <w:pPr>
        <w:spacing w:after="240" w:line="360" w:lineRule="auto"/>
        <w:jc w:val="both"/>
      </w:pPr>
      <w:r>
        <w:t xml:space="preserve">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w:t>
      </w:r>
      <w:proofErr w:type="gramStart"/>
      <w:r>
        <w:t>Control -</w:t>
      </w:r>
      <w:proofErr w:type="gramEnd"/>
      <w:r>
        <w:t xml:space="preserve"> MPC) mimarisi içerisinde entegre edilecektir. Optimizasyon çalışmasında, karar değişkenleri olarak farklı kaynaklardan temin edilen biyo-</w:t>
      </w:r>
      <w:r>
        <w:lastRenderedPageBreak/>
        <w:t xml:space="preserve">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w:t>
      </w:r>
      <w:r w:rsidR="00F07466">
        <w:t>m</w:t>
      </w:r>
      <w:r>
        <w:t>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5010183" w14:textId="0C8AB212" w:rsidR="006D21F7" w:rsidRDefault="00825D68" w:rsidP="006155B0">
      <w:pPr>
        <w:spacing w:after="240"/>
        <w:jc w:val="both"/>
        <w:rPr>
          <w:b/>
          <w:bCs/>
        </w:rPr>
      </w:pPr>
      <w:r w:rsidRPr="005B4B67">
        <w:rPr>
          <w:b/>
          <w:bCs/>
        </w:rPr>
        <w:t>B.</w:t>
      </w:r>
      <w:r w:rsidR="00330FB4" w:rsidRPr="005B4B67">
        <w:rPr>
          <w:b/>
          <w:bCs/>
        </w:rPr>
        <w:t>4</w:t>
      </w:r>
      <w:r w:rsidRPr="005B4B67">
        <w:rPr>
          <w:b/>
          <w:bCs/>
        </w:rPr>
        <w:t xml:space="preserve"> </w:t>
      </w:r>
      <w:r w:rsidR="00C87289" w:rsidRPr="005B4B67">
        <w:rPr>
          <w:b/>
          <w:bCs/>
        </w:rPr>
        <w:t>Kaynaklar Dizini</w:t>
      </w:r>
      <w:r w:rsidR="00CD1BC7" w:rsidRPr="005B4B67">
        <w:rPr>
          <w:b/>
          <w:bCs/>
        </w:rPr>
        <w:t>:</w:t>
      </w:r>
      <w:r w:rsidRPr="005B4B67">
        <w:rPr>
          <w:b/>
          <w:bCs/>
        </w:rPr>
        <w:t xml:space="preserve"> </w:t>
      </w:r>
    </w:p>
    <w:p w14:paraId="11A3AE41" w14:textId="77777777" w:rsidR="008228F4" w:rsidRPr="008228F4" w:rsidRDefault="008228F4" w:rsidP="00F52117">
      <w:pPr>
        <w:spacing w:after="240"/>
        <w:jc w:val="both"/>
        <w:rPr>
          <w:lang w:val="en-US"/>
        </w:rPr>
      </w:pPr>
      <w:r w:rsidRPr="008228F4">
        <w:rPr>
          <w:lang w:val="en-US"/>
        </w:rPr>
        <w:t xml:space="preserve">Aniza, R., Chen, W., Yang, F., Pugazhendh, A., &amp; Singh, Y. </w:t>
      </w:r>
      <w:r w:rsidRPr="008228F4">
        <w:rPr>
          <w:i/>
          <w:iCs/>
          <w:lang w:val="en-US"/>
        </w:rPr>
        <w:t>Integrating Taguchi method and artificial neural network for predicting and maximizing biofuel production via torrefaction and pyrolysis</w:t>
      </w:r>
      <w:r w:rsidRPr="008228F4">
        <w:rPr>
          <w:lang w:val="en-US"/>
        </w:rPr>
        <w:t>. Bioresource Technology, 343 (2022): 126140.</w:t>
      </w:r>
    </w:p>
    <w:p w14:paraId="4F609D59" w14:textId="77777777" w:rsidR="008228F4" w:rsidRPr="008228F4" w:rsidRDefault="008228F4" w:rsidP="00F52117">
      <w:pPr>
        <w:spacing w:after="240"/>
        <w:jc w:val="both"/>
        <w:rPr>
          <w:lang w:val="en-US"/>
        </w:rPr>
      </w:pPr>
      <w:r w:rsidRPr="008228F4">
        <w:rPr>
          <w:lang w:val="en-US"/>
        </w:rPr>
        <w:t xml:space="preserve">AspenTech. </w:t>
      </w:r>
      <w:r w:rsidRPr="008228F4">
        <w:rPr>
          <w:i/>
          <w:iCs/>
          <w:lang w:val="en-US"/>
        </w:rPr>
        <w:t>Aspen Plus V12 Documentation</w:t>
      </w:r>
      <w:r w:rsidRPr="008228F4">
        <w:rPr>
          <w:lang w:val="en-US"/>
        </w:rPr>
        <w:t>. AspenTech Technical Reference, 1 (2022): 1–1500.</w:t>
      </w:r>
    </w:p>
    <w:p w14:paraId="48813FD7" w14:textId="77777777" w:rsidR="008228F4" w:rsidRPr="008228F4" w:rsidRDefault="008228F4" w:rsidP="00F52117">
      <w:pPr>
        <w:spacing w:after="240"/>
        <w:jc w:val="both"/>
        <w:rPr>
          <w:lang w:val="en-US"/>
        </w:rPr>
      </w:pPr>
      <w:r w:rsidRPr="008228F4">
        <w:rPr>
          <w:lang w:val="en-US"/>
        </w:rPr>
        <w:t xml:space="preserve">Azri Sukiran, M. M., Institusi, P., Baru Bangi, B., Mee Chin, C., &amp; Kartini Abu Bakar, N. </w:t>
      </w:r>
      <w:r w:rsidRPr="008228F4">
        <w:rPr>
          <w:i/>
          <w:iCs/>
          <w:lang w:val="en-US"/>
        </w:rPr>
        <w:t>Bio-oils from Pyrolysis of Oil Palm Empty Fruit Bunches</w:t>
      </w:r>
      <w:r w:rsidRPr="008228F4">
        <w:rPr>
          <w:lang w:val="en-US"/>
        </w:rPr>
        <w:t>. American Journal of Applied Sciences, 6(5) (2009): 869–875.</w:t>
      </w:r>
    </w:p>
    <w:p w14:paraId="217AF326" w14:textId="77777777" w:rsidR="008228F4" w:rsidRPr="008228F4" w:rsidRDefault="008228F4" w:rsidP="00F52117">
      <w:pPr>
        <w:spacing w:after="240"/>
        <w:jc w:val="both"/>
        <w:rPr>
          <w:lang w:val="en-US"/>
        </w:rPr>
      </w:pPr>
      <w:r w:rsidRPr="008228F4">
        <w:rPr>
          <w:lang w:val="en-US"/>
        </w:rPr>
        <w:t xml:space="preserve">Bekiroğulları, M., &amp; Kaya, M. </w:t>
      </w:r>
      <w:r w:rsidRPr="008228F4">
        <w:rPr>
          <w:i/>
          <w:iCs/>
          <w:lang w:val="en-US"/>
        </w:rPr>
        <w:t>Investigation of Hydrogen Production from Bio-Oil Substances Using Aspen Plus</w:t>
      </w:r>
      <w:r w:rsidRPr="008228F4">
        <w:rPr>
          <w:lang w:val="en-US"/>
        </w:rPr>
        <w:t>. Gazi University Journal of Science, 33(1) (2020): 14–20.</w:t>
      </w:r>
    </w:p>
    <w:p w14:paraId="04CEBCB2" w14:textId="77777777" w:rsidR="008228F4" w:rsidRPr="008228F4" w:rsidRDefault="008228F4" w:rsidP="00F52117">
      <w:pPr>
        <w:spacing w:after="240"/>
        <w:jc w:val="both"/>
        <w:rPr>
          <w:lang w:val="en-US"/>
        </w:rPr>
      </w:pPr>
      <w:r w:rsidRPr="008228F4">
        <w:rPr>
          <w:lang w:val="en-US"/>
        </w:rPr>
        <w:t xml:space="preserve">Bordoloi, N., Narzari, R., Sut, D., Saikia, R., Chutia, R. S., &amp; Kataki, R. </w:t>
      </w:r>
      <w:r w:rsidRPr="008228F4">
        <w:rPr>
          <w:i/>
          <w:iCs/>
          <w:lang w:val="en-US"/>
        </w:rPr>
        <w:t>Characterization of bio-oil and its sub-fractions from pyrolysis of Scenedesmus dimorphus</w:t>
      </w:r>
      <w:r w:rsidRPr="008228F4">
        <w:rPr>
          <w:lang w:val="en-US"/>
        </w:rPr>
        <w:t xml:space="preserve">. Renewable Energy, 98 (2016): 245–253. </w:t>
      </w:r>
      <w:hyperlink r:id="rId10" w:history="1">
        <w:r w:rsidRPr="008228F4">
          <w:rPr>
            <w:rStyle w:val="Kpr"/>
            <w:lang w:val="en-US"/>
          </w:rPr>
          <w:t>https://doi.org/10.1016/j.renene.2016.03.081</w:t>
        </w:r>
      </w:hyperlink>
    </w:p>
    <w:p w14:paraId="0A299B82" w14:textId="77777777" w:rsidR="008228F4" w:rsidRPr="008228F4" w:rsidRDefault="008228F4" w:rsidP="00F52117">
      <w:pPr>
        <w:spacing w:after="240"/>
        <w:jc w:val="both"/>
        <w:rPr>
          <w:lang w:val="en-US"/>
        </w:rPr>
      </w:pPr>
      <w:r w:rsidRPr="008228F4">
        <w:rPr>
          <w:lang w:val="en-US"/>
        </w:rPr>
        <w:t xml:space="preserve">Bosch Industrial. </w:t>
      </w:r>
      <w:r w:rsidRPr="008228F4">
        <w:rPr>
          <w:i/>
          <w:iCs/>
          <w:lang w:val="en-US"/>
        </w:rPr>
        <w:t>Bio-oil boilers from Bosch are generating future-proof heat</w:t>
      </w:r>
      <w:r w:rsidRPr="008228F4">
        <w:rPr>
          <w:lang w:val="en-US"/>
        </w:rPr>
        <w:t>. Şirket Referans Dosyası, (2023): 1–5.</w:t>
      </w:r>
    </w:p>
    <w:p w14:paraId="3B968470" w14:textId="3251373F" w:rsidR="00542E9E" w:rsidRDefault="00542E9E" w:rsidP="00F52117">
      <w:pPr>
        <w:spacing w:after="240"/>
        <w:jc w:val="both"/>
        <w:rPr>
          <w:lang w:val="en-US"/>
        </w:rPr>
      </w:pPr>
      <w:r w:rsidRPr="00F52117">
        <w:rPr>
          <w:lang w:val="en-US"/>
        </w:rPr>
        <w:t xml:space="preserve">Bridgwater, A. V. (2012). Review of fast pyrolysis of biomass and product upgrading. Biomass and bioenergy, 38, 68-94. </w:t>
      </w:r>
    </w:p>
    <w:p w14:paraId="166F756A" w14:textId="77777777" w:rsidR="008228F4" w:rsidRPr="008228F4" w:rsidRDefault="008228F4" w:rsidP="00F52117">
      <w:pPr>
        <w:spacing w:after="240"/>
        <w:jc w:val="both"/>
        <w:rPr>
          <w:lang w:val="en-US"/>
        </w:rPr>
      </w:pPr>
      <w:r w:rsidRPr="008228F4">
        <w:rPr>
          <w:lang w:val="en-US"/>
        </w:rPr>
        <w:t xml:space="preserve">Bridgwater, A., &amp; Peacocke, G. </w:t>
      </w:r>
      <w:r w:rsidRPr="008228F4">
        <w:rPr>
          <w:i/>
          <w:iCs/>
          <w:lang w:val="en-US"/>
        </w:rPr>
        <w:t>Fast Pyrolysis Processes for Biomass</w:t>
      </w:r>
      <w:r w:rsidRPr="008228F4">
        <w:rPr>
          <w:lang w:val="en-US"/>
        </w:rPr>
        <w:t>. Renewable and Sustainable Energy Reviews, 4 (2000): 1–73.</w:t>
      </w:r>
    </w:p>
    <w:p w14:paraId="4CF82B5D" w14:textId="77777777" w:rsidR="008228F4" w:rsidRPr="008228F4" w:rsidRDefault="008228F4" w:rsidP="00F52117">
      <w:pPr>
        <w:spacing w:after="240"/>
        <w:jc w:val="both"/>
        <w:rPr>
          <w:lang w:val="en-US"/>
        </w:rPr>
      </w:pPr>
      <w:r w:rsidRPr="008228F4">
        <w:rPr>
          <w:lang w:val="en-US"/>
        </w:rPr>
        <w:t xml:space="preserve">Cao, B., Yuan, J., Jiang, D., Wang, S., Barati, B., Hu, Y., Yuan, C., Gong, X., &amp; Wang, Q. </w:t>
      </w:r>
      <w:r w:rsidRPr="008228F4">
        <w:rPr>
          <w:i/>
          <w:iCs/>
          <w:lang w:val="en-US"/>
        </w:rPr>
        <w:t xml:space="preserve">Seaweed-derived biochar with multiple active sites as a heterogeneous catalyst for converting </w:t>
      </w:r>
      <w:r w:rsidRPr="008228F4">
        <w:rPr>
          <w:i/>
          <w:iCs/>
          <w:lang w:val="en-US"/>
        </w:rPr>
        <w:lastRenderedPageBreak/>
        <w:t>macroalgae into acid-free biooil containing abundant ester and sugar substances</w:t>
      </w:r>
      <w:r w:rsidRPr="008228F4">
        <w:rPr>
          <w:lang w:val="en-US"/>
        </w:rPr>
        <w:t xml:space="preserve">. Fuel, 285 (2021). </w:t>
      </w:r>
      <w:hyperlink r:id="rId11" w:history="1">
        <w:r w:rsidRPr="008228F4">
          <w:rPr>
            <w:rStyle w:val="Kpr"/>
            <w:lang w:val="en-US"/>
          </w:rPr>
          <w:t>https://doi.org/10.1016/j.fuel.2020.119164</w:t>
        </w:r>
      </w:hyperlink>
    </w:p>
    <w:p w14:paraId="67A4700A" w14:textId="77777777" w:rsidR="008228F4" w:rsidRPr="008228F4" w:rsidRDefault="008228F4" w:rsidP="00F52117">
      <w:pPr>
        <w:spacing w:after="240"/>
        <w:jc w:val="both"/>
        <w:rPr>
          <w:lang w:val="en-US"/>
        </w:rPr>
      </w:pPr>
      <w:r w:rsidRPr="008228F4">
        <w:rPr>
          <w:lang w:val="en-US"/>
        </w:rPr>
        <w:t xml:space="preserve">Chang, C. C., Chen, C. P., Yang, C. S., Chen, Y. H., Huang, M., &amp; Chang, C. Y. </w:t>
      </w:r>
      <w:r w:rsidRPr="008228F4">
        <w:rPr>
          <w:i/>
          <w:iCs/>
          <w:lang w:val="en-US"/>
        </w:rPr>
        <w:t>Conversion of waste bamboo chopsticks to bio-oil via catalytic hydrothermal liquefaction using K2CO3</w:t>
      </w:r>
      <w:r w:rsidRPr="008228F4">
        <w:rPr>
          <w:lang w:val="en-US"/>
        </w:rPr>
        <w:t>. Chemical Engineering Journal, 288 (2016): 161–172.</w:t>
      </w:r>
    </w:p>
    <w:p w14:paraId="2A6B26FF" w14:textId="77777777" w:rsidR="008228F4" w:rsidRPr="008228F4" w:rsidRDefault="008228F4" w:rsidP="00F52117">
      <w:pPr>
        <w:spacing w:after="240"/>
        <w:jc w:val="both"/>
        <w:rPr>
          <w:lang w:val="en-US"/>
        </w:rPr>
      </w:pPr>
      <w:r w:rsidRPr="008228F4">
        <w:rPr>
          <w:lang w:val="en-US"/>
        </w:rPr>
        <w:t xml:space="preserve">Chen, D., Chen, X., Sun, J., Zheng, Z., &amp; Fu, K. </w:t>
      </w:r>
      <w:r w:rsidRPr="008228F4">
        <w:rPr>
          <w:i/>
          <w:iCs/>
          <w:lang w:val="en-US"/>
        </w:rPr>
        <w:t>Pyrolysis polygeneration of pine nut shell: Quality of pyrolysis products and study on the preparation of activated carbon from biochar</w:t>
      </w:r>
      <w:r w:rsidRPr="008228F4">
        <w:rPr>
          <w:lang w:val="en-US"/>
        </w:rPr>
        <w:t xml:space="preserve">. Bioresource Technology, 216 (2016): 629–636. </w:t>
      </w:r>
      <w:hyperlink r:id="rId12" w:history="1">
        <w:r w:rsidRPr="008228F4">
          <w:rPr>
            <w:rStyle w:val="Kpr"/>
            <w:lang w:val="en-US"/>
          </w:rPr>
          <w:t>https://doi.org/10.1016/j.biortech.2016.05.107</w:t>
        </w:r>
      </w:hyperlink>
    </w:p>
    <w:p w14:paraId="6BC3C5AC" w14:textId="77777777" w:rsidR="008228F4" w:rsidRPr="008228F4" w:rsidRDefault="008228F4" w:rsidP="00F52117">
      <w:pPr>
        <w:spacing w:after="240"/>
        <w:jc w:val="both"/>
        <w:rPr>
          <w:lang w:val="en-US"/>
        </w:rPr>
      </w:pPr>
      <w:r w:rsidRPr="008228F4">
        <w:rPr>
          <w:lang w:val="en-US"/>
        </w:rPr>
        <w:t xml:space="preserve">Chen, D., Cen, K., Jing, X., Gao, J., Li, C., &amp; Ma, Z. </w:t>
      </w:r>
      <w:r w:rsidRPr="008228F4">
        <w:rPr>
          <w:i/>
          <w:iCs/>
          <w:lang w:val="en-US"/>
        </w:rPr>
        <w:t>An approach for upgrading biomass and pyrolysis product quality using a combination of aqueous phase bio-oil washing and torrefaction pretreatment</w:t>
      </w:r>
      <w:r w:rsidRPr="008228F4">
        <w:rPr>
          <w:lang w:val="en-US"/>
        </w:rPr>
        <w:t xml:space="preserve">. Bioresource Technology, 233 (2017): 150–158. </w:t>
      </w:r>
      <w:hyperlink r:id="rId13" w:history="1">
        <w:r w:rsidRPr="008228F4">
          <w:rPr>
            <w:rStyle w:val="Kpr"/>
            <w:lang w:val="en-US"/>
          </w:rPr>
          <w:t>https://doi.org/10.1016/j.biortech.2017.02.120</w:t>
        </w:r>
      </w:hyperlink>
    </w:p>
    <w:p w14:paraId="50834ACC" w14:textId="77777777" w:rsidR="008228F4" w:rsidRPr="008228F4" w:rsidRDefault="008228F4" w:rsidP="00F52117">
      <w:pPr>
        <w:spacing w:after="240"/>
        <w:jc w:val="both"/>
        <w:rPr>
          <w:lang w:val="en-US"/>
        </w:rPr>
      </w:pPr>
      <w:r w:rsidRPr="008228F4">
        <w:rPr>
          <w:lang w:val="en-US"/>
        </w:rPr>
        <w:t xml:space="preserve">Chen, D., Wang, Y., Liu, Y., Cen, K., Cao, X., &amp; Ma, Z. </w:t>
      </w:r>
      <w:r w:rsidRPr="008228F4">
        <w:rPr>
          <w:i/>
          <w:iCs/>
          <w:lang w:val="en-US"/>
        </w:rPr>
        <w:t>Comparative study on the pyrolysis behaviors of rice straw under different washing pretreatments of water, acid solution, and aqueous phase bio-oil by using TG-FTIR and Py-GC/MS</w:t>
      </w:r>
      <w:r w:rsidRPr="008228F4">
        <w:rPr>
          <w:lang w:val="en-US"/>
        </w:rPr>
        <w:t>. Fuel, 252 (2019): 1–9.</w:t>
      </w:r>
    </w:p>
    <w:p w14:paraId="57D962ED" w14:textId="77777777" w:rsidR="008228F4" w:rsidRPr="008228F4" w:rsidRDefault="008228F4" w:rsidP="00F52117">
      <w:pPr>
        <w:spacing w:after="240"/>
        <w:jc w:val="both"/>
        <w:rPr>
          <w:lang w:val="en-US"/>
        </w:rPr>
      </w:pPr>
      <w:r w:rsidRPr="008228F4">
        <w:rPr>
          <w:lang w:val="en-US"/>
        </w:rPr>
        <w:t xml:space="preserve">Chen, W., Aniza, R., Arpia, A. A., Lo, H., Hoang, A. T., Goodarzi, V., &amp; Gao, J. </w:t>
      </w:r>
      <w:r w:rsidRPr="008228F4">
        <w:rPr>
          <w:i/>
          <w:iCs/>
          <w:lang w:val="en-US"/>
        </w:rPr>
        <w:t>A comparative analysis of biomass torrefaction severity index prediction from machine learning</w:t>
      </w:r>
      <w:r w:rsidRPr="008228F4">
        <w:rPr>
          <w:lang w:val="en-US"/>
        </w:rPr>
        <w:t>. Applied Energy, 324 (2022): 119689.</w:t>
      </w:r>
    </w:p>
    <w:p w14:paraId="49B510BD" w14:textId="77777777" w:rsidR="008228F4" w:rsidRPr="008228F4" w:rsidRDefault="008228F4" w:rsidP="00F52117">
      <w:pPr>
        <w:spacing w:after="240"/>
        <w:jc w:val="both"/>
        <w:rPr>
          <w:lang w:val="en-US"/>
        </w:rPr>
      </w:pPr>
      <w:r w:rsidRPr="008228F4">
        <w:rPr>
          <w:lang w:val="en-US"/>
        </w:rPr>
        <w:t xml:space="preserve">Chen, W. H., Huang, M. Y., Chang, J. S., Chen, C. Y., &amp; Lee, W. J. </w:t>
      </w:r>
      <w:r w:rsidRPr="008228F4">
        <w:rPr>
          <w:i/>
          <w:iCs/>
          <w:lang w:val="en-US"/>
        </w:rPr>
        <w:t>An energy analysis of torrefaction for upgrading microalga residue as a solid fuel</w:t>
      </w:r>
      <w:r w:rsidRPr="008228F4">
        <w:rPr>
          <w:lang w:val="en-US"/>
        </w:rPr>
        <w:t>. Applied Energy, 154 (2015): 622–630.</w:t>
      </w:r>
    </w:p>
    <w:p w14:paraId="424FF90D" w14:textId="77777777" w:rsidR="008228F4" w:rsidRPr="008228F4" w:rsidRDefault="008228F4" w:rsidP="00F52117">
      <w:pPr>
        <w:spacing w:after="240"/>
        <w:jc w:val="both"/>
        <w:rPr>
          <w:lang w:val="en-US"/>
        </w:rPr>
      </w:pPr>
      <w:r w:rsidRPr="008228F4">
        <w:rPr>
          <w:lang w:val="en-US"/>
        </w:rPr>
        <w:t xml:space="preserve">Choi, G. G., &amp; Oh, S. J. </w:t>
      </w:r>
      <w:r w:rsidRPr="008228F4">
        <w:rPr>
          <w:i/>
          <w:iCs/>
          <w:lang w:val="en-US"/>
        </w:rPr>
        <w:t>Production of bio-based phenolic resin and activated carbon from bio-oil and biochar derived from fast pyrolysis of palm kernel shells</w:t>
      </w:r>
      <w:r w:rsidRPr="008228F4">
        <w:rPr>
          <w:lang w:val="en-US"/>
        </w:rPr>
        <w:t>. Bioresource Technology, 178 (2015): 99–107.</w:t>
      </w:r>
    </w:p>
    <w:p w14:paraId="11125220" w14:textId="77777777" w:rsidR="008228F4" w:rsidRPr="008228F4" w:rsidRDefault="008228F4" w:rsidP="00F52117">
      <w:pPr>
        <w:spacing w:after="240"/>
        <w:jc w:val="both"/>
        <w:rPr>
          <w:lang w:val="en-US"/>
        </w:rPr>
      </w:pPr>
      <w:r w:rsidRPr="008228F4">
        <w:rPr>
          <w:lang w:val="en-US"/>
        </w:rPr>
        <w:t xml:space="preserve">Chukwuneke, J. L., Ewulonu, M. C., Chukwujike, I. C., &amp; Okolie, P. C. </w:t>
      </w:r>
      <w:r w:rsidRPr="008228F4">
        <w:rPr>
          <w:i/>
          <w:iCs/>
          <w:lang w:val="en-US"/>
        </w:rPr>
        <w:t>Physico-chemical analysis of pyrolyzed bio-oil from Swietenia macrophylla (mahogany) wood</w:t>
      </w:r>
      <w:r w:rsidRPr="008228F4">
        <w:rPr>
          <w:lang w:val="en-US"/>
        </w:rPr>
        <w:t xml:space="preserve">. Heliyon, 5(6) (2019): e01790. </w:t>
      </w:r>
      <w:hyperlink r:id="rId14" w:history="1">
        <w:r w:rsidRPr="008228F4">
          <w:rPr>
            <w:rStyle w:val="Kpr"/>
            <w:lang w:val="en-US"/>
          </w:rPr>
          <w:t>https://doi.org/10.1016/j.heliyon.2019.e01790</w:t>
        </w:r>
      </w:hyperlink>
    </w:p>
    <w:p w14:paraId="06E54668" w14:textId="77777777" w:rsidR="008228F4" w:rsidRDefault="008228F4" w:rsidP="00F52117">
      <w:pPr>
        <w:spacing w:after="240"/>
        <w:jc w:val="both"/>
        <w:rPr>
          <w:lang w:val="en-US"/>
        </w:rPr>
      </w:pPr>
      <w:r w:rsidRPr="008228F4">
        <w:rPr>
          <w:lang w:val="en-US"/>
        </w:rPr>
        <w:t xml:space="preserve">Dias, M., &amp; Bezerra, B. </w:t>
      </w:r>
      <w:r w:rsidRPr="008228F4">
        <w:rPr>
          <w:i/>
          <w:iCs/>
          <w:lang w:val="en-US"/>
        </w:rPr>
        <w:t>Open-source Process Simulation: DWSIM Capabilities</w:t>
      </w:r>
      <w:r w:rsidRPr="008228F4">
        <w:rPr>
          <w:lang w:val="en-US"/>
        </w:rPr>
        <w:t>. Journal of Chemical Engineering Education, 54 (2020): 123–130.</w:t>
      </w:r>
    </w:p>
    <w:p w14:paraId="57261B24" w14:textId="77777777" w:rsidR="00542E9E" w:rsidRPr="00F52117" w:rsidRDefault="00542E9E" w:rsidP="00542E9E">
      <w:pPr>
        <w:spacing w:after="240"/>
        <w:jc w:val="both"/>
        <w:rPr>
          <w:lang w:val="en-US"/>
        </w:rPr>
      </w:pPr>
      <w:r w:rsidRPr="00F52117">
        <w:rPr>
          <w:lang w:val="en-US"/>
        </w:rPr>
        <w:t>Goodwin, D. G., Moffat, H. K.,</w:t>
      </w:r>
      <w:r>
        <w:rPr>
          <w:lang w:val="en-US"/>
        </w:rPr>
        <w:t xml:space="preserve"> Schoegl, I.,</w:t>
      </w:r>
      <w:r w:rsidRPr="00F52117">
        <w:rPr>
          <w:lang w:val="en-US"/>
        </w:rPr>
        <w:t xml:space="preserve"> Speth, R. L.</w:t>
      </w:r>
      <w:r>
        <w:rPr>
          <w:lang w:val="en-US"/>
        </w:rPr>
        <w:t>, Weber, B. W.</w:t>
      </w:r>
      <w:r w:rsidRPr="00F52117">
        <w:rPr>
          <w:lang w:val="en-US"/>
        </w:rPr>
        <w:t xml:space="preserve"> (2017). Cantera: An object-oriented software toolkit for chemical kinetics, thermodynamics, and transport processes.</w:t>
      </w:r>
    </w:p>
    <w:p w14:paraId="24CAC0C6" w14:textId="77777777" w:rsidR="008228F4" w:rsidRPr="008228F4" w:rsidRDefault="008228F4" w:rsidP="00F52117">
      <w:pPr>
        <w:spacing w:after="240"/>
        <w:jc w:val="both"/>
        <w:rPr>
          <w:lang w:val="en-US"/>
        </w:rPr>
      </w:pPr>
      <w:r w:rsidRPr="008228F4">
        <w:rPr>
          <w:lang w:val="en-US"/>
        </w:rPr>
        <w:t xml:space="preserve">Haq, Z. U., Ullah, H., Khan, M. N. A., Naqvi, S. R., Ahad, A., &amp; Amin, N. A. S. </w:t>
      </w:r>
      <w:r w:rsidRPr="008228F4">
        <w:rPr>
          <w:i/>
          <w:iCs/>
          <w:lang w:val="en-US"/>
        </w:rPr>
        <w:t>Comparative study of machine learning methods integrated with genetic algorithm and particle swarm optimization for bio-char yield prediction</w:t>
      </w:r>
      <w:r w:rsidRPr="008228F4">
        <w:rPr>
          <w:lang w:val="en-US"/>
        </w:rPr>
        <w:t>. Bioresource Technology, 363 (2022): 128008.</w:t>
      </w:r>
    </w:p>
    <w:p w14:paraId="1152403A" w14:textId="77777777" w:rsidR="008228F4" w:rsidRPr="008228F4" w:rsidRDefault="008228F4" w:rsidP="00F52117">
      <w:pPr>
        <w:spacing w:after="240"/>
        <w:jc w:val="both"/>
        <w:rPr>
          <w:lang w:val="en-US"/>
        </w:rPr>
      </w:pPr>
      <w:r w:rsidRPr="008228F4">
        <w:rPr>
          <w:lang w:val="en-US"/>
        </w:rPr>
        <w:t xml:space="preserve">Hu, Z., Zhu, L., Cai, H., Huang, M., Li, J., &amp; Cai, B. </w:t>
      </w:r>
      <w:r w:rsidRPr="008228F4">
        <w:rPr>
          <w:i/>
          <w:iCs/>
          <w:lang w:val="en-US"/>
        </w:rPr>
        <w:t>Enhancement of the production of bio-aromatics from bamboo pyrolysis: Wet torrefaction pretreatment coupled with catalytic fast pyrolysis</w:t>
      </w:r>
      <w:r w:rsidRPr="008228F4">
        <w:rPr>
          <w:lang w:val="en-US"/>
        </w:rPr>
        <w:t>. Journal of Analytical and Applied Pyrolysis, 169 (2023): 105818.</w:t>
      </w:r>
    </w:p>
    <w:p w14:paraId="1B76B1D0" w14:textId="77777777" w:rsidR="008228F4" w:rsidRPr="008228F4" w:rsidRDefault="008228F4" w:rsidP="00F52117">
      <w:pPr>
        <w:spacing w:after="240"/>
        <w:jc w:val="both"/>
        <w:rPr>
          <w:lang w:val="en-US"/>
        </w:rPr>
      </w:pPr>
      <w:r w:rsidRPr="008228F4">
        <w:rPr>
          <w:lang w:val="en-US"/>
        </w:rPr>
        <w:lastRenderedPageBreak/>
        <w:t xml:space="preserve">Hwang, H., Oh, S., Cho, T., Choi, I., &amp; Choi, J. W. </w:t>
      </w:r>
      <w:r w:rsidRPr="008228F4">
        <w:rPr>
          <w:i/>
          <w:iCs/>
          <w:lang w:val="en-US"/>
        </w:rPr>
        <w:t>Fast Pyrolysis of potassium impregnated poplar wood and characterization of its influence on the formation as well as properties of pyrolytic products</w:t>
      </w:r>
      <w:r w:rsidRPr="008228F4">
        <w:rPr>
          <w:lang w:val="en-US"/>
        </w:rPr>
        <w:t>. Bioresource Technology, 150 (2013): 359–366.</w:t>
      </w:r>
    </w:p>
    <w:p w14:paraId="339029A4" w14:textId="77777777" w:rsidR="008228F4" w:rsidRPr="008228F4" w:rsidRDefault="008228F4" w:rsidP="00F52117">
      <w:pPr>
        <w:spacing w:after="240"/>
        <w:jc w:val="both"/>
        <w:rPr>
          <w:lang w:val="en-US"/>
        </w:rPr>
      </w:pPr>
      <w:r w:rsidRPr="008228F4">
        <w:rPr>
          <w:lang w:val="en-US"/>
        </w:rPr>
        <w:t xml:space="preserve">Inayat, A., &amp; Dahoe, A. </w:t>
      </w:r>
      <w:r w:rsidRPr="008228F4">
        <w:rPr>
          <w:i/>
          <w:iCs/>
          <w:lang w:val="en-US"/>
        </w:rPr>
        <w:t>Integrated WGS Reactor Modeling</w:t>
      </w:r>
      <w:r w:rsidRPr="008228F4">
        <w:rPr>
          <w:lang w:val="en-US"/>
        </w:rPr>
        <w:t>. Catalysis Today, 249 (2015): 206–214.</w:t>
      </w:r>
    </w:p>
    <w:p w14:paraId="3C9A5172" w14:textId="77777777" w:rsidR="008228F4" w:rsidRPr="008228F4" w:rsidRDefault="008228F4" w:rsidP="00F52117">
      <w:pPr>
        <w:spacing w:after="240"/>
        <w:jc w:val="both"/>
        <w:rPr>
          <w:lang w:val="en-US"/>
        </w:rPr>
      </w:pPr>
      <w:r w:rsidRPr="008228F4">
        <w:rPr>
          <w:lang w:val="en-US"/>
        </w:rPr>
        <w:t xml:space="preserve">Kartal, F., &amp; Özveren, U. </w:t>
      </w:r>
      <w:r w:rsidRPr="008228F4">
        <w:rPr>
          <w:i/>
          <w:iCs/>
          <w:lang w:val="en-US"/>
        </w:rPr>
        <w:t>Prediction of torrefied biomass properties from raw biomass</w:t>
      </w:r>
      <w:r w:rsidRPr="008228F4">
        <w:rPr>
          <w:lang w:val="en-US"/>
        </w:rPr>
        <w:t>. Renewable Energy, 182 (2022): 578–591.</w:t>
      </w:r>
    </w:p>
    <w:p w14:paraId="0733463A" w14:textId="77777777" w:rsidR="008228F4" w:rsidRPr="008228F4" w:rsidRDefault="008228F4" w:rsidP="00F52117">
      <w:pPr>
        <w:spacing w:after="240"/>
        <w:jc w:val="both"/>
        <w:rPr>
          <w:lang w:val="en-US"/>
        </w:rPr>
      </w:pPr>
      <w:r w:rsidRPr="008228F4">
        <w:rPr>
          <w:lang w:val="en-US"/>
        </w:rPr>
        <w:t xml:space="preserve">Keskin, T., &amp; Duman, G. </w:t>
      </w:r>
      <w:r w:rsidRPr="008228F4">
        <w:rPr>
          <w:i/>
          <w:iCs/>
          <w:lang w:val="en-US"/>
        </w:rPr>
        <w:t>Bioethanol production by syngas fermentation from pyrolysis gas using mixed culture: Heat-pretreatment effect</w:t>
      </w:r>
      <w:r w:rsidRPr="008228F4">
        <w:rPr>
          <w:lang w:val="en-US"/>
        </w:rPr>
        <w:t>. Pamukkale Üniversitesi Mühendislik Bilimleri Dergisi, 26(7) (2020): 1299–1307.</w:t>
      </w:r>
    </w:p>
    <w:p w14:paraId="5519E14E" w14:textId="77777777" w:rsidR="008228F4" w:rsidRPr="008228F4" w:rsidRDefault="008228F4" w:rsidP="00F52117">
      <w:pPr>
        <w:spacing w:after="240"/>
        <w:jc w:val="both"/>
        <w:rPr>
          <w:lang w:val="en-US"/>
        </w:rPr>
      </w:pPr>
      <w:r w:rsidRPr="008228F4">
        <w:rPr>
          <w:lang w:val="en-US"/>
        </w:rPr>
        <w:t xml:space="preserve">Khor, K. H., Lim, K. O., &amp; Zainal, Z. A. </w:t>
      </w:r>
      <w:r w:rsidRPr="008228F4">
        <w:rPr>
          <w:i/>
          <w:iCs/>
          <w:lang w:val="en-US"/>
        </w:rPr>
        <w:t>Characterization of Bio-Oil: A By-Product from Slow Pyrolysis of Oil Palm Empty Fruit Bunches</w:t>
      </w:r>
      <w:r w:rsidRPr="008228F4">
        <w:rPr>
          <w:lang w:val="en-US"/>
        </w:rPr>
        <w:t>. American Journal of Applied Sciences, 6(9) (2009): 1647–1652.</w:t>
      </w:r>
    </w:p>
    <w:p w14:paraId="5CE55D0D" w14:textId="77777777" w:rsidR="008228F4" w:rsidRPr="008228F4" w:rsidRDefault="008228F4" w:rsidP="00F52117">
      <w:pPr>
        <w:spacing w:after="240"/>
        <w:jc w:val="both"/>
        <w:rPr>
          <w:lang w:val="en-US"/>
        </w:rPr>
      </w:pPr>
      <w:r w:rsidRPr="008228F4">
        <w:rPr>
          <w:lang w:val="en-US"/>
        </w:rPr>
        <w:t xml:space="preserve">Kutlu, Ö., &amp; Koçar, G. </w:t>
      </w:r>
      <w:r w:rsidRPr="008228F4">
        <w:rPr>
          <w:i/>
          <w:iCs/>
          <w:lang w:val="en-US"/>
        </w:rPr>
        <w:t>Upgrading lignocellulosic waste to fuel by torrefaction: Characterisation and process optimization by response surface methodology</w:t>
      </w:r>
      <w:r w:rsidRPr="008228F4">
        <w:rPr>
          <w:lang w:val="en-US"/>
        </w:rPr>
        <w:t>. International Journal of Energy Research, 42 (2018): 4746–4760.</w:t>
      </w:r>
    </w:p>
    <w:p w14:paraId="662FB541" w14:textId="77777777" w:rsidR="008228F4" w:rsidRPr="008228F4" w:rsidRDefault="008228F4" w:rsidP="00F52117">
      <w:pPr>
        <w:spacing w:after="240"/>
        <w:jc w:val="both"/>
        <w:rPr>
          <w:lang w:val="en-US"/>
        </w:rPr>
      </w:pPr>
      <w:r w:rsidRPr="008228F4">
        <w:rPr>
          <w:lang w:val="en-US"/>
        </w:rPr>
        <w:t xml:space="preserve">Lee, H., &amp; Kim, Y. M. </w:t>
      </w:r>
      <w:r w:rsidRPr="008228F4">
        <w:rPr>
          <w:i/>
          <w:iCs/>
          <w:lang w:val="en-US"/>
        </w:rPr>
        <w:t>Recent advances in the catalytic hydrodeoxygenation of bio-oil</w:t>
      </w:r>
      <w:r w:rsidRPr="008228F4">
        <w:rPr>
          <w:lang w:val="en-US"/>
        </w:rPr>
        <w:t>. Korean Journal of Chemical Engineering, 33(12) (2016): 3299–3315.</w:t>
      </w:r>
    </w:p>
    <w:p w14:paraId="4F497047" w14:textId="77777777" w:rsidR="008228F4" w:rsidRDefault="008228F4" w:rsidP="00F52117">
      <w:pPr>
        <w:spacing w:after="240"/>
        <w:jc w:val="both"/>
        <w:rPr>
          <w:lang w:val="en-US"/>
        </w:rPr>
      </w:pPr>
      <w:r w:rsidRPr="008228F4">
        <w:rPr>
          <w:lang w:val="en-US"/>
        </w:rPr>
        <w:t xml:space="preserve">Leng, E., He, B., Chen, J., Liao, G., Ma, Y., Zhang, F., Liu, S., &amp; E, J. </w:t>
      </w:r>
      <w:r w:rsidRPr="008228F4">
        <w:rPr>
          <w:i/>
          <w:iCs/>
          <w:lang w:val="en-US"/>
        </w:rPr>
        <w:t>Prediction of three-phased product distribution and bio-oil heating value of biomass fast pyrolysis based on machine learning</w:t>
      </w:r>
      <w:r w:rsidRPr="008228F4">
        <w:rPr>
          <w:lang w:val="en-US"/>
        </w:rPr>
        <w:t>. Energy, 236 (2021): 121401.</w:t>
      </w:r>
    </w:p>
    <w:p w14:paraId="22214734" w14:textId="77777777" w:rsidR="00193637" w:rsidRPr="00193637" w:rsidRDefault="00193637" w:rsidP="00F52117">
      <w:pPr>
        <w:spacing w:after="240"/>
        <w:jc w:val="both"/>
        <w:rPr>
          <w:lang w:val="en-US"/>
        </w:rPr>
      </w:pPr>
      <w:r w:rsidRPr="00193637">
        <w:rPr>
          <w:lang w:val="en-US"/>
        </w:rPr>
        <w:t xml:space="preserve">Leng, E., He, B., Chen, J., Liao, G., Ma, Y., Zhang, F., Liu, S., &amp; E, J. (2021). Prediction of three-phase product distribution and bio-oil heating value of biomass fast pyrolysis based on machine learning. </w:t>
      </w:r>
      <w:r w:rsidRPr="00193637">
        <w:rPr>
          <w:i/>
          <w:iCs/>
          <w:lang w:val="en-US"/>
        </w:rPr>
        <w:t>Energy</w:t>
      </w:r>
      <w:r w:rsidRPr="00193637">
        <w:rPr>
          <w:lang w:val="en-US"/>
        </w:rPr>
        <w:t xml:space="preserve">, </w:t>
      </w:r>
      <w:r w:rsidRPr="00193637">
        <w:rPr>
          <w:i/>
          <w:iCs/>
          <w:lang w:val="en-US"/>
        </w:rPr>
        <w:t>236</w:t>
      </w:r>
      <w:r w:rsidRPr="00193637">
        <w:rPr>
          <w:lang w:val="en-US"/>
        </w:rPr>
        <w:t>. https://doi.org/10.1016/j.energy.2021.121401</w:t>
      </w:r>
    </w:p>
    <w:p w14:paraId="4F6542B0" w14:textId="77777777" w:rsidR="008228F4" w:rsidRPr="008228F4" w:rsidRDefault="008228F4" w:rsidP="00F52117">
      <w:pPr>
        <w:spacing w:after="240"/>
        <w:jc w:val="both"/>
        <w:rPr>
          <w:lang w:val="en-US"/>
        </w:rPr>
      </w:pPr>
      <w:r w:rsidRPr="008228F4">
        <w:rPr>
          <w:lang w:val="en-US"/>
        </w:rPr>
        <w:t xml:space="preserve">Luyben, W. </w:t>
      </w:r>
      <w:r w:rsidRPr="008228F4">
        <w:rPr>
          <w:i/>
          <w:iCs/>
          <w:lang w:val="en-US"/>
        </w:rPr>
        <w:t>Process Design of Steam-Methane Reformers</w:t>
      </w:r>
      <w:r w:rsidRPr="008228F4">
        <w:rPr>
          <w:lang w:val="en-US"/>
        </w:rPr>
        <w:t>. Industrial &amp; Engineering Chemistry Research, 55 (2016): 2486–2498.</w:t>
      </w:r>
    </w:p>
    <w:p w14:paraId="7ABC2D2E" w14:textId="77777777" w:rsidR="008228F4" w:rsidRPr="008228F4" w:rsidRDefault="008228F4" w:rsidP="00F52117">
      <w:pPr>
        <w:spacing w:after="240"/>
        <w:jc w:val="both"/>
        <w:rPr>
          <w:lang w:val="en-US"/>
        </w:rPr>
      </w:pPr>
      <w:r w:rsidRPr="008228F4">
        <w:rPr>
          <w:lang w:val="en-US"/>
        </w:rPr>
        <w:t xml:space="preserve">Modak, S., Katiyar, P., Yadav, S., Jain, S., Gole, B., &amp; Talukdar, D. </w:t>
      </w:r>
      <w:r w:rsidRPr="008228F4">
        <w:rPr>
          <w:i/>
          <w:iCs/>
          <w:lang w:val="en-US"/>
        </w:rPr>
        <w:t>Generation and characterization of bio-oil obtained from the slow pyrolysis of cooked food waste at various temperatures</w:t>
      </w:r>
      <w:r w:rsidRPr="008228F4">
        <w:rPr>
          <w:lang w:val="en-US"/>
        </w:rPr>
        <w:t xml:space="preserve">. Waste Management, 158 (2023): 23–36. </w:t>
      </w:r>
      <w:hyperlink r:id="rId15" w:history="1">
        <w:r w:rsidRPr="008228F4">
          <w:rPr>
            <w:rStyle w:val="Kpr"/>
            <w:lang w:val="en-US"/>
          </w:rPr>
          <w:t>https://doi.org/10.1016/j.wasman.2023.01.002</w:t>
        </w:r>
      </w:hyperlink>
    </w:p>
    <w:p w14:paraId="201E3659" w14:textId="77777777" w:rsidR="008228F4" w:rsidRPr="008228F4" w:rsidRDefault="008228F4" w:rsidP="00F52117">
      <w:pPr>
        <w:spacing w:after="240"/>
        <w:jc w:val="both"/>
        <w:rPr>
          <w:lang w:val="en-US"/>
        </w:rPr>
      </w:pPr>
      <w:r w:rsidRPr="008228F4">
        <w:rPr>
          <w:lang w:val="en-US"/>
        </w:rPr>
        <w:t xml:space="preserve">Mullen, C. A., Boateng, A. A., Hicks, K. B., Goldberg, N. M., &amp; Moreau, R. A. </w:t>
      </w:r>
      <w:r w:rsidRPr="008228F4">
        <w:rPr>
          <w:i/>
          <w:iCs/>
          <w:lang w:val="en-US"/>
        </w:rPr>
        <w:t>Analysis and comparison of bio-oil produced by fast pyrolysis from three barley biomass/byproduct streams</w:t>
      </w:r>
      <w:r w:rsidRPr="008228F4">
        <w:rPr>
          <w:lang w:val="en-US"/>
        </w:rPr>
        <w:t xml:space="preserve">. Energy &amp; Fuels, 24(1) (2010): 699–706. </w:t>
      </w:r>
      <w:hyperlink r:id="rId16" w:history="1">
        <w:r w:rsidRPr="008228F4">
          <w:rPr>
            <w:rStyle w:val="Kpr"/>
            <w:lang w:val="en-US"/>
          </w:rPr>
          <w:t>https://doi.org/10.1021/ef900912s</w:t>
        </w:r>
      </w:hyperlink>
    </w:p>
    <w:p w14:paraId="4217B8E4" w14:textId="77777777" w:rsidR="008228F4" w:rsidRPr="008228F4" w:rsidRDefault="008228F4" w:rsidP="00F52117">
      <w:pPr>
        <w:spacing w:after="240"/>
        <w:jc w:val="both"/>
        <w:rPr>
          <w:lang w:val="en-US"/>
        </w:rPr>
      </w:pPr>
      <w:r w:rsidRPr="008228F4">
        <w:rPr>
          <w:lang w:val="en-US"/>
        </w:rPr>
        <w:t xml:space="preserve">Ni, M., &amp; Leung, D. Y. C. </w:t>
      </w:r>
      <w:r w:rsidRPr="008228F4">
        <w:rPr>
          <w:i/>
          <w:iCs/>
          <w:lang w:val="en-US"/>
        </w:rPr>
        <w:t>An Overview of Hydrogen Production from Biomass</w:t>
      </w:r>
      <w:r w:rsidRPr="008228F4">
        <w:rPr>
          <w:lang w:val="en-US"/>
        </w:rPr>
        <w:t>. Fuel Processing Technology, 87 (2006): 461–472.</w:t>
      </w:r>
    </w:p>
    <w:p w14:paraId="231CE463" w14:textId="77777777" w:rsidR="008228F4" w:rsidRDefault="008228F4" w:rsidP="00F52117">
      <w:pPr>
        <w:spacing w:after="240"/>
        <w:jc w:val="both"/>
        <w:rPr>
          <w:lang w:val="en-US"/>
        </w:rPr>
      </w:pPr>
      <w:r w:rsidRPr="008228F4">
        <w:rPr>
          <w:lang w:val="en-US"/>
        </w:rPr>
        <w:t xml:space="preserve">Nzihou, A., Stanmore, B., Lyczko, N., &amp; Minh, D. P. </w:t>
      </w:r>
      <w:r w:rsidRPr="008228F4">
        <w:rPr>
          <w:i/>
          <w:iCs/>
          <w:lang w:val="en-US"/>
        </w:rPr>
        <w:t>The catalytic effect of inherent and adsorbed metals on the fast/flash pyrolysis of biomass: a review</w:t>
      </w:r>
      <w:r w:rsidRPr="008228F4">
        <w:rPr>
          <w:lang w:val="en-US"/>
        </w:rPr>
        <w:t>. Biomass and Bioenergy, 116 (2014): 358–369.</w:t>
      </w:r>
    </w:p>
    <w:p w14:paraId="3674AE2E" w14:textId="77777777" w:rsidR="00542E9E" w:rsidRPr="00F52117" w:rsidRDefault="00542E9E" w:rsidP="00542E9E">
      <w:pPr>
        <w:spacing w:after="240"/>
        <w:jc w:val="both"/>
        <w:rPr>
          <w:lang w:val="en-US"/>
        </w:rPr>
      </w:pPr>
      <w:r w:rsidRPr="00F52117">
        <w:rPr>
          <w:lang w:val="en-US"/>
        </w:rPr>
        <w:lastRenderedPageBreak/>
        <w:t>Oasmaa, A., &amp; Peacocke, C. (2010). A guide to physical property characterisation of biomass-derived fast pyrolysis liquids. VTT Publications.</w:t>
      </w:r>
    </w:p>
    <w:p w14:paraId="26727079" w14:textId="77777777" w:rsidR="008228F4" w:rsidRPr="008228F4" w:rsidRDefault="008228F4" w:rsidP="00F52117">
      <w:pPr>
        <w:spacing w:after="240"/>
        <w:jc w:val="both"/>
        <w:rPr>
          <w:lang w:val="en-US"/>
        </w:rPr>
      </w:pPr>
      <w:r w:rsidRPr="008228F4">
        <w:rPr>
          <w:lang w:val="en-US"/>
        </w:rPr>
        <w:t xml:space="preserve">Onsree, T., &amp; Tippayawong, N. </w:t>
      </w:r>
      <w:r w:rsidRPr="008228F4">
        <w:rPr>
          <w:i/>
          <w:iCs/>
          <w:lang w:val="en-US"/>
        </w:rPr>
        <w:t>Machine learning application to predict yields of solid products from biomass torrefaction</w:t>
      </w:r>
      <w:r w:rsidRPr="008228F4">
        <w:rPr>
          <w:lang w:val="en-US"/>
        </w:rPr>
        <w:t>. Renewable Energy, 167 (2021): 425–432.</w:t>
      </w:r>
    </w:p>
    <w:p w14:paraId="0F51A8E1" w14:textId="77777777" w:rsidR="008228F4" w:rsidRPr="008228F4" w:rsidRDefault="008228F4" w:rsidP="00F52117">
      <w:pPr>
        <w:spacing w:after="240"/>
        <w:jc w:val="both"/>
        <w:rPr>
          <w:lang w:val="en-US"/>
        </w:rPr>
      </w:pPr>
      <w:r w:rsidRPr="008228F4">
        <w:rPr>
          <w:lang w:val="en-US"/>
        </w:rPr>
        <w:t xml:space="preserve">Pafili, A., &amp; Charisiou, N. D. </w:t>
      </w:r>
      <w:r w:rsidRPr="008228F4">
        <w:rPr>
          <w:i/>
          <w:iCs/>
          <w:lang w:val="en-US"/>
        </w:rPr>
        <w:t>Recent Progress in the Steam Reforming of Bio-Oil for Hydrogen Production: A Review of Operating Parameters, Catalytic Systems and Technological Innovations</w:t>
      </w:r>
      <w:r w:rsidRPr="008228F4">
        <w:rPr>
          <w:lang w:val="en-US"/>
        </w:rPr>
        <w:t>. Catalysts, 11(12) (2021): 1526–1549.</w:t>
      </w:r>
    </w:p>
    <w:p w14:paraId="4AC867D3" w14:textId="77777777" w:rsidR="008228F4" w:rsidRPr="008228F4" w:rsidRDefault="008228F4" w:rsidP="00F52117">
      <w:pPr>
        <w:spacing w:after="240"/>
        <w:jc w:val="both"/>
        <w:rPr>
          <w:lang w:val="en-US"/>
        </w:rPr>
      </w:pPr>
      <w:r w:rsidRPr="008228F4">
        <w:rPr>
          <w:lang w:val="en-US"/>
        </w:rPr>
        <w:t xml:space="preserve">Sampaio, T. Q. S., Lima, S. B., &amp; Pires, C. A. M. </w:t>
      </w:r>
      <w:r w:rsidRPr="008228F4">
        <w:rPr>
          <w:i/>
          <w:iCs/>
          <w:lang w:val="en-US"/>
        </w:rPr>
        <w:t>Influence of extractives on the composition of bio-oil from biomass pyrolysis – A review</w:t>
      </w:r>
      <w:r w:rsidRPr="008228F4">
        <w:rPr>
          <w:lang w:val="en-US"/>
        </w:rPr>
        <w:t xml:space="preserve">. Journal of Analytical and Applied Pyrolysis, 186 (2025): 106919. </w:t>
      </w:r>
      <w:hyperlink r:id="rId17" w:history="1">
        <w:r w:rsidRPr="008228F4">
          <w:rPr>
            <w:rStyle w:val="Kpr"/>
            <w:lang w:val="en-US"/>
          </w:rPr>
          <w:t>https://doi.org/10.1016/j.jaap.2024.106919</w:t>
        </w:r>
      </w:hyperlink>
    </w:p>
    <w:p w14:paraId="0543EA50" w14:textId="77777777" w:rsidR="008228F4" w:rsidRPr="008228F4" w:rsidRDefault="008228F4" w:rsidP="00F52117">
      <w:pPr>
        <w:spacing w:after="240"/>
        <w:jc w:val="both"/>
        <w:rPr>
          <w:lang w:val="en-US"/>
        </w:rPr>
      </w:pPr>
      <w:r w:rsidRPr="008228F4">
        <w:rPr>
          <w:lang w:val="en-US"/>
        </w:rPr>
        <w:t xml:space="preserve">Sharifzadeh, M., &amp; Sadeqzadeh, M. </w:t>
      </w:r>
      <w:r w:rsidRPr="008228F4">
        <w:rPr>
          <w:i/>
          <w:iCs/>
          <w:lang w:val="en-US"/>
        </w:rPr>
        <w:t>The multi-scale challenges of biomass fast pyrolysis and bio-oil upgrading: Review of the state of art and future research directions</w:t>
      </w:r>
      <w:r w:rsidRPr="008228F4">
        <w:rPr>
          <w:lang w:val="en-US"/>
        </w:rPr>
        <w:t>. Progress in Energy and Combustion Science, 71 (2019): 1–80.</w:t>
      </w:r>
    </w:p>
    <w:p w14:paraId="1980BEAE" w14:textId="77777777" w:rsidR="008228F4" w:rsidRDefault="008228F4" w:rsidP="00F52117">
      <w:pPr>
        <w:spacing w:after="240"/>
        <w:jc w:val="both"/>
        <w:rPr>
          <w:lang w:val="en-US"/>
        </w:rPr>
      </w:pPr>
      <w:r w:rsidRPr="008228F4">
        <w:rPr>
          <w:lang w:val="en-US"/>
        </w:rPr>
        <w:t xml:space="preserve">Singh, P. P., &amp; Jaswal, A. </w:t>
      </w:r>
      <w:r w:rsidRPr="008228F4">
        <w:rPr>
          <w:i/>
          <w:iCs/>
          <w:lang w:val="en-US"/>
        </w:rPr>
        <w:t>Green hydrogen production from biomass – A thermodynamic assessment of the potential of conventional and advanced bio-oil steam reforming processes</w:t>
      </w:r>
      <w:r w:rsidRPr="008228F4">
        <w:rPr>
          <w:lang w:val="en-US"/>
        </w:rPr>
        <w:t>. International Journal of Hydrogen Energy, 50 (2024): 627–639.</w:t>
      </w:r>
    </w:p>
    <w:p w14:paraId="7B1FD4DA" w14:textId="77777777" w:rsidR="008228F4" w:rsidRPr="008228F4" w:rsidRDefault="008228F4" w:rsidP="00F52117">
      <w:pPr>
        <w:spacing w:after="240"/>
        <w:jc w:val="both"/>
        <w:rPr>
          <w:lang w:val="en-US"/>
        </w:rPr>
      </w:pPr>
      <w:r w:rsidRPr="008228F4">
        <w:rPr>
          <w:lang w:val="en-US"/>
        </w:rPr>
        <w:t xml:space="preserve">Smith, J., &amp; Brown, P. </w:t>
      </w:r>
      <w:r w:rsidRPr="008228F4">
        <w:rPr>
          <w:i/>
          <w:iCs/>
          <w:lang w:val="en-US"/>
        </w:rPr>
        <w:t>Dynamic Simulation and MPC Design for Steam Reformers</w:t>
      </w:r>
      <w:r w:rsidRPr="008228F4">
        <w:rPr>
          <w:lang w:val="en-US"/>
        </w:rPr>
        <w:t>. Chemical Engineering Research and Design, 149 (2019): 174–186.</w:t>
      </w:r>
    </w:p>
    <w:p w14:paraId="00866E68" w14:textId="77777777" w:rsidR="00A27D8A" w:rsidRPr="008228F4" w:rsidRDefault="00A27D8A" w:rsidP="00A27D8A">
      <w:pPr>
        <w:spacing w:after="240"/>
        <w:jc w:val="both"/>
        <w:rPr>
          <w:lang w:val="en-US"/>
        </w:rPr>
      </w:pPr>
      <w:r w:rsidRPr="00F52117">
        <w:rPr>
          <w:lang w:val="en-US"/>
        </w:rPr>
        <w:t>Smith, W. R., &amp; Missen, R. W. (1982). Chemical reaction equilibrium analysis: Theory and algorithms. Letchworth, Hertfordshire, UK: Research Studies Press.</w:t>
      </w:r>
    </w:p>
    <w:p w14:paraId="0F359F84" w14:textId="0F23BB97" w:rsidR="008228F4" w:rsidRPr="008228F4" w:rsidRDefault="008228F4" w:rsidP="00F52117">
      <w:pPr>
        <w:spacing w:after="240"/>
        <w:jc w:val="both"/>
        <w:rPr>
          <w:lang w:val="en-US"/>
        </w:rPr>
      </w:pPr>
      <w:r w:rsidRPr="008228F4">
        <w:rPr>
          <w:lang w:val="en-US"/>
        </w:rPr>
        <w:t xml:space="preserve">US Forest Service. </w:t>
      </w:r>
      <w:r w:rsidRPr="008228F4">
        <w:rPr>
          <w:i/>
          <w:iCs/>
          <w:lang w:val="en-US"/>
        </w:rPr>
        <w:t>Replacing Fossil Fuels in Community Heating Boiler with Bio-oil</w:t>
      </w:r>
      <w:r w:rsidRPr="008228F4">
        <w:rPr>
          <w:lang w:val="en-US"/>
        </w:rPr>
        <w:t>. Community Wood Energy &amp; Innovation Program Report, (2021): 1–10.</w:t>
      </w:r>
    </w:p>
    <w:p w14:paraId="5A64EB52" w14:textId="77777777" w:rsidR="00A27D8A" w:rsidRPr="00F52117" w:rsidRDefault="00A27D8A" w:rsidP="00A27D8A">
      <w:pPr>
        <w:spacing w:after="240"/>
        <w:jc w:val="both"/>
        <w:rPr>
          <w:lang w:val="en-US"/>
        </w:rPr>
      </w:pPr>
      <w:r w:rsidRPr="00F52117">
        <w:rPr>
          <w:lang w:val="en-US"/>
        </w:rPr>
        <w:t xml:space="preserve">Vagia, E. C., &amp; Lemonidou, A. A. (2007). Thermodynamic analysis of hydrogen production </w:t>
      </w:r>
      <w:r>
        <w:rPr>
          <w:lang w:val="en-US"/>
        </w:rPr>
        <w:t>by</w:t>
      </w:r>
      <w:r w:rsidRPr="00F52117">
        <w:rPr>
          <w:lang w:val="en-US"/>
        </w:rPr>
        <w:t xml:space="preserve"> steam reforming of bio-oil </w:t>
      </w:r>
      <w:r>
        <w:rPr>
          <w:lang w:val="en-US"/>
        </w:rPr>
        <w:t>components</w:t>
      </w:r>
      <w:r w:rsidRPr="00F52117">
        <w:rPr>
          <w:lang w:val="en-US"/>
        </w:rPr>
        <w:t>. International Journal of Hydrogen Energy, 32(2), 212-223.</w:t>
      </w:r>
    </w:p>
    <w:p w14:paraId="17354939" w14:textId="518BEFEE" w:rsidR="008228F4" w:rsidRDefault="008228F4" w:rsidP="00F52117">
      <w:pPr>
        <w:spacing w:after="240"/>
        <w:jc w:val="both"/>
        <w:rPr>
          <w:lang w:val="en-US"/>
        </w:rPr>
      </w:pPr>
      <w:r w:rsidRPr="008228F4">
        <w:rPr>
          <w:lang w:val="en-US"/>
        </w:rPr>
        <w:t xml:space="preserve">Varun Kumar, T. H., &amp; Mayakrishnan, M. </w:t>
      </w:r>
      <w:r w:rsidRPr="008228F4">
        <w:rPr>
          <w:i/>
          <w:iCs/>
          <w:lang w:val="en-US"/>
        </w:rPr>
        <w:t>Evaluation of the properties of bio-asphalt derived from waste cooking oil and low-density polyethylene through the pyrolysis process</w:t>
      </w:r>
      <w:r w:rsidRPr="008228F4">
        <w:rPr>
          <w:lang w:val="en-US"/>
        </w:rPr>
        <w:t>. Case Studies in Construction Materials, 21 (2024): e03604.</w:t>
      </w:r>
    </w:p>
    <w:p w14:paraId="7246C102" w14:textId="77777777" w:rsidR="008228F4" w:rsidRPr="008228F4" w:rsidRDefault="008228F4" w:rsidP="00F52117">
      <w:pPr>
        <w:spacing w:after="240"/>
        <w:jc w:val="both"/>
        <w:rPr>
          <w:lang w:val="en-US"/>
        </w:rPr>
      </w:pPr>
      <w:r w:rsidRPr="008228F4">
        <w:rPr>
          <w:lang w:val="en-US"/>
        </w:rPr>
        <w:t xml:space="preserve">Wang, S., &amp; Jiang, W. </w:t>
      </w:r>
      <w:r w:rsidRPr="008228F4">
        <w:rPr>
          <w:i/>
          <w:iCs/>
          <w:lang w:val="en-US"/>
        </w:rPr>
        <w:t>Catalytic Steam Reforming of Bio-oil Model Compounds</w:t>
      </w:r>
      <w:r w:rsidRPr="008228F4">
        <w:rPr>
          <w:lang w:val="en-US"/>
        </w:rPr>
        <w:t>. Energy &amp; Fuels, 27 (2013): 415–423.</w:t>
      </w:r>
    </w:p>
    <w:p w14:paraId="1F675780" w14:textId="77777777" w:rsidR="008228F4" w:rsidRPr="008228F4" w:rsidRDefault="008228F4" w:rsidP="00F52117">
      <w:pPr>
        <w:spacing w:after="240"/>
        <w:jc w:val="both"/>
        <w:rPr>
          <w:lang w:val="en-US"/>
        </w:rPr>
      </w:pPr>
      <w:r w:rsidRPr="008228F4">
        <w:rPr>
          <w:lang w:val="en-US"/>
        </w:rPr>
        <w:t xml:space="preserve">Wang, S., Li, Z., Bai, X., Yi, W., &amp; Fu, P. </w:t>
      </w:r>
      <w:r w:rsidRPr="008228F4">
        <w:rPr>
          <w:i/>
          <w:iCs/>
          <w:lang w:val="en-US"/>
        </w:rPr>
        <w:t>Influence of inherent hierarchical porous char with alkali and alkaline earth metallic species on lignin pyrolysis</w:t>
      </w:r>
      <w:r w:rsidRPr="008228F4">
        <w:rPr>
          <w:lang w:val="en-US"/>
        </w:rPr>
        <w:t xml:space="preserve">. Bioresource Technology, 268 (2018): 323–331. </w:t>
      </w:r>
      <w:hyperlink r:id="rId18" w:history="1">
        <w:r w:rsidRPr="008228F4">
          <w:rPr>
            <w:rStyle w:val="Kpr"/>
            <w:lang w:val="en-US"/>
          </w:rPr>
          <w:t>https://doi.org/10.1016/j.biortech.2018.07.117</w:t>
        </w:r>
      </w:hyperlink>
    </w:p>
    <w:p w14:paraId="25BCC88D" w14:textId="77777777" w:rsidR="00542E9E" w:rsidRPr="00F52117" w:rsidRDefault="00542E9E" w:rsidP="00542E9E">
      <w:pPr>
        <w:spacing w:after="240"/>
        <w:jc w:val="both"/>
        <w:rPr>
          <w:lang w:val="en-US"/>
        </w:rPr>
      </w:pPr>
      <w:r w:rsidRPr="00F52117">
        <w:rPr>
          <w:lang w:val="en-US"/>
        </w:rPr>
        <w:t>Wright, M. M.,</w:t>
      </w:r>
      <w:r>
        <w:rPr>
          <w:lang w:val="en-US"/>
        </w:rPr>
        <w:t xml:space="preserve"> Daugaard, D. E., Satrio, J. A., Brown, R. C.,</w:t>
      </w:r>
      <w:r w:rsidRPr="00F52117">
        <w:rPr>
          <w:lang w:val="en-US"/>
        </w:rPr>
        <w:t xml:space="preserve"> (2010). Techno-economic analysis of biomass fast pyrolysis to transportation fuels. Fuel, 89, S2-S10.</w:t>
      </w:r>
    </w:p>
    <w:p w14:paraId="5A948105" w14:textId="16CB964C" w:rsidR="008228F4" w:rsidRPr="008228F4" w:rsidRDefault="008228F4" w:rsidP="00F52117">
      <w:pPr>
        <w:spacing w:after="240"/>
        <w:jc w:val="both"/>
        <w:rPr>
          <w:lang w:val="en-US"/>
        </w:rPr>
      </w:pPr>
      <w:r w:rsidRPr="008228F4">
        <w:rPr>
          <w:lang w:val="en-US"/>
        </w:rPr>
        <w:t xml:space="preserve">Xu, J., &amp; Brodu, N. </w:t>
      </w:r>
      <w:r w:rsidRPr="008228F4">
        <w:rPr>
          <w:i/>
          <w:iCs/>
          <w:lang w:val="en-US"/>
        </w:rPr>
        <w:t>Synthesis and characterization of phenolic resins based on pyrolysis bio-oil separated by fractional condensation and water extraction</w:t>
      </w:r>
      <w:r w:rsidRPr="008228F4">
        <w:rPr>
          <w:lang w:val="en-US"/>
        </w:rPr>
        <w:t>. Biomass and Bioenergy, 159 (2022): 106393.</w:t>
      </w:r>
    </w:p>
    <w:p w14:paraId="0E268D83" w14:textId="77777777" w:rsidR="008228F4" w:rsidRPr="008228F4" w:rsidRDefault="008228F4" w:rsidP="00F52117">
      <w:pPr>
        <w:spacing w:after="240"/>
        <w:jc w:val="both"/>
        <w:rPr>
          <w:lang w:val="en-US"/>
        </w:rPr>
      </w:pPr>
      <w:r w:rsidRPr="008228F4">
        <w:rPr>
          <w:lang w:val="en-US"/>
        </w:rPr>
        <w:lastRenderedPageBreak/>
        <w:t xml:space="preserve">Yang, H., Yan, R., Chen, H., Lee, D. H., &amp; Zheng, C. </w:t>
      </w:r>
      <w:r w:rsidRPr="008228F4">
        <w:rPr>
          <w:i/>
          <w:iCs/>
          <w:lang w:val="en-US"/>
        </w:rPr>
        <w:t>Characteristics of hemicellulose, cellulose and lignin pyrolysis</w:t>
      </w:r>
      <w:r w:rsidRPr="008228F4">
        <w:rPr>
          <w:lang w:val="en-US"/>
        </w:rPr>
        <w:t>. Fuel, 86(12-13) (2007): 1781–1788.</w:t>
      </w:r>
    </w:p>
    <w:p w14:paraId="780F9541" w14:textId="77777777" w:rsidR="008228F4" w:rsidRPr="008228F4" w:rsidRDefault="008228F4" w:rsidP="00F52117">
      <w:pPr>
        <w:spacing w:after="240"/>
        <w:jc w:val="both"/>
        <w:rPr>
          <w:lang w:val="en-US"/>
        </w:rPr>
      </w:pPr>
      <w:r w:rsidRPr="008228F4">
        <w:rPr>
          <w:lang w:val="en-US"/>
        </w:rPr>
        <w:t xml:space="preserve">Yang, Y., &amp; Xu, X. </w:t>
      </w:r>
      <w:r w:rsidRPr="008228F4">
        <w:rPr>
          <w:i/>
          <w:iCs/>
          <w:lang w:val="en-US"/>
        </w:rPr>
        <w:t>The catalytic hydrodeoxygenation of bio-oil for upgradation from lignocellulosic biomass</w:t>
      </w:r>
      <w:r w:rsidRPr="008228F4">
        <w:rPr>
          <w:lang w:val="en-US"/>
        </w:rPr>
        <w:t>. International Journal of Biological Macromolecules, 242 (2023): 124773–124789.</w:t>
      </w:r>
    </w:p>
    <w:p w14:paraId="08DDE770" w14:textId="77777777" w:rsidR="008228F4" w:rsidRPr="008228F4" w:rsidRDefault="008228F4" w:rsidP="00F52117">
      <w:pPr>
        <w:spacing w:after="240"/>
        <w:jc w:val="both"/>
        <w:rPr>
          <w:lang w:val="en-US"/>
        </w:rPr>
      </w:pPr>
      <w:r w:rsidRPr="008228F4">
        <w:rPr>
          <w:lang w:val="en-US"/>
        </w:rPr>
        <w:t xml:space="preserve">Zhang, M., &amp; Hu, Y. </w:t>
      </w:r>
      <w:r w:rsidRPr="008228F4">
        <w:rPr>
          <w:i/>
          <w:iCs/>
          <w:lang w:val="en-US"/>
        </w:rPr>
        <w:t>A review of bio-oil upgrading by catalytic hydrotreatment: Advances, challenges, and prospects</w:t>
      </w:r>
      <w:r w:rsidRPr="008228F4">
        <w:rPr>
          <w:lang w:val="en-US"/>
        </w:rPr>
        <w:t>. Molecular Catalysis, 504 (2021): 111438.</w:t>
      </w:r>
    </w:p>
    <w:p w14:paraId="44045AE0" w14:textId="77777777" w:rsidR="008228F4" w:rsidRPr="008228F4" w:rsidRDefault="008228F4" w:rsidP="00F52117">
      <w:pPr>
        <w:spacing w:after="240"/>
        <w:jc w:val="both"/>
        <w:rPr>
          <w:lang w:val="en-US"/>
        </w:rPr>
      </w:pPr>
      <w:r w:rsidRPr="008228F4">
        <w:rPr>
          <w:lang w:val="en-US"/>
        </w:rPr>
        <w:t xml:space="preserve">Zhang, S., Chen, T., Xiong, Y., &amp; Dong, Q. </w:t>
      </w:r>
      <w:r w:rsidRPr="008228F4">
        <w:rPr>
          <w:i/>
          <w:iCs/>
          <w:lang w:val="en-US"/>
        </w:rPr>
        <w:t>A comprehensive review of bio-oil, bio-binder and bio-asphalt materials: Their source, composition, preparation and performance</w:t>
      </w:r>
      <w:r w:rsidRPr="008228F4">
        <w:rPr>
          <w:lang w:val="en-US"/>
        </w:rPr>
        <w:t>. Journal of Traffic and Transportation Engineering (English Edition), 9(2) (2022): 151–166.</w:t>
      </w:r>
    </w:p>
    <w:p w14:paraId="761F1D23" w14:textId="77777777" w:rsidR="008228F4" w:rsidRPr="008228F4" w:rsidRDefault="008228F4" w:rsidP="00F52117">
      <w:pPr>
        <w:spacing w:after="240"/>
        <w:jc w:val="both"/>
        <w:rPr>
          <w:lang w:val="en-US"/>
        </w:rPr>
      </w:pPr>
      <w:r w:rsidRPr="008228F4">
        <w:rPr>
          <w:lang w:val="en-US"/>
        </w:rPr>
        <w:t>Zhang, Z., Fang, Y., * omitted methods from original file if any *</w:t>
      </w:r>
    </w:p>
    <w:p w14:paraId="22ADB8C9" w14:textId="77777777" w:rsidR="008228F4" w:rsidRPr="008228F4" w:rsidRDefault="008228F4" w:rsidP="00F52117">
      <w:pPr>
        <w:spacing w:after="240"/>
        <w:jc w:val="both"/>
        <w:rPr>
          <w:lang w:val="en-US"/>
        </w:rPr>
      </w:pPr>
      <w:r w:rsidRPr="008228F4">
        <w:rPr>
          <w:lang w:val="en-US"/>
        </w:rPr>
        <w:t xml:space="preserve">Zhu, X., Yinan, L., &amp; Wang, X. </w:t>
      </w:r>
      <w:r w:rsidRPr="008228F4">
        <w:rPr>
          <w:i/>
          <w:iCs/>
          <w:lang w:val="en-US"/>
        </w:rPr>
        <w:t>Machine Learning prediction of biochar yield and carbon contents in biochar based on biomass characteristics and pyrolysis conditions</w:t>
      </w:r>
      <w:r w:rsidRPr="008228F4">
        <w:rPr>
          <w:lang w:val="en-US"/>
        </w:rPr>
        <w:t>. Bioresource Technology, 288 (2019): 121527.</w:t>
      </w:r>
    </w:p>
    <w:p w14:paraId="7D96AE3D" w14:textId="77777777" w:rsidR="008228F4" w:rsidRDefault="008228F4" w:rsidP="00F52117">
      <w:pPr>
        <w:spacing w:after="240"/>
        <w:jc w:val="both"/>
        <w:rPr>
          <w:lang w:val="en-US"/>
        </w:rPr>
      </w:pPr>
      <w:r w:rsidRPr="008228F4">
        <w:rPr>
          <w:lang w:val="en-US"/>
        </w:rPr>
        <w:t xml:space="preserve">Zhu, Z., Toor, S. S., Rosendahl, L., Yu, D. H., &amp; Chen, G. Y. </w:t>
      </w:r>
      <w:r w:rsidRPr="008228F4">
        <w:rPr>
          <w:i/>
          <w:iCs/>
          <w:lang w:val="en-US"/>
        </w:rPr>
        <w:t>Influence of alkali catalyst on product yield and properties via hydrothermal liquefaction of barley straw</w:t>
      </w:r>
      <w:r w:rsidRPr="008228F4">
        <w:rPr>
          <w:lang w:val="en-US"/>
        </w:rPr>
        <w:t>. Journal of Cleaner Production, 80 (2015): 284–292.</w:t>
      </w:r>
    </w:p>
    <w:p w14:paraId="3FFB82D8" w14:textId="77777777" w:rsidR="00542E9E" w:rsidRDefault="00542E9E" w:rsidP="00542E9E">
      <w:pPr>
        <w:spacing w:after="240"/>
        <w:jc w:val="both"/>
        <w:rPr>
          <w:lang w:val="en-US"/>
        </w:rPr>
      </w:pPr>
    </w:p>
    <w:p w14:paraId="6CF23B33" w14:textId="77777777" w:rsidR="00A62EA6" w:rsidRDefault="00A62EA6" w:rsidP="00F52117">
      <w:pPr>
        <w:spacing w:after="240"/>
      </w:pPr>
    </w:p>
    <w:p w14:paraId="6497D782" w14:textId="77777777" w:rsidR="00A62EA6" w:rsidRDefault="00A62EA6" w:rsidP="00F52117">
      <w:pPr>
        <w:spacing w:after="240"/>
      </w:pPr>
    </w:p>
    <w:p w14:paraId="44F0F936" w14:textId="77777777" w:rsidR="00A62EA6" w:rsidRDefault="00A62EA6" w:rsidP="00F52117">
      <w:pPr>
        <w:spacing w:after="240"/>
      </w:pPr>
    </w:p>
    <w:p w14:paraId="5A6C6F89" w14:textId="77777777" w:rsidR="00A62EA6" w:rsidRPr="00496AE1" w:rsidRDefault="00A62EA6" w:rsidP="00F52117">
      <w:pPr>
        <w:spacing w:after="240"/>
      </w:pPr>
    </w:p>
    <w:sectPr w:rsidR="00A62EA6" w:rsidRPr="00496AE1" w:rsidSect="00D240D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6C313" w14:textId="77777777" w:rsidR="005E264A" w:rsidRDefault="005E264A" w:rsidP="004A173D">
      <w:r>
        <w:separator/>
      </w:r>
    </w:p>
  </w:endnote>
  <w:endnote w:type="continuationSeparator" w:id="0">
    <w:p w14:paraId="09CC1933" w14:textId="77777777" w:rsidR="005E264A" w:rsidRDefault="005E264A" w:rsidP="004A1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Narrow-Bold">
    <w:charset w:val="00"/>
    <w:family w:val="swiss"/>
    <w:pitch w:val="variable"/>
    <w:sig w:usb0="00000287" w:usb1="00000800" w:usb2="00000000" w:usb3="00000000" w:csb0="0000009F" w:csb1="00000000"/>
  </w:font>
  <w:font w:name="Arial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E1522" w14:textId="77777777" w:rsidR="005E264A" w:rsidRDefault="005E264A" w:rsidP="004A173D">
      <w:r>
        <w:separator/>
      </w:r>
    </w:p>
  </w:footnote>
  <w:footnote w:type="continuationSeparator" w:id="0">
    <w:p w14:paraId="32C27999" w14:textId="77777777" w:rsidR="005E264A" w:rsidRDefault="005E264A" w:rsidP="004A17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6746E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C3012"/>
    <w:multiLevelType w:val="multilevel"/>
    <w:tmpl w:val="C4FA5D7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4A2CF734"/>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5754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7B1C68D8"/>
    <w:lvl w:ilvl="0" w:tplc="1DACAA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49433E1"/>
    <w:multiLevelType w:val="hybridMultilevel"/>
    <w:tmpl w:val="DAF0D64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6DC1C04"/>
    <w:multiLevelType w:val="hybridMultilevel"/>
    <w:tmpl w:val="DE28495C"/>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0690382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2E0BD9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96D34"/>
    <w:multiLevelType w:val="hybridMultilevel"/>
    <w:tmpl w:val="C268B8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BBE0477"/>
    <w:multiLevelType w:val="multilevel"/>
    <w:tmpl w:val="7D66155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B8E6E312"/>
    <w:lvl w:ilvl="0" w:tplc="7136829A">
      <w:start w:val="2017"/>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6ECC21D8"/>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2874FAD"/>
    <w:multiLevelType w:val="hybridMultilevel"/>
    <w:tmpl w:val="4FF4C02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45211CD"/>
    <w:multiLevelType w:val="hybridMultilevel"/>
    <w:tmpl w:val="37F050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73965B2"/>
    <w:multiLevelType w:val="multilevel"/>
    <w:tmpl w:val="41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10CEC"/>
    <w:multiLevelType w:val="hybridMultilevel"/>
    <w:tmpl w:val="29C85BEA"/>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2F1D24C0"/>
    <w:multiLevelType w:val="hybridMultilevel"/>
    <w:tmpl w:val="16B0ADF2"/>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FFC03CB"/>
    <w:multiLevelType w:val="multilevel"/>
    <w:tmpl w:val="5C9A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4558A"/>
    <w:multiLevelType w:val="multilevel"/>
    <w:tmpl w:val="9236C76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32786952"/>
    <w:multiLevelType w:val="hybridMultilevel"/>
    <w:tmpl w:val="92A6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A81F31"/>
    <w:multiLevelType w:val="hybridMultilevel"/>
    <w:tmpl w:val="B34877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49037D3"/>
    <w:multiLevelType w:val="hybridMultilevel"/>
    <w:tmpl w:val="7C7C009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36ED4E11"/>
    <w:multiLevelType w:val="multilevel"/>
    <w:tmpl w:val="5318528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A2442B8"/>
    <w:multiLevelType w:val="multilevel"/>
    <w:tmpl w:val="96E693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AA57ADB"/>
    <w:multiLevelType w:val="hybridMultilevel"/>
    <w:tmpl w:val="D36671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3BDB79B2"/>
    <w:multiLevelType w:val="hybridMultilevel"/>
    <w:tmpl w:val="76260A78"/>
    <w:lvl w:ilvl="0" w:tplc="F244CE0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BFF757C"/>
    <w:multiLevelType w:val="multilevel"/>
    <w:tmpl w:val="EB5CCFA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0A66C78"/>
    <w:multiLevelType w:val="multilevel"/>
    <w:tmpl w:val="6860ACA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2527683"/>
    <w:multiLevelType w:val="hybridMultilevel"/>
    <w:tmpl w:val="69AC8406"/>
    <w:lvl w:ilvl="0" w:tplc="041F000F">
      <w:start w:val="1"/>
      <w:numFmt w:val="decimal"/>
      <w:lvlText w:val="%1."/>
      <w:lvlJc w:val="left"/>
      <w:pPr>
        <w:ind w:left="908" w:hanging="360"/>
      </w:pPr>
    </w:lvl>
    <w:lvl w:ilvl="1" w:tplc="041F0019" w:tentative="1">
      <w:start w:val="1"/>
      <w:numFmt w:val="lowerLetter"/>
      <w:lvlText w:val="%2."/>
      <w:lvlJc w:val="left"/>
      <w:pPr>
        <w:ind w:left="1628" w:hanging="360"/>
      </w:pPr>
    </w:lvl>
    <w:lvl w:ilvl="2" w:tplc="041F001B" w:tentative="1">
      <w:start w:val="1"/>
      <w:numFmt w:val="lowerRoman"/>
      <w:lvlText w:val="%3."/>
      <w:lvlJc w:val="right"/>
      <w:pPr>
        <w:ind w:left="2348" w:hanging="180"/>
      </w:pPr>
    </w:lvl>
    <w:lvl w:ilvl="3" w:tplc="041F000F" w:tentative="1">
      <w:start w:val="1"/>
      <w:numFmt w:val="decimal"/>
      <w:lvlText w:val="%4."/>
      <w:lvlJc w:val="left"/>
      <w:pPr>
        <w:ind w:left="3068" w:hanging="360"/>
      </w:pPr>
    </w:lvl>
    <w:lvl w:ilvl="4" w:tplc="041F0019" w:tentative="1">
      <w:start w:val="1"/>
      <w:numFmt w:val="lowerLetter"/>
      <w:lvlText w:val="%5."/>
      <w:lvlJc w:val="left"/>
      <w:pPr>
        <w:ind w:left="3788" w:hanging="360"/>
      </w:pPr>
    </w:lvl>
    <w:lvl w:ilvl="5" w:tplc="041F001B" w:tentative="1">
      <w:start w:val="1"/>
      <w:numFmt w:val="lowerRoman"/>
      <w:lvlText w:val="%6."/>
      <w:lvlJc w:val="right"/>
      <w:pPr>
        <w:ind w:left="4508" w:hanging="180"/>
      </w:pPr>
    </w:lvl>
    <w:lvl w:ilvl="6" w:tplc="041F000F" w:tentative="1">
      <w:start w:val="1"/>
      <w:numFmt w:val="decimal"/>
      <w:lvlText w:val="%7."/>
      <w:lvlJc w:val="left"/>
      <w:pPr>
        <w:ind w:left="5228" w:hanging="360"/>
      </w:pPr>
    </w:lvl>
    <w:lvl w:ilvl="7" w:tplc="041F0019" w:tentative="1">
      <w:start w:val="1"/>
      <w:numFmt w:val="lowerLetter"/>
      <w:lvlText w:val="%8."/>
      <w:lvlJc w:val="left"/>
      <w:pPr>
        <w:ind w:left="5948" w:hanging="360"/>
      </w:pPr>
    </w:lvl>
    <w:lvl w:ilvl="8" w:tplc="041F001B" w:tentative="1">
      <w:start w:val="1"/>
      <w:numFmt w:val="lowerRoman"/>
      <w:lvlText w:val="%9."/>
      <w:lvlJc w:val="right"/>
      <w:pPr>
        <w:ind w:left="6668" w:hanging="180"/>
      </w:pPr>
    </w:lvl>
  </w:abstractNum>
  <w:abstractNum w:abstractNumId="30" w15:restartNumberingAfterBreak="0">
    <w:nsid w:val="446E617D"/>
    <w:multiLevelType w:val="hybridMultilevel"/>
    <w:tmpl w:val="8CA071B6"/>
    <w:lvl w:ilvl="0" w:tplc="041F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080"/>
        </w:tabs>
        <w:ind w:left="1080" w:hanging="360"/>
      </w:pPr>
      <w:rPr>
        <w:rFonts w:ascii="Courier New" w:hAnsi="Courier New" w:cs="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cs="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cs="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44B1755A"/>
    <w:multiLevelType w:val="hybridMultilevel"/>
    <w:tmpl w:val="1C8458D8"/>
    <w:lvl w:ilvl="0" w:tplc="F0EACAB6">
      <w:start w:val="1"/>
      <w:numFmt w:val="decimal"/>
      <w:lvlText w:val="%1."/>
      <w:lvlJc w:val="left"/>
      <w:pPr>
        <w:ind w:left="990" w:hanging="630"/>
      </w:pPr>
      <w:rPr>
        <w:rFonts w:ascii="Times New Roman" w:eastAsia="Times New Roman" w:hAnsi="Times New Roman" w:cs="Times New Roman"/>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2" w15:restartNumberingAfterBreak="0">
    <w:nsid w:val="45325729"/>
    <w:multiLevelType w:val="hybridMultilevel"/>
    <w:tmpl w:val="3B963FF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B85126"/>
    <w:multiLevelType w:val="hybridMultilevel"/>
    <w:tmpl w:val="DA3A91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9E4016F"/>
    <w:multiLevelType w:val="multilevel"/>
    <w:tmpl w:val="390A9B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4A073132"/>
    <w:multiLevelType w:val="hybridMultilevel"/>
    <w:tmpl w:val="7BD07E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C6F73E7"/>
    <w:multiLevelType w:val="hybridMultilevel"/>
    <w:tmpl w:val="59CC5EF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4E920F15"/>
    <w:multiLevelType w:val="hybridMultilevel"/>
    <w:tmpl w:val="6C325C2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8" w15:restartNumberingAfterBreak="0">
    <w:nsid w:val="5270474E"/>
    <w:multiLevelType w:val="hybridMultilevel"/>
    <w:tmpl w:val="5F883D8A"/>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53F243F6"/>
    <w:multiLevelType w:val="multilevel"/>
    <w:tmpl w:val="13BC633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54993AC2"/>
    <w:multiLevelType w:val="multilevel"/>
    <w:tmpl w:val="CCE047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5597409F"/>
    <w:multiLevelType w:val="hybridMultilevel"/>
    <w:tmpl w:val="AA58A75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55BF465C"/>
    <w:multiLevelType w:val="multilevel"/>
    <w:tmpl w:val="E9D0946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6B937AB"/>
    <w:multiLevelType w:val="hybridMultilevel"/>
    <w:tmpl w:val="169261A2"/>
    <w:lvl w:ilvl="0" w:tplc="01AC656C">
      <w:start w:val="1"/>
      <w:numFmt w:val="decimal"/>
      <w:lvlText w:val="%1."/>
      <w:lvlJc w:val="left"/>
      <w:pPr>
        <w:ind w:left="360" w:hanging="360"/>
      </w:pPr>
      <w:rPr>
        <w:b/>
        <w:bCs/>
        <w:sz w:val="24"/>
        <w:szCs w:val="24"/>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4" w15:restartNumberingAfterBreak="0">
    <w:nsid w:val="58627E66"/>
    <w:multiLevelType w:val="hybridMultilevel"/>
    <w:tmpl w:val="CF2ED3EC"/>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5" w15:restartNumberingAfterBreak="0">
    <w:nsid w:val="59C478D8"/>
    <w:multiLevelType w:val="hybridMultilevel"/>
    <w:tmpl w:val="7418522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6" w15:restartNumberingAfterBreak="0">
    <w:nsid w:val="5B3703B7"/>
    <w:multiLevelType w:val="hybridMultilevel"/>
    <w:tmpl w:val="6EC62DA0"/>
    <w:lvl w:ilvl="0" w:tplc="041F0001">
      <w:start w:val="1"/>
      <w:numFmt w:val="bullet"/>
      <w:lvlText w:val=""/>
      <w:lvlJc w:val="left"/>
      <w:pPr>
        <w:ind w:left="1020" w:hanging="360"/>
      </w:pPr>
      <w:rPr>
        <w:rFonts w:ascii="Symbol" w:hAnsi="Symbol" w:hint="default"/>
      </w:rPr>
    </w:lvl>
    <w:lvl w:ilvl="1" w:tplc="041F0003" w:tentative="1">
      <w:start w:val="1"/>
      <w:numFmt w:val="bullet"/>
      <w:lvlText w:val="o"/>
      <w:lvlJc w:val="left"/>
      <w:pPr>
        <w:ind w:left="1740" w:hanging="360"/>
      </w:pPr>
      <w:rPr>
        <w:rFonts w:ascii="Courier New" w:hAnsi="Courier New" w:cs="Courier New" w:hint="default"/>
      </w:rPr>
    </w:lvl>
    <w:lvl w:ilvl="2" w:tplc="041F0005" w:tentative="1">
      <w:start w:val="1"/>
      <w:numFmt w:val="bullet"/>
      <w:lvlText w:val=""/>
      <w:lvlJc w:val="left"/>
      <w:pPr>
        <w:ind w:left="2460" w:hanging="360"/>
      </w:pPr>
      <w:rPr>
        <w:rFonts w:ascii="Wingdings" w:hAnsi="Wingdings" w:hint="default"/>
      </w:rPr>
    </w:lvl>
    <w:lvl w:ilvl="3" w:tplc="041F0001" w:tentative="1">
      <w:start w:val="1"/>
      <w:numFmt w:val="bullet"/>
      <w:lvlText w:val=""/>
      <w:lvlJc w:val="left"/>
      <w:pPr>
        <w:ind w:left="3180" w:hanging="360"/>
      </w:pPr>
      <w:rPr>
        <w:rFonts w:ascii="Symbol" w:hAnsi="Symbol" w:hint="default"/>
      </w:rPr>
    </w:lvl>
    <w:lvl w:ilvl="4" w:tplc="041F0003" w:tentative="1">
      <w:start w:val="1"/>
      <w:numFmt w:val="bullet"/>
      <w:lvlText w:val="o"/>
      <w:lvlJc w:val="left"/>
      <w:pPr>
        <w:ind w:left="3900" w:hanging="360"/>
      </w:pPr>
      <w:rPr>
        <w:rFonts w:ascii="Courier New" w:hAnsi="Courier New" w:cs="Courier New" w:hint="default"/>
      </w:rPr>
    </w:lvl>
    <w:lvl w:ilvl="5" w:tplc="041F0005" w:tentative="1">
      <w:start w:val="1"/>
      <w:numFmt w:val="bullet"/>
      <w:lvlText w:val=""/>
      <w:lvlJc w:val="left"/>
      <w:pPr>
        <w:ind w:left="4620" w:hanging="360"/>
      </w:pPr>
      <w:rPr>
        <w:rFonts w:ascii="Wingdings" w:hAnsi="Wingdings" w:hint="default"/>
      </w:rPr>
    </w:lvl>
    <w:lvl w:ilvl="6" w:tplc="041F0001" w:tentative="1">
      <w:start w:val="1"/>
      <w:numFmt w:val="bullet"/>
      <w:lvlText w:val=""/>
      <w:lvlJc w:val="left"/>
      <w:pPr>
        <w:ind w:left="5340" w:hanging="360"/>
      </w:pPr>
      <w:rPr>
        <w:rFonts w:ascii="Symbol" w:hAnsi="Symbol" w:hint="default"/>
      </w:rPr>
    </w:lvl>
    <w:lvl w:ilvl="7" w:tplc="041F0003" w:tentative="1">
      <w:start w:val="1"/>
      <w:numFmt w:val="bullet"/>
      <w:lvlText w:val="o"/>
      <w:lvlJc w:val="left"/>
      <w:pPr>
        <w:ind w:left="6060" w:hanging="360"/>
      </w:pPr>
      <w:rPr>
        <w:rFonts w:ascii="Courier New" w:hAnsi="Courier New" w:cs="Courier New" w:hint="default"/>
      </w:rPr>
    </w:lvl>
    <w:lvl w:ilvl="8" w:tplc="041F0005" w:tentative="1">
      <w:start w:val="1"/>
      <w:numFmt w:val="bullet"/>
      <w:lvlText w:val=""/>
      <w:lvlJc w:val="left"/>
      <w:pPr>
        <w:ind w:left="6780" w:hanging="360"/>
      </w:pPr>
      <w:rPr>
        <w:rFonts w:ascii="Wingdings" w:hAnsi="Wingdings" w:hint="default"/>
      </w:rPr>
    </w:lvl>
  </w:abstractNum>
  <w:abstractNum w:abstractNumId="47" w15:restartNumberingAfterBreak="0">
    <w:nsid w:val="5B673540"/>
    <w:multiLevelType w:val="hybridMultilevel"/>
    <w:tmpl w:val="33AA8A6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8" w15:restartNumberingAfterBreak="0">
    <w:nsid w:val="61234197"/>
    <w:multiLevelType w:val="multilevel"/>
    <w:tmpl w:val="0B4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0401A5"/>
    <w:multiLevelType w:val="multilevel"/>
    <w:tmpl w:val="A906D45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63447E3C"/>
    <w:multiLevelType w:val="hybridMultilevel"/>
    <w:tmpl w:val="6882AB5E"/>
    <w:lvl w:ilvl="0" w:tplc="1D7EDC20">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51" w15:restartNumberingAfterBreak="0">
    <w:nsid w:val="63D700C9"/>
    <w:multiLevelType w:val="multilevel"/>
    <w:tmpl w:val="AB765F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63F57316"/>
    <w:multiLevelType w:val="hybridMultilevel"/>
    <w:tmpl w:val="D2C204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3" w15:restartNumberingAfterBreak="0">
    <w:nsid w:val="642B1F88"/>
    <w:multiLevelType w:val="hybridMultilevel"/>
    <w:tmpl w:val="B608FC7A"/>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4" w15:restartNumberingAfterBreak="0">
    <w:nsid w:val="661B6D26"/>
    <w:multiLevelType w:val="multilevel"/>
    <w:tmpl w:val="815C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C56580"/>
    <w:multiLevelType w:val="hybridMultilevel"/>
    <w:tmpl w:val="C1AA2698"/>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6" w15:restartNumberingAfterBreak="0">
    <w:nsid w:val="75AA464A"/>
    <w:multiLevelType w:val="hybridMultilevel"/>
    <w:tmpl w:val="92FE836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7" w15:restartNumberingAfterBreak="0">
    <w:nsid w:val="797839DC"/>
    <w:multiLevelType w:val="hybridMultilevel"/>
    <w:tmpl w:val="F9640AB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BDA22F7"/>
    <w:multiLevelType w:val="multilevel"/>
    <w:tmpl w:val="0BAE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CBA3D57"/>
    <w:multiLevelType w:val="hybridMultilevel"/>
    <w:tmpl w:val="DFD8E0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078402886">
    <w:abstractNumId w:val="30"/>
  </w:num>
  <w:num w:numId="2" w16cid:durableId="854685509">
    <w:abstractNumId w:val="53"/>
  </w:num>
  <w:num w:numId="3" w16cid:durableId="1657611621">
    <w:abstractNumId w:val="16"/>
  </w:num>
  <w:num w:numId="4" w16cid:durableId="867184333">
    <w:abstractNumId w:val="29"/>
  </w:num>
  <w:num w:numId="5" w16cid:durableId="953751345">
    <w:abstractNumId w:val="21"/>
  </w:num>
  <w:num w:numId="6" w16cid:durableId="2079204106">
    <w:abstractNumId w:val="46"/>
  </w:num>
  <w:num w:numId="7" w16cid:durableId="2083602177">
    <w:abstractNumId w:val="37"/>
  </w:num>
  <w:num w:numId="8" w16cid:durableId="327296054">
    <w:abstractNumId w:val="9"/>
  </w:num>
  <w:num w:numId="9" w16cid:durableId="847141714">
    <w:abstractNumId w:val="47"/>
  </w:num>
  <w:num w:numId="10" w16cid:durableId="1595891796">
    <w:abstractNumId w:val="31"/>
  </w:num>
  <w:num w:numId="11" w16cid:durableId="1926524617">
    <w:abstractNumId w:val="17"/>
  </w:num>
  <w:num w:numId="12" w16cid:durableId="2097287592">
    <w:abstractNumId w:val="56"/>
  </w:num>
  <w:num w:numId="13" w16cid:durableId="1938319780">
    <w:abstractNumId w:val="6"/>
  </w:num>
  <w:num w:numId="14" w16cid:durableId="2050058642">
    <w:abstractNumId w:val="59"/>
  </w:num>
  <w:num w:numId="15" w16cid:durableId="1047876157">
    <w:abstractNumId w:val="12"/>
  </w:num>
  <w:num w:numId="16" w16cid:durableId="804202689">
    <w:abstractNumId w:val="38"/>
  </w:num>
  <w:num w:numId="17" w16cid:durableId="623780413">
    <w:abstractNumId w:val="45"/>
  </w:num>
  <w:num w:numId="18" w16cid:durableId="1219055077">
    <w:abstractNumId w:val="55"/>
  </w:num>
  <w:num w:numId="19" w16cid:durableId="219369811">
    <w:abstractNumId w:val="4"/>
  </w:num>
  <w:num w:numId="20" w16cid:durableId="207694205">
    <w:abstractNumId w:val="25"/>
  </w:num>
  <w:num w:numId="21" w16cid:durableId="861407166">
    <w:abstractNumId w:val="52"/>
  </w:num>
  <w:num w:numId="22" w16cid:durableId="1043485396">
    <w:abstractNumId w:val="36"/>
  </w:num>
  <w:num w:numId="23" w16cid:durableId="1041901155">
    <w:abstractNumId w:val="41"/>
  </w:num>
  <w:num w:numId="24" w16cid:durableId="2086142006">
    <w:abstractNumId w:val="44"/>
  </w:num>
  <w:num w:numId="25" w16cid:durableId="683560228">
    <w:abstractNumId w:val="27"/>
  </w:num>
  <w:num w:numId="26" w16cid:durableId="1143541656">
    <w:abstractNumId w:val="58"/>
  </w:num>
  <w:num w:numId="27" w16cid:durableId="369110535">
    <w:abstractNumId w:val="11"/>
  </w:num>
  <w:num w:numId="28" w16cid:durableId="1934051249">
    <w:abstractNumId w:val="43"/>
  </w:num>
  <w:num w:numId="29" w16cid:durableId="2084794955">
    <w:abstractNumId w:val="2"/>
  </w:num>
  <w:num w:numId="30" w16cid:durableId="272639038">
    <w:abstractNumId w:val="22"/>
  </w:num>
  <w:num w:numId="31" w16cid:durableId="872964920">
    <w:abstractNumId w:val="5"/>
  </w:num>
  <w:num w:numId="32" w16cid:durableId="1705321823">
    <w:abstractNumId w:val="50"/>
  </w:num>
  <w:num w:numId="33" w16cid:durableId="808135379">
    <w:abstractNumId w:val="14"/>
  </w:num>
  <w:num w:numId="34" w16cid:durableId="858471704">
    <w:abstractNumId w:val="26"/>
  </w:num>
  <w:num w:numId="35" w16cid:durableId="308291726">
    <w:abstractNumId w:val="48"/>
  </w:num>
  <w:num w:numId="36" w16cid:durableId="1196387240">
    <w:abstractNumId w:val="15"/>
  </w:num>
  <w:num w:numId="37" w16cid:durableId="470027908">
    <w:abstractNumId w:val="42"/>
  </w:num>
  <w:num w:numId="38" w16cid:durableId="941570162">
    <w:abstractNumId w:val="20"/>
  </w:num>
  <w:num w:numId="39" w16cid:durableId="1806118819">
    <w:abstractNumId w:val="10"/>
  </w:num>
  <w:num w:numId="40" w16cid:durableId="490564318">
    <w:abstractNumId w:val="54"/>
  </w:num>
  <w:num w:numId="41" w16cid:durableId="1149446181">
    <w:abstractNumId w:val="3"/>
  </w:num>
  <w:num w:numId="42" w16cid:durableId="1408114815">
    <w:abstractNumId w:val="49"/>
  </w:num>
  <w:num w:numId="43" w16cid:durableId="387849952">
    <w:abstractNumId w:val="28"/>
  </w:num>
  <w:num w:numId="44" w16cid:durableId="322974993">
    <w:abstractNumId w:val="18"/>
  </w:num>
  <w:num w:numId="45" w16cid:durableId="1347292510">
    <w:abstractNumId w:val="0"/>
  </w:num>
  <w:num w:numId="46" w16cid:durableId="172573198">
    <w:abstractNumId w:val="7"/>
  </w:num>
  <w:num w:numId="47" w16cid:durableId="1756123781">
    <w:abstractNumId w:val="34"/>
  </w:num>
  <w:num w:numId="48" w16cid:durableId="1716348449">
    <w:abstractNumId w:val="1"/>
  </w:num>
  <w:num w:numId="49" w16cid:durableId="322516158">
    <w:abstractNumId w:val="24"/>
  </w:num>
  <w:num w:numId="50" w16cid:durableId="153223233">
    <w:abstractNumId w:val="40"/>
  </w:num>
  <w:num w:numId="51" w16cid:durableId="1878854935">
    <w:abstractNumId w:val="19"/>
  </w:num>
  <w:num w:numId="52" w16cid:durableId="1036081429">
    <w:abstractNumId w:val="39"/>
  </w:num>
  <w:num w:numId="53" w16cid:durableId="638731630">
    <w:abstractNumId w:val="23"/>
  </w:num>
  <w:num w:numId="54" w16cid:durableId="1975019975">
    <w:abstractNumId w:val="51"/>
  </w:num>
  <w:num w:numId="55" w16cid:durableId="912738486">
    <w:abstractNumId w:val="32"/>
  </w:num>
  <w:num w:numId="56" w16cid:durableId="1565750948">
    <w:abstractNumId w:val="33"/>
  </w:num>
  <w:num w:numId="57" w16cid:durableId="2084908655">
    <w:abstractNumId w:val="57"/>
  </w:num>
  <w:num w:numId="58" w16cid:durableId="90780780">
    <w:abstractNumId w:val="35"/>
  </w:num>
  <w:num w:numId="59" w16cid:durableId="1686783518">
    <w:abstractNumId w:val="13"/>
  </w:num>
  <w:num w:numId="60" w16cid:durableId="13287479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11"/>
    <w:rsid w:val="00006947"/>
    <w:rsid w:val="000071B9"/>
    <w:rsid w:val="00013A26"/>
    <w:rsid w:val="00017434"/>
    <w:rsid w:val="00017DDE"/>
    <w:rsid w:val="00021A7A"/>
    <w:rsid w:val="0002209F"/>
    <w:rsid w:val="00022DAB"/>
    <w:rsid w:val="0002555A"/>
    <w:rsid w:val="00026FE1"/>
    <w:rsid w:val="000524CE"/>
    <w:rsid w:val="00052E08"/>
    <w:rsid w:val="00053C88"/>
    <w:rsid w:val="00061E38"/>
    <w:rsid w:val="000632D0"/>
    <w:rsid w:val="000671ED"/>
    <w:rsid w:val="00094FE3"/>
    <w:rsid w:val="00096DA0"/>
    <w:rsid w:val="000B3FB4"/>
    <w:rsid w:val="000B4495"/>
    <w:rsid w:val="000C0867"/>
    <w:rsid w:val="000C3DCE"/>
    <w:rsid w:val="000C779D"/>
    <w:rsid w:val="000D0BA1"/>
    <w:rsid w:val="000E0E93"/>
    <w:rsid w:val="000E0FE3"/>
    <w:rsid w:val="000E3A74"/>
    <w:rsid w:val="000F38AE"/>
    <w:rsid w:val="001023A5"/>
    <w:rsid w:val="00106DC1"/>
    <w:rsid w:val="00107A60"/>
    <w:rsid w:val="00114C9C"/>
    <w:rsid w:val="001172DD"/>
    <w:rsid w:val="00117FCB"/>
    <w:rsid w:val="00121D8F"/>
    <w:rsid w:val="0012257F"/>
    <w:rsid w:val="00125987"/>
    <w:rsid w:val="00127495"/>
    <w:rsid w:val="001332D0"/>
    <w:rsid w:val="00136386"/>
    <w:rsid w:val="001402A4"/>
    <w:rsid w:val="00140D95"/>
    <w:rsid w:val="00144050"/>
    <w:rsid w:val="00146DC7"/>
    <w:rsid w:val="00150807"/>
    <w:rsid w:val="001510B4"/>
    <w:rsid w:val="0015509D"/>
    <w:rsid w:val="00155D56"/>
    <w:rsid w:val="00157B41"/>
    <w:rsid w:val="00160570"/>
    <w:rsid w:val="00173363"/>
    <w:rsid w:val="001850BE"/>
    <w:rsid w:val="0019356A"/>
    <w:rsid w:val="00193637"/>
    <w:rsid w:val="00195E21"/>
    <w:rsid w:val="001A1059"/>
    <w:rsid w:val="001A1916"/>
    <w:rsid w:val="001B11EA"/>
    <w:rsid w:val="001B2791"/>
    <w:rsid w:val="001B2EB8"/>
    <w:rsid w:val="001B392C"/>
    <w:rsid w:val="001C170C"/>
    <w:rsid w:val="001C3545"/>
    <w:rsid w:val="001D151E"/>
    <w:rsid w:val="001D266C"/>
    <w:rsid w:val="001D4216"/>
    <w:rsid w:val="001D52B5"/>
    <w:rsid w:val="001D61FB"/>
    <w:rsid w:val="001E3333"/>
    <w:rsid w:val="001F7F0A"/>
    <w:rsid w:val="002134D2"/>
    <w:rsid w:val="00213FF7"/>
    <w:rsid w:val="00226411"/>
    <w:rsid w:val="00227A8B"/>
    <w:rsid w:val="002305A2"/>
    <w:rsid w:val="002328E8"/>
    <w:rsid w:val="00233CA5"/>
    <w:rsid w:val="00246C1B"/>
    <w:rsid w:val="00252A6B"/>
    <w:rsid w:val="00256918"/>
    <w:rsid w:val="00261AED"/>
    <w:rsid w:val="002704C7"/>
    <w:rsid w:val="00280E74"/>
    <w:rsid w:val="002830DB"/>
    <w:rsid w:val="0028615C"/>
    <w:rsid w:val="00287E06"/>
    <w:rsid w:val="00297DFD"/>
    <w:rsid w:val="002A2D2C"/>
    <w:rsid w:val="002B3E41"/>
    <w:rsid w:val="002C175F"/>
    <w:rsid w:val="002C3E07"/>
    <w:rsid w:val="002D15E8"/>
    <w:rsid w:val="002E4488"/>
    <w:rsid w:val="002F373B"/>
    <w:rsid w:val="003116F8"/>
    <w:rsid w:val="0032188D"/>
    <w:rsid w:val="00324C23"/>
    <w:rsid w:val="003266D5"/>
    <w:rsid w:val="00330FB4"/>
    <w:rsid w:val="00331F48"/>
    <w:rsid w:val="003475EE"/>
    <w:rsid w:val="00366F0A"/>
    <w:rsid w:val="003700D0"/>
    <w:rsid w:val="003709A7"/>
    <w:rsid w:val="00384AC7"/>
    <w:rsid w:val="003A4B34"/>
    <w:rsid w:val="003A4D7E"/>
    <w:rsid w:val="003A578A"/>
    <w:rsid w:val="003A6D7F"/>
    <w:rsid w:val="003B1DC5"/>
    <w:rsid w:val="003B2E72"/>
    <w:rsid w:val="003B6ACA"/>
    <w:rsid w:val="003B6F76"/>
    <w:rsid w:val="003C4704"/>
    <w:rsid w:val="003D1E6C"/>
    <w:rsid w:val="003D61ED"/>
    <w:rsid w:val="003E2626"/>
    <w:rsid w:val="003E38D9"/>
    <w:rsid w:val="003E65AF"/>
    <w:rsid w:val="003F7B35"/>
    <w:rsid w:val="004077A3"/>
    <w:rsid w:val="004223AA"/>
    <w:rsid w:val="00430BB9"/>
    <w:rsid w:val="004405B5"/>
    <w:rsid w:val="004502D1"/>
    <w:rsid w:val="0045644E"/>
    <w:rsid w:val="00464824"/>
    <w:rsid w:val="00471BB7"/>
    <w:rsid w:val="00483FBE"/>
    <w:rsid w:val="00486C6E"/>
    <w:rsid w:val="00491DCA"/>
    <w:rsid w:val="00496530"/>
    <w:rsid w:val="004A173D"/>
    <w:rsid w:val="004A723B"/>
    <w:rsid w:val="004B51B1"/>
    <w:rsid w:val="004B5225"/>
    <w:rsid w:val="004B61F9"/>
    <w:rsid w:val="004B6AF8"/>
    <w:rsid w:val="004B76EE"/>
    <w:rsid w:val="004C5F3F"/>
    <w:rsid w:val="004D0681"/>
    <w:rsid w:val="004E56F1"/>
    <w:rsid w:val="004E74F4"/>
    <w:rsid w:val="004F6E9D"/>
    <w:rsid w:val="00500940"/>
    <w:rsid w:val="00501E14"/>
    <w:rsid w:val="005141C6"/>
    <w:rsid w:val="00532639"/>
    <w:rsid w:val="00542E9E"/>
    <w:rsid w:val="005551B5"/>
    <w:rsid w:val="00556C0E"/>
    <w:rsid w:val="00561997"/>
    <w:rsid w:val="00565025"/>
    <w:rsid w:val="005673DE"/>
    <w:rsid w:val="005700CF"/>
    <w:rsid w:val="00580BCD"/>
    <w:rsid w:val="00591235"/>
    <w:rsid w:val="00592861"/>
    <w:rsid w:val="005A27C4"/>
    <w:rsid w:val="005A35B1"/>
    <w:rsid w:val="005A36A4"/>
    <w:rsid w:val="005B3E0E"/>
    <w:rsid w:val="005B4B67"/>
    <w:rsid w:val="005C5469"/>
    <w:rsid w:val="005D6798"/>
    <w:rsid w:val="005D7849"/>
    <w:rsid w:val="005E264A"/>
    <w:rsid w:val="005E28F7"/>
    <w:rsid w:val="005E322E"/>
    <w:rsid w:val="005F5AA8"/>
    <w:rsid w:val="005F7A1B"/>
    <w:rsid w:val="00601CED"/>
    <w:rsid w:val="00604172"/>
    <w:rsid w:val="00611052"/>
    <w:rsid w:val="006155B0"/>
    <w:rsid w:val="0062451B"/>
    <w:rsid w:val="00640D13"/>
    <w:rsid w:val="0064241E"/>
    <w:rsid w:val="00654227"/>
    <w:rsid w:val="006547DB"/>
    <w:rsid w:val="006855EC"/>
    <w:rsid w:val="0069348F"/>
    <w:rsid w:val="006A7DFB"/>
    <w:rsid w:val="006B25DC"/>
    <w:rsid w:val="006B2909"/>
    <w:rsid w:val="006B3D41"/>
    <w:rsid w:val="006C202A"/>
    <w:rsid w:val="006C298F"/>
    <w:rsid w:val="006D21F7"/>
    <w:rsid w:val="006D2333"/>
    <w:rsid w:val="006D76E1"/>
    <w:rsid w:val="006E4EFE"/>
    <w:rsid w:val="006F149A"/>
    <w:rsid w:val="00702009"/>
    <w:rsid w:val="007030D1"/>
    <w:rsid w:val="007240D1"/>
    <w:rsid w:val="00724B14"/>
    <w:rsid w:val="00731697"/>
    <w:rsid w:val="00734E63"/>
    <w:rsid w:val="00744F30"/>
    <w:rsid w:val="00746D01"/>
    <w:rsid w:val="007476EE"/>
    <w:rsid w:val="007634A7"/>
    <w:rsid w:val="00774CB3"/>
    <w:rsid w:val="0077511B"/>
    <w:rsid w:val="007815DE"/>
    <w:rsid w:val="00784685"/>
    <w:rsid w:val="007940CB"/>
    <w:rsid w:val="007A06C6"/>
    <w:rsid w:val="007A1864"/>
    <w:rsid w:val="007A33CE"/>
    <w:rsid w:val="007A57BF"/>
    <w:rsid w:val="007B0563"/>
    <w:rsid w:val="007B7463"/>
    <w:rsid w:val="007C1242"/>
    <w:rsid w:val="007C2827"/>
    <w:rsid w:val="007C7BEC"/>
    <w:rsid w:val="007E0D23"/>
    <w:rsid w:val="007E0DC8"/>
    <w:rsid w:val="007E57B6"/>
    <w:rsid w:val="007F05E9"/>
    <w:rsid w:val="00803CEC"/>
    <w:rsid w:val="00803E4C"/>
    <w:rsid w:val="0081146C"/>
    <w:rsid w:val="008228F4"/>
    <w:rsid w:val="0082480B"/>
    <w:rsid w:val="00825D68"/>
    <w:rsid w:val="0083168F"/>
    <w:rsid w:val="00832158"/>
    <w:rsid w:val="00832269"/>
    <w:rsid w:val="008345AB"/>
    <w:rsid w:val="00835485"/>
    <w:rsid w:val="00836BB4"/>
    <w:rsid w:val="00837C35"/>
    <w:rsid w:val="00837DDC"/>
    <w:rsid w:val="00844D1D"/>
    <w:rsid w:val="00850AFF"/>
    <w:rsid w:val="00853083"/>
    <w:rsid w:val="008534DC"/>
    <w:rsid w:val="008661B0"/>
    <w:rsid w:val="00872F72"/>
    <w:rsid w:val="0089099B"/>
    <w:rsid w:val="008950BD"/>
    <w:rsid w:val="00896731"/>
    <w:rsid w:val="008A59C6"/>
    <w:rsid w:val="008B108A"/>
    <w:rsid w:val="008B199A"/>
    <w:rsid w:val="008B25E8"/>
    <w:rsid w:val="008B521D"/>
    <w:rsid w:val="008B6D71"/>
    <w:rsid w:val="008C0662"/>
    <w:rsid w:val="008C114C"/>
    <w:rsid w:val="008C557A"/>
    <w:rsid w:val="008C70F7"/>
    <w:rsid w:val="008D0694"/>
    <w:rsid w:val="008D15B9"/>
    <w:rsid w:val="008D363B"/>
    <w:rsid w:val="008D6693"/>
    <w:rsid w:val="008E5707"/>
    <w:rsid w:val="008F715B"/>
    <w:rsid w:val="008F7697"/>
    <w:rsid w:val="009048A5"/>
    <w:rsid w:val="009103C9"/>
    <w:rsid w:val="00910DF7"/>
    <w:rsid w:val="0091157B"/>
    <w:rsid w:val="0091533E"/>
    <w:rsid w:val="009276BD"/>
    <w:rsid w:val="009306E9"/>
    <w:rsid w:val="0093255C"/>
    <w:rsid w:val="009372F1"/>
    <w:rsid w:val="0094486C"/>
    <w:rsid w:val="00947181"/>
    <w:rsid w:val="00947A22"/>
    <w:rsid w:val="00956395"/>
    <w:rsid w:val="0096326C"/>
    <w:rsid w:val="009649B5"/>
    <w:rsid w:val="0096714F"/>
    <w:rsid w:val="00967B68"/>
    <w:rsid w:val="00974806"/>
    <w:rsid w:val="009777E2"/>
    <w:rsid w:val="00977D94"/>
    <w:rsid w:val="009864E4"/>
    <w:rsid w:val="009913D9"/>
    <w:rsid w:val="009A15F7"/>
    <w:rsid w:val="009B16DC"/>
    <w:rsid w:val="009B53AB"/>
    <w:rsid w:val="009B75E3"/>
    <w:rsid w:val="009D1518"/>
    <w:rsid w:val="009E0715"/>
    <w:rsid w:val="009E5BD3"/>
    <w:rsid w:val="009F0F01"/>
    <w:rsid w:val="00A13790"/>
    <w:rsid w:val="00A1691F"/>
    <w:rsid w:val="00A230EC"/>
    <w:rsid w:val="00A235C0"/>
    <w:rsid w:val="00A25465"/>
    <w:rsid w:val="00A25C8E"/>
    <w:rsid w:val="00A27D8A"/>
    <w:rsid w:val="00A5187F"/>
    <w:rsid w:val="00A62EA6"/>
    <w:rsid w:val="00A7680F"/>
    <w:rsid w:val="00AA2211"/>
    <w:rsid w:val="00AB19A0"/>
    <w:rsid w:val="00AB244A"/>
    <w:rsid w:val="00AB35B7"/>
    <w:rsid w:val="00AC4C77"/>
    <w:rsid w:val="00AF30CA"/>
    <w:rsid w:val="00AF4649"/>
    <w:rsid w:val="00B03EE0"/>
    <w:rsid w:val="00B14FBE"/>
    <w:rsid w:val="00B21970"/>
    <w:rsid w:val="00B21B6D"/>
    <w:rsid w:val="00B253E3"/>
    <w:rsid w:val="00B3077D"/>
    <w:rsid w:val="00B31A61"/>
    <w:rsid w:val="00B32CBA"/>
    <w:rsid w:val="00B45FEB"/>
    <w:rsid w:val="00B47403"/>
    <w:rsid w:val="00B51272"/>
    <w:rsid w:val="00B53103"/>
    <w:rsid w:val="00B57793"/>
    <w:rsid w:val="00B60CEE"/>
    <w:rsid w:val="00B83E98"/>
    <w:rsid w:val="00B841D0"/>
    <w:rsid w:val="00B8466F"/>
    <w:rsid w:val="00B85981"/>
    <w:rsid w:val="00B9254E"/>
    <w:rsid w:val="00B9740F"/>
    <w:rsid w:val="00B97D3B"/>
    <w:rsid w:val="00BA4087"/>
    <w:rsid w:val="00BC0267"/>
    <w:rsid w:val="00BC3780"/>
    <w:rsid w:val="00BD07CF"/>
    <w:rsid w:val="00BD2FF9"/>
    <w:rsid w:val="00BD33C4"/>
    <w:rsid w:val="00BE12E3"/>
    <w:rsid w:val="00BE6B18"/>
    <w:rsid w:val="00BF0FED"/>
    <w:rsid w:val="00BF3798"/>
    <w:rsid w:val="00BF3E61"/>
    <w:rsid w:val="00BF4BB7"/>
    <w:rsid w:val="00C00573"/>
    <w:rsid w:val="00C01A89"/>
    <w:rsid w:val="00C04132"/>
    <w:rsid w:val="00C2054F"/>
    <w:rsid w:val="00C227F5"/>
    <w:rsid w:val="00C27E25"/>
    <w:rsid w:val="00C3160D"/>
    <w:rsid w:val="00C337DC"/>
    <w:rsid w:val="00C40937"/>
    <w:rsid w:val="00C47BF7"/>
    <w:rsid w:val="00C515E3"/>
    <w:rsid w:val="00C51DA2"/>
    <w:rsid w:val="00C562BD"/>
    <w:rsid w:val="00C61907"/>
    <w:rsid w:val="00C7180B"/>
    <w:rsid w:val="00C72BFB"/>
    <w:rsid w:val="00C73C21"/>
    <w:rsid w:val="00C85A4C"/>
    <w:rsid w:val="00C8613E"/>
    <w:rsid w:val="00C87289"/>
    <w:rsid w:val="00CA0E58"/>
    <w:rsid w:val="00CD1BC7"/>
    <w:rsid w:val="00CD365E"/>
    <w:rsid w:val="00CD3DB7"/>
    <w:rsid w:val="00CD7BA4"/>
    <w:rsid w:val="00CE0A28"/>
    <w:rsid w:val="00CE5B65"/>
    <w:rsid w:val="00CE5F93"/>
    <w:rsid w:val="00CE69D9"/>
    <w:rsid w:val="00CF02A8"/>
    <w:rsid w:val="00CF3132"/>
    <w:rsid w:val="00D056EC"/>
    <w:rsid w:val="00D05B40"/>
    <w:rsid w:val="00D06C5E"/>
    <w:rsid w:val="00D12A38"/>
    <w:rsid w:val="00D17C07"/>
    <w:rsid w:val="00D240DF"/>
    <w:rsid w:val="00D30C9B"/>
    <w:rsid w:val="00D4410D"/>
    <w:rsid w:val="00D447F0"/>
    <w:rsid w:val="00D46E24"/>
    <w:rsid w:val="00D674E4"/>
    <w:rsid w:val="00D7043A"/>
    <w:rsid w:val="00D74FEE"/>
    <w:rsid w:val="00D85AF0"/>
    <w:rsid w:val="00D86321"/>
    <w:rsid w:val="00D873D4"/>
    <w:rsid w:val="00DA56BE"/>
    <w:rsid w:val="00DB2FCD"/>
    <w:rsid w:val="00DC5E55"/>
    <w:rsid w:val="00DD60AF"/>
    <w:rsid w:val="00DD6817"/>
    <w:rsid w:val="00DE0A10"/>
    <w:rsid w:val="00DE115C"/>
    <w:rsid w:val="00DE6B12"/>
    <w:rsid w:val="00DF2AE7"/>
    <w:rsid w:val="00E02795"/>
    <w:rsid w:val="00E10B0B"/>
    <w:rsid w:val="00E15F4D"/>
    <w:rsid w:val="00E23D01"/>
    <w:rsid w:val="00E24B9B"/>
    <w:rsid w:val="00E25544"/>
    <w:rsid w:val="00E27CEA"/>
    <w:rsid w:val="00E34A0F"/>
    <w:rsid w:val="00E426D0"/>
    <w:rsid w:val="00E44770"/>
    <w:rsid w:val="00E47E7E"/>
    <w:rsid w:val="00E52BB8"/>
    <w:rsid w:val="00E6349C"/>
    <w:rsid w:val="00E722BC"/>
    <w:rsid w:val="00E72379"/>
    <w:rsid w:val="00E73391"/>
    <w:rsid w:val="00E74BAE"/>
    <w:rsid w:val="00E80D21"/>
    <w:rsid w:val="00E8595C"/>
    <w:rsid w:val="00E90261"/>
    <w:rsid w:val="00E92188"/>
    <w:rsid w:val="00E92978"/>
    <w:rsid w:val="00E95861"/>
    <w:rsid w:val="00EA44B9"/>
    <w:rsid w:val="00EB24E8"/>
    <w:rsid w:val="00EB420A"/>
    <w:rsid w:val="00EB7CAC"/>
    <w:rsid w:val="00EC619C"/>
    <w:rsid w:val="00ED3446"/>
    <w:rsid w:val="00ED6061"/>
    <w:rsid w:val="00EE5DDC"/>
    <w:rsid w:val="00F02104"/>
    <w:rsid w:val="00F07466"/>
    <w:rsid w:val="00F2059A"/>
    <w:rsid w:val="00F24EBA"/>
    <w:rsid w:val="00F27E3B"/>
    <w:rsid w:val="00F30511"/>
    <w:rsid w:val="00F30689"/>
    <w:rsid w:val="00F3140D"/>
    <w:rsid w:val="00F347E2"/>
    <w:rsid w:val="00F45577"/>
    <w:rsid w:val="00F47363"/>
    <w:rsid w:val="00F506F7"/>
    <w:rsid w:val="00F52117"/>
    <w:rsid w:val="00F528AE"/>
    <w:rsid w:val="00F55ACC"/>
    <w:rsid w:val="00F56230"/>
    <w:rsid w:val="00F56C29"/>
    <w:rsid w:val="00F60811"/>
    <w:rsid w:val="00F622F4"/>
    <w:rsid w:val="00F70253"/>
    <w:rsid w:val="00F77F32"/>
    <w:rsid w:val="00F87B10"/>
    <w:rsid w:val="00F9093A"/>
    <w:rsid w:val="00F93C2D"/>
    <w:rsid w:val="00F94DF5"/>
    <w:rsid w:val="00FC43D3"/>
    <w:rsid w:val="00FC5A36"/>
    <w:rsid w:val="00FD6089"/>
    <w:rsid w:val="00FD6FC9"/>
    <w:rsid w:val="00FF115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518AE"/>
  <w15:chartTrackingRefBased/>
  <w15:docId w15:val="{BAC3B3BB-6466-0E4F-B038-DB3F63EB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117"/>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qFormat/>
    <w:rsid w:val="00C87289"/>
    <w:pPr>
      <w:jc w:val="center"/>
    </w:pPr>
    <w:rPr>
      <w:b/>
      <w:szCs w:val="20"/>
      <w:lang w:val="en-GB" w:eastAsia="en-GB"/>
    </w:rPr>
  </w:style>
  <w:style w:type="character" w:customStyle="1" w:styleId="KonuBalChar">
    <w:name w:val="Konu Başlığı Char"/>
    <w:link w:val="KonuBal"/>
    <w:rsid w:val="00C87289"/>
    <w:rPr>
      <w:b/>
      <w:sz w:val="24"/>
      <w:lang w:val="en-GB" w:eastAsia="en-GB"/>
    </w:rPr>
  </w:style>
  <w:style w:type="paragraph" w:styleId="BalonMetni">
    <w:name w:val="Balloon Text"/>
    <w:basedOn w:val="Normal"/>
    <w:link w:val="BalonMetniChar"/>
    <w:uiPriority w:val="99"/>
    <w:semiHidden/>
    <w:unhideWhenUsed/>
    <w:rsid w:val="003B2E72"/>
    <w:rPr>
      <w:rFonts w:ascii="Tahoma" w:hAnsi="Tahoma" w:cs="Tahoma"/>
      <w:sz w:val="16"/>
      <w:szCs w:val="16"/>
    </w:rPr>
  </w:style>
  <w:style w:type="character" w:customStyle="1" w:styleId="BalonMetniChar">
    <w:name w:val="Balon Metni Char"/>
    <w:link w:val="BalonMetni"/>
    <w:uiPriority w:val="99"/>
    <w:semiHidden/>
    <w:rsid w:val="003B2E72"/>
    <w:rPr>
      <w:rFonts w:ascii="Tahoma" w:hAnsi="Tahoma" w:cs="Tahoma"/>
      <w:sz w:val="16"/>
      <w:szCs w:val="16"/>
    </w:rPr>
  </w:style>
  <w:style w:type="paragraph" w:customStyle="1" w:styleId="stbilgi">
    <w:name w:val="Üstbilgi"/>
    <w:basedOn w:val="Normal"/>
    <w:link w:val="stbilgiChar"/>
    <w:uiPriority w:val="99"/>
    <w:unhideWhenUsed/>
    <w:rsid w:val="004A173D"/>
    <w:pPr>
      <w:tabs>
        <w:tab w:val="center" w:pos="4536"/>
        <w:tab w:val="right" w:pos="9072"/>
      </w:tabs>
    </w:pPr>
  </w:style>
  <w:style w:type="character" w:customStyle="1" w:styleId="stbilgiChar">
    <w:name w:val="Üstbilgi Char"/>
    <w:link w:val="stbilgi"/>
    <w:uiPriority w:val="99"/>
    <w:rsid w:val="004A173D"/>
    <w:rPr>
      <w:sz w:val="24"/>
      <w:szCs w:val="24"/>
    </w:rPr>
  </w:style>
  <w:style w:type="paragraph" w:customStyle="1" w:styleId="Altbilgi">
    <w:name w:val="Altbilgi"/>
    <w:basedOn w:val="Normal"/>
    <w:link w:val="AltbilgiChar"/>
    <w:uiPriority w:val="99"/>
    <w:unhideWhenUsed/>
    <w:rsid w:val="004A173D"/>
    <w:pPr>
      <w:tabs>
        <w:tab w:val="center" w:pos="4536"/>
        <w:tab w:val="right" w:pos="9072"/>
      </w:tabs>
    </w:pPr>
  </w:style>
  <w:style w:type="character" w:customStyle="1" w:styleId="AltbilgiChar">
    <w:name w:val="Altbilgi Char"/>
    <w:link w:val="Altbilgi"/>
    <w:uiPriority w:val="99"/>
    <w:rsid w:val="004A173D"/>
    <w:rPr>
      <w:sz w:val="24"/>
      <w:szCs w:val="24"/>
    </w:rPr>
  </w:style>
  <w:style w:type="character" w:styleId="Kpr">
    <w:name w:val="Hyperlink"/>
    <w:uiPriority w:val="99"/>
    <w:unhideWhenUsed/>
    <w:rsid w:val="00C85A4C"/>
    <w:rPr>
      <w:color w:val="0000FF"/>
      <w:u w:val="single"/>
    </w:rPr>
  </w:style>
  <w:style w:type="character" w:customStyle="1" w:styleId="fontstyle01">
    <w:name w:val="fontstyle01"/>
    <w:rsid w:val="009B16DC"/>
    <w:rPr>
      <w:rFonts w:ascii="ArialNarrow-Bold" w:hAnsi="ArialNarrow-Bold" w:hint="default"/>
      <w:b/>
      <w:bCs/>
      <w:i w:val="0"/>
      <w:iCs w:val="0"/>
      <w:color w:val="000000"/>
      <w:sz w:val="52"/>
      <w:szCs w:val="52"/>
    </w:rPr>
  </w:style>
  <w:style w:type="character" w:customStyle="1" w:styleId="fontstyle21">
    <w:name w:val="fontstyle21"/>
    <w:rsid w:val="009B16DC"/>
    <w:rPr>
      <w:rFonts w:ascii="ArialMT" w:hAnsi="ArialMT" w:hint="default"/>
      <w:b w:val="0"/>
      <w:bCs w:val="0"/>
      <w:i w:val="0"/>
      <w:iCs w:val="0"/>
      <w:color w:val="000000"/>
      <w:sz w:val="20"/>
      <w:szCs w:val="20"/>
    </w:rPr>
  </w:style>
  <w:style w:type="paragraph" w:styleId="NormalWeb">
    <w:name w:val="Normal (Web)"/>
    <w:basedOn w:val="Normal"/>
    <w:uiPriority w:val="99"/>
    <w:unhideWhenUsed/>
    <w:qFormat/>
    <w:rsid w:val="005D6798"/>
    <w:pPr>
      <w:spacing w:before="100" w:beforeAutospacing="1" w:after="100" w:afterAutospacing="1"/>
    </w:pPr>
  </w:style>
  <w:style w:type="character" w:styleId="zlenenKpr">
    <w:name w:val="FollowedHyperlink"/>
    <w:uiPriority w:val="99"/>
    <w:semiHidden/>
    <w:unhideWhenUsed/>
    <w:rsid w:val="007F05E9"/>
    <w:rPr>
      <w:color w:val="954F72"/>
      <w:u w:val="single"/>
    </w:rPr>
  </w:style>
  <w:style w:type="character" w:styleId="zmlenmeyenBahsetme">
    <w:name w:val="Unresolved Mention"/>
    <w:uiPriority w:val="99"/>
    <w:semiHidden/>
    <w:unhideWhenUsed/>
    <w:rsid w:val="007F05E9"/>
    <w:rPr>
      <w:color w:val="605E5C"/>
      <w:shd w:val="clear" w:color="auto" w:fill="E1DFDD"/>
    </w:rPr>
  </w:style>
  <w:style w:type="paragraph" w:styleId="AralkYok">
    <w:name w:val="No Spacing"/>
    <w:uiPriority w:val="1"/>
    <w:qFormat/>
    <w:rsid w:val="00565025"/>
    <w:rPr>
      <w:sz w:val="24"/>
      <w:szCs w:val="24"/>
    </w:rPr>
  </w:style>
  <w:style w:type="paragraph" w:styleId="ListeParagraf">
    <w:name w:val="List Paragraph"/>
    <w:basedOn w:val="Normal"/>
    <w:uiPriority w:val="34"/>
    <w:qFormat/>
    <w:rsid w:val="00F3140D"/>
    <w:pPr>
      <w:ind w:left="708"/>
    </w:pPr>
  </w:style>
  <w:style w:type="paragraph" w:styleId="stBilgi0">
    <w:name w:val="header"/>
    <w:basedOn w:val="Normal"/>
    <w:link w:val="stBilgiChar0"/>
    <w:uiPriority w:val="99"/>
    <w:unhideWhenUsed/>
    <w:rsid w:val="0028615C"/>
    <w:pPr>
      <w:tabs>
        <w:tab w:val="center" w:pos="4536"/>
        <w:tab w:val="right" w:pos="9072"/>
      </w:tabs>
    </w:pPr>
  </w:style>
  <w:style w:type="character" w:customStyle="1" w:styleId="stBilgiChar0">
    <w:name w:val="Üst Bilgi Char"/>
    <w:basedOn w:val="VarsaylanParagrafYazTipi"/>
    <w:link w:val="stBilgi0"/>
    <w:uiPriority w:val="99"/>
    <w:rsid w:val="0028615C"/>
    <w:rPr>
      <w:sz w:val="24"/>
      <w:szCs w:val="24"/>
    </w:rPr>
  </w:style>
  <w:style w:type="paragraph" w:styleId="AltBilgi0">
    <w:name w:val="footer"/>
    <w:basedOn w:val="Normal"/>
    <w:link w:val="AltBilgiChar0"/>
    <w:uiPriority w:val="99"/>
    <w:unhideWhenUsed/>
    <w:rsid w:val="0028615C"/>
    <w:pPr>
      <w:tabs>
        <w:tab w:val="center" w:pos="4536"/>
        <w:tab w:val="right" w:pos="9072"/>
      </w:tabs>
    </w:pPr>
  </w:style>
  <w:style w:type="character" w:customStyle="1" w:styleId="AltBilgiChar0">
    <w:name w:val="Alt Bilgi Char"/>
    <w:basedOn w:val="VarsaylanParagrafYazTipi"/>
    <w:link w:val="AltBilgi0"/>
    <w:uiPriority w:val="99"/>
    <w:rsid w:val="0028615C"/>
    <w:rPr>
      <w:sz w:val="24"/>
      <w:szCs w:val="24"/>
    </w:rPr>
  </w:style>
  <w:style w:type="character" w:styleId="Gl">
    <w:name w:val="Strong"/>
    <w:basedOn w:val="VarsaylanParagrafYazTipi"/>
    <w:uiPriority w:val="22"/>
    <w:qFormat/>
    <w:rsid w:val="0028615C"/>
    <w:rPr>
      <w:b/>
      <w:bCs/>
    </w:rPr>
  </w:style>
  <w:style w:type="paragraph" w:styleId="ResimYazs">
    <w:name w:val="caption"/>
    <w:basedOn w:val="Normal"/>
    <w:next w:val="Normal"/>
    <w:uiPriority w:val="35"/>
    <w:unhideWhenUsed/>
    <w:qFormat/>
    <w:rsid w:val="001D151E"/>
    <w:pPr>
      <w:spacing w:after="200"/>
    </w:pPr>
    <w:rPr>
      <w:i/>
      <w:iCs/>
      <w:color w:val="44546A" w:themeColor="text2"/>
      <w:sz w:val="18"/>
      <w:szCs w:val="18"/>
    </w:rPr>
  </w:style>
  <w:style w:type="paragraph" w:styleId="Kaynaka">
    <w:name w:val="Bibliography"/>
    <w:basedOn w:val="Normal"/>
    <w:next w:val="Normal"/>
    <w:uiPriority w:val="37"/>
    <w:unhideWhenUsed/>
    <w:rsid w:val="003B1DC5"/>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uiPriority w:val="99"/>
    <w:unhideWhenUsed/>
    <w:rsid w:val="007E0D23"/>
    <w:pPr>
      <w:widowControl w:val="0"/>
      <w:autoSpaceDE w:val="0"/>
      <w:autoSpaceDN w:val="0"/>
      <w:adjustRightInd w:val="0"/>
    </w:pPr>
    <w:rPr>
      <w:rFonts w:ascii="Arial" w:hAnsi="Arial" w:cs="Arial"/>
      <w:color w:val="000000"/>
      <w:sz w:val="20"/>
      <w:szCs w:val="20"/>
    </w:rPr>
  </w:style>
  <w:style w:type="character" w:customStyle="1" w:styleId="AklamaMetniChar">
    <w:name w:val="Açıklama Metni Char"/>
    <w:basedOn w:val="VarsaylanParagrafYazTipi"/>
    <w:link w:val="AklamaMetni"/>
    <w:uiPriority w:val="99"/>
    <w:rsid w:val="007E0D23"/>
    <w:rPr>
      <w:rFonts w:ascii="Arial" w:hAnsi="Arial" w:cs="Arial"/>
      <w:color w:val="000000"/>
    </w:rPr>
  </w:style>
  <w:style w:type="table" w:styleId="TabloKlavuzu">
    <w:name w:val="Table Grid"/>
    <w:basedOn w:val="NormalTablo"/>
    <w:uiPriority w:val="39"/>
    <w:rsid w:val="001A1916"/>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Basit1">
    <w:name w:val="Table Simple 1"/>
    <w:basedOn w:val="NormalTablo"/>
    <w:rsid w:val="00F52117"/>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83">
      <w:bodyDiv w:val="1"/>
      <w:marLeft w:val="0"/>
      <w:marRight w:val="0"/>
      <w:marTop w:val="0"/>
      <w:marBottom w:val="0"/>
      <w:divBdr>
        <w:top w:val="none" w:sz="0" w:space="0" w:color="auto"/>
        <w:left w:val="none" w:sz="0" w:space="0" w:color="auto"/>
        <w:bottom w:val="none" w:sz="0" w:space="0" w:color="auto"/>
        <w:right w:val="none" w:sz="0" w:space="0" w:color="auto"/>
      </w:divBdr>
    </w:div>
    <w:div w:id="53703067">
      <w:bodyDiv w:val="1"/>
      <w:marLeft w:val="0"/>
      <w:marRight w:val="0"/>
      <w:marTop w:val="0"/>
      <w:marBottom w:val="0"/>
      <w:divBdr>
        <w:top w:val="none" w:sz="0" w:space="0" w:color="auto"/>
        <w:left w:val="none" w:sz="0" w:space="0" w:color="auto"/>
        <w:bottom w:val="none" w:sz="0" w:space="0" w:color="auto"/>
        <w:right w:val="none" w:sz="0" w:space="0" w:color="auto"/>
      </w:divBdr>
    </w:div>
    <w:div w:id="56829349">
      <w:bodyDiv w:val="1"/>
      <w:marLeft w:val="0"/>
      <w:marRight w:val="0"/>
      <w:marTop w:val="0"/>
      <w:marBottom w:val="0"/>
      <w:divBdr>
        <w:top w:val="none" w:sz="0" w:space="0" w:color="auto"/>
        <w:left w:val="none" w:sz="0" w:space="0" w:color="auto"/>
        <w:bottom w:val="none" w:sz="0" w:space="0" w:color="auto"/>
        <w:right w:val="none" w:sz="0" w:space="0" w:color="auto"/>
      </w:divBdr>
    </w:div>
    <w:div w:id="63259976">
      <w:bodyDiv w:val="1"/>
      <w:marLeft w:val="0"/>
      <w:marRight w:val="0"/>
      <w:marTop w:val="0"/>
      <w:marBottom w:val="0"/>
      <w:divBdr>
        <w:top w:val="none" w:sz="0" w:space="0" w:color="auto"/>
        <w:left w:val="none" w:sz="0" w:space="0" w:color="auto"/>
        <w:bottom w:val="none" w:sz="0" w:space="0" w:color="auto"/>
        <w:right w:val="none" w:sz="0" w:space="0" w:color="auto"/>
      </w:divBdr>
      <w:divsChild>
        <w:div w:id="230578019">
          <w:marLeft w:val="0"/>
          <w:marRight w:val="0"/>
          <w:marTop w:val="0"/>
          <w:marBottom w:val="0"/>
          <w:divBdr>
            <w:top w:val="none" w:sz="0" w:space="0" w:color="auto"/>
            <w:left w:val="none" w:sz="0" w:space="0" w:color="auto"/>
            <w:bottom w:val="none" w:sz="0" w:space="0" w:color="auto"/>
            <w:right w:val="none" w:sz="0" w:space="0" w:color="auto"/>
          </w:divBdr>
          <w:divsChild>
            <w:div w:id="97218968">
              <w:marLeft w:val="0"/>
              <w:marRight w:val="0"/>
              <w:marTop w:val="0"/>
              <w:marBottom w:val="0"/>
              <w:divBdr>
                <w:top w:val="none" w:sz="0" w:space="0" w:color="auto"/>
                <w:left w:val="none" w:sz="0" w:space="0" w:color="auto"/>
                <w:bottom w:val="none" w:sz="0" w:space="0" w:color="auto"/>
                <w:right w:val="none" w:sz="0" w:space="0" w:color="auto"/>
              </w:divBdr>
              <w:divsChild>
                <w:div w:id="1949660732">
                  <w:marLeft w:val="0"/>
                  <w:marRight w:val="0"/>
                  <w:marTop w:val="0"/>
                  <w:marBottom w:val="0"/>
                  <w:divBdr>
                    <w:top w:val="none" w:sz="0" w:space="0" w:color="auto"/>
                    <w:left w:val="none" w:sz="0" w:space="0" w:color="auto"/>
                    <w:bottom w:val="none" w:sz="0" w:space="0" w:color="auto"/>
                    <w:right w:val="none" w:sz="0" w:space="0" w:color="auto"/>
                  </w:divBdr>
                  <w:divsChild>
                    <w:div w:id="8216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44708">
      <w:bodyDiv w:val="1"/>
      <w:marLeft w:val="0"/>
      <w:marRight w:val="0"/>
      <w:marTop w:val="0"/>
      <w:marBottom w:val="0"/>
      <w:divBdr>
        <w:top w:val="none" w:sz="0" w:space="0" w:color="auto"/>
        <w:left w:val="none" w:sz="0" w:space="0" w:color="auto"/>
        <w:bottom w:val="none" w:sz="0" w:space="0" w:color="auto"/>
        <w:right w:val="none" w:sz="0" w:space="0" w:color="auto"/>
      </w:divBdr>
      <w:divsChild>
        <w:div w:id="2131588921">
          <w:marLeft w:val="0"/>
          <w:marRight w:val="0"/>
          <w:marTop w:val="0"/>
          <w:marBottom w:val="0"/>
          <w:divBdr>
            <w:top w:val="none" w:sz="0" w:space="0" w:color="auto"/>
            <w:left w:val="none" w:sz="0" w:space="0" w:color="auto"/>
            <w:bottom w:val="none" w:sz="0" w:space="0" w:color="auto"/>
            <w:right w:val="none" w:sz="0" w:space="0" w:color="auto"/>
          </w:divBdr>
          <w:divsChild>
            <w:div w:id="1503351280">
              <w:marLeft w:val="0"/>
              <w:marRight w:val="0"/>
              <w:marTop w:val="0"/>
              <w:marBottom w:val="0"/>
              <w:divBdr>
                <w:top w:val="none" w:sz="0" w:space="0" w:color="auto"/>
                <w:left w:val="none" w:sz="0" w:space="0" w:color="auto"/>
                <w:bottom w:val="none" w:sz="0" w:space="0" w:color="auto"/>
                <w:right w:val="none" w:sz="0" w:space="0" w:color="auto"/>
              </w:divBdr>
              <w:divsChild>
                <w:div w:id="57851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2266">
      <w:bodyDiv w:val="1"/>
      <w:marLeft w:val="0"/>
      <w:marRight w:val="0"/>
      <w:marTop w:val="0"/>
      <w:marBottom w:val="0"/>
      <w:divBdr>
        <w:top w:val="none" w:sz="0" w:space="0" w:color="auto"/>
        <w:left w:val="none" w:sz="0" w:space="0" w:color="auto"/>
        <w:bottom w:val="none" w:sz="0" w:space="0" w:color="auto"/>
        <w:right w:val="none" w:sz="0" w:space="0" w:color="auto"/>
      </w:divBdr>
    </w:div>
    <w:div w:id="111827446">
      <w:bodyDiv w:val="1"/>
      <w:marLeft w:val="0"/>
      <w:marRight w:val="0"/>
      <w:marTop w:val="0"/>
      <w:marBottom w:val="0"/>
      <w:divBdr>
        <w:top w:val="none" w:sz="0" w:space="0" w:color="auto"/>
        <w:left w:val="none" w:sz="0" w:space="0" w:color="auto"/>
        <w:bottom w:val="none" w:sz="0" w:space="0" w:color="auto"/>
        <w:right w:val="none" w:sz="0" w:space="0" w:color="auto"/>
      </w:divBdr>
    </w:div>
    <w:div w:id="227618679">
      <w:bodyDiv w:val="1"/>
      <w:marLeft w:val="0"/>
      <w:marRight w:val="0"/>
      <w:marTop w:val="0"/>
      <w:marBottom w:val="0"/>
      <w:divBdr>
        <w:top w:val="none" w:sz="0" w:space="0" w:color="auto"/>
        <w:left w:val="none" w:sz="0" w:space="0" w:color="auto"/>
        <w:bottom w:val="none" w:sz="0" w:space="0" w:color="auto"/>
        <w:right w:val="none" w:sz="0" w:space="0" w:color="auto"/>
      </w:divBdr>
    </w:div>
    <w:div w:id="269314365">
      <w:bodyDiv w:val="1"/>
      <w:marLeft w:val="0"/>
      <w:marRight w:val="0"/>
      <w:marTop w:val="0"/>
      <w:marBottom w:val="0"/>
      <w:divBdr>
        <w:top w:val="none" w:sz="0" w:space="0" w:color="auto"/>
        <w:left w:val="none" w:sz="0" w:space="0" w:color="auto"/>
        <w:bottom w:val="none" w:sz="0" w:space="0" w:color="auto"/>
        <w:right w:val="none" w:sz="0" w:space="0" w:color="auto"/>
      </w:divBdr>
      <w:divsChild>
        <w:div w:id="1595478391">
          <w:marLeft w:val="0"/>
          <w:marRight w:val="0"/>
          <w:marTop w:val="0"/>
          <w:marBottom w:val="0"/>
          <w:divBdr>
            <w:top w:val="none" w:sz="0" w:space="0" w:color="auto"/>
            <w:left w:val="none" w:sz="0" w:space="0" w:color="auto"/>
            <w:bottom w:val="none" w:sz="0" w:space="0" w:color="auto"/>
            <w:right w:val="none" w:sz="0" w:space="0" w:color="auto"/>
          </w:divBdr>
          <w:divsChild>
            <w:div w:id="86980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39945">
      <w:bodyDiv w:val="1"/>
      <w:marLeft w:val="0"/>
      <w:marRight w:val="0"/>
      <w:marTop w:val="0"/>
      <w:marBottom w:val="0"/>
      <w:divBdr>
        <w:top w:val="none" w:sz="0" w:space="0" w:color="auto"/>
        <w:left w:val="none" w:sz="0" w:space="0" w:color="auto"/>
        <w:bottom w:val="none" w:sz="0" w:space="0" w:color="auto"/>
        <w:right w:val="none" w:sz="0" w:space="0" w:color="auto"/>
      </w:divBdr>
    </w:div>
    <w:div w:id="425881744">
      <w:bodyDiv w:val="1"/>
      <w:marLeft w:val="0"/>
      <w:marRight w:val="0"/>
      <w:marTop w:val="0"/>
      <w:marBottom w:val="0"/>
      <w:divBdr>
        <w:top w:val="none" w:sz="0" w:space="0" w:color="auto"/>
        <w:left w:val="none" w:sz="0" w:space="0" w:color="auto"/>
        <w:bottom w:val="none" w:sz="0" w:space="0" w:color="auto"/>
        <w:right w:val="none" w:sz="0" w:space="0" w:color="auto"/>
      </w:divBdr>
      <w:divsChild>
        <w:div w:id="1263758501">
          <w:marLeft w:val="0"/>
          <w:marRight w:val="0"/>
          <w:marTop w:val="0"/>
          <w:marBottom w:val="0"/>
          <w:divBdr>
            <w:top w:val="none" w:sz="0" w:space="0" w:color="auto"/>
            <w:left w:val="none" w:sz="0" w:space="0" w:color="auto"/>
            <w:bottom w:val="none" w:sz="0" w:space="0" w:color="auto"/>
            <w:right w:val="none" w:sz="0" w:space="0" w:color="auto"/>
          </w:divBdr>
          <w:divsChild>
            <w:div w:id="1422524491">
              <w:marLeft w:val="0"/>
              <w:marRight w:val="0"/>
              <w:marTop w:val="0"/>
              <w:marBottom w:val="0"/>
              <w:divBdr>
                <w:top w:val="none" w:sz="0" w:space="0" w:color="auto"/>
                <w:left w:val="none" w:sz="0" w:space="0" w:color="auto"/>
                <w:bottom w:val="none" w:sz="0" w:space="0" w:color="auto"/>
                <w:right w:val="none" w:sz="0" w:space="0" w:color="auto"/>
              </w:divBdr>
              <w:divsChild>
                <w:div w:id="18017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661647">
      <w:bodyDiv w:val="1"/>
      <w:marLeft w:val="0"/>
      <w:marRight w:val="0"/>
      <w:marTop w:val="0"/>
      <w:marBottom w:val="0"/>
      <w:divBdr>
        <w:top w:val="none" w:sz="0" w:space="0" w:color="auto"/>
        <w:left w:val="none" w:sz="0" w:space="0" w:color="auto"/>
        <w:bottom w:val="none" w:sz="0" w:space="0" w:color="auto"/>
        <w:right w:val="none" w:sz="0" w:space="0" w:color="auto"/>
      </w:divBdr>
      <w:divsChild>
        <w:div w:id="1422876162">
          <w:marLeft w:val="0"/>
          <w:marRight w:val="0"/>
          <w:marTop w:val="0"/>
          <w:marBottom w:val="0"/>
          <w:divBdr>
            <w:top w:val="none" w:sz="0" w:space="0" w:color="auto"/>
            <w:left w:val="none" w:sz="0" w:space="0" w:color="auto"/>
            <w:bottom w:val="none" w:sz="0" w:space="0" w:color="auto"/>
            <w:right w:val="none" w:sz="0" w:space="0" w:color="auto"/>
          </w:divBdr>
          <w:divsChild>
            <w:div w:id="847330310">
              <w:marLeft w:val="0"/>
              <w:marRight w:val="0"/>
              <w:marTop w:val="0"/>
              <w:marBottom w:val="0"/>
              <w:divBdr>
                <w:top w:val="none" w:sz="0" w:space="0" w:color="auto"/>
                <w:left w:val="none" w:sz="0" w:space="0" w:color="auto"/>
                <w:bottom w:val="none" w:sz="0" w:space="0" w:color="auto"/>
                <w:right w:val="none" w:sz="0" w:space="0" w:color="auto"/>
              </w:divBdr>
              <w:divsChild>
                <w:div w:id="200134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95138">
      <w:bodyDiv w:val="1"/>
      <w:marLeft w:val="0"/>
      <w:marRight w:val="0"/>
      <w:marTop w:val="0"/>
      <w:marBottom w:val="0"/>
      <w:divBdr>
        <w:top w:val="none" w:sz="0" w:space="0" w:color="auto"/>
        <w:left w:val="none" w:sz="0" w:space="0" w:color="auto"/>
        <w:bottom w:val="none" w:sz="0" w:space="0" w:color="auto"/>
        <w:right w:val="none" w:sz="0" w:space="0" w:color="auto"/>
      </w:divBdr>
      <w:divsChild>
        <w:div w:id="446966321">
          <w:marLeft w:val="0"/>
          <w:marRight w:val="0"/>
          <w:marTop w:val="0"/>
          <w:marBottom w:val="0"/>
          <w:divBdr>
            <w:top w:val="none" w:sz="0" w:space="0" w:color="auto"/>
            <w:left w:val="none" w:sz="0" w:space="0" w:color="auto"/>
            <w:bottom w:val="none" w:sz="0" w:space="0" w:color="auto"/>
            <w:right w:val="none" w:sz="0" w:space="0" w:color="auto"/>
          </w:divBdr>
        </w:div>
      </w:divsChild>
    </w:div>
    <w:div w:id="516702756">
      <w:bodyDiv w:val="1"/>
      <w:marLeft w:val="0"/>
      <w:marRight w:val="0"/>
      <w:marTop w:val="0"/>
      <w:marBottom w:val="0"/>
      <w:divBdr>
        <w:top w:val="none" w:sz="0" w:space="0" w:color="auto"/>
        <w:left w:val="none" w:sz="0" w:space="0" w:color="auto"/>
        <w:bottom w:val="none" w:sz="0" w:space="0" w:color="auto"/>
        <w:right w:val="none" w:sz="0" w:space="0" w:color="auto"/>
      </w:divBdr>
      <w:divsChild>
        <w:div w:id="452136838">
          <w:marLeft w:val="0"/>
          <w:marRight w:val="0"/>
          <w:marTop w:val="0"/>
          <w:marBottom w:val="0"/>
          <w:divBdr>
            <w:top w:val="none" w:sz="0" w:space="0" w:color="auto"/>
            <w:left w:val="none" w:sz="0" w:space="0" w:color="auto"/>
            <w:bottom w:val="none" w:sz="0" w:space="0" w:color="auto"/>
            <w:right w:val="none" w:sz="0" w:space="0" w:color="auto"/>
          </w:divBdr>
          <w:divsChild>
            <w:div w:id="1995797463">
              <w:marLeft w:val="0"/>
              <w:marRight w:val="0"/>
              <w:marTop w:val="0"/>
              <w:marBottom w:val="0"/>
              <w:divBdr>
                <w:top w:val="none" w:sz="0" w:space="0" w:color="auto"/>
                <w:left w:val="none" w:sz="0" w:space="0" w:color="auto"/>
                <w:bottom w:val="none" w:sz="0" w:space="0" w:color="auto"/>
                <w:right w:val="none" w:sz="0" w:space="0" w:color="auto"/>
              </w:divBdr>
              <w:divsChild>
                <w:div w:id="22742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1535">
      <w:bodyDiv w:val="1"/>
      <w:marLeft w:val="0"/>
      <w:marRight w:val="0"/>
      <w:marTop w:val="0"/>
      <w:marBottom w:val="0"/>
      <w:divBdr>
        <w:top w:val="none" w:sz="0" w:space="0" w:color="auto"/>
        <w:left w:val="none" w:sz="0" w:space="0" w:color="auto"/>
        <w:bottom w:val="none" w:sz="0" w:space="0" w:color="auto"/>
        <w:right w:val="none" w:sz="0" w:space="0" w:color="auto"/>
      </w:divBdr>
    </w:div>
    <w:div w:id="578251541">
      <w:bodyDiv w:val="1"/>
      <w:marLeft w:val="0"/>
      <w:marRight w:val="0"/>
      <w:marTop w:val="0"/>
      <w:marBottom w:val="0"/>
      <w:divBdr>
        <w:top w:val="none" w:sz="0" w:space="0" w:color="auto"/>
        <w:left w:val="none" w:sz="0" w:space="0" w:color="auto"/>
        <w:bottom w:val="none" w:sz="0" w:space="0" w:color="auto"/>
        <w:right w:val="none" w:sz="0" w:space="0" w:color="auto"/>
      </w:divBdr>
    </w:div>
    <w:div w:id="593365848">
      <w:bodyDiv w:val="1"/>
      <w:marLeft w:val="0"/>
      <w:marRight w:val="0"/>
      <w:marTop w:val="0"/>
      <w:marBottom w:val="0"/>
      <w:divBdr>
        <w:top w:val="none" w:sz="0" w:space="0" w:color="auto"/>
        <w:left w:val="none" w:sz="0" w:space="0" w:color="auto"/>
        <w:bottom w:val="none" w:sz="0" w:space="0" w:color="auto"/>
        <w:right w:val="none" w:sz="0" w:space="0" w:color="auto"/>
      </w:divBdr>
    </w:div>
    <w:div w:id="640155871">
      <w:bodyDiv w:val="1"/>
      <w:marLeft w:val="0"/>
      <w:marRight w:val="0"/>
      <w:marTop w:val="0"/>
      <w:marBottom w:val="0"/>
      <w:divBdr>
        <w:top w:val="none" w:sz="0" w:space="0" w:color="auto"/>
        <w:left w:val="none" w:sz="0" w:space="0" w:color="auto"/>
        <w:bottom w:val="none" w:sz="0" w:space="0" w:color="auto"/>
        <w:right w:val="none" w:sz="0" w:space="0" w:color="auto"/>
      </w:divBdr>
      <w:divsChild>
        <w:div w:id="64961210">
          <w:marLeft w:val="0"/>
          <w:marRight w:val="0"/>
          <w:marTop w:val="0"/>
          <w:marBottom w:val="0"/>
          <w:divBdr>
            <w:top w:val="none" w:sz="0" w:space="0" w:color="auto"/>
            <w:left w:val="none" w:sz="0" w:space="0" w:color="auto"/>
            <w:bottom w:val="none" w:sz="0" w:space="0" w:color="auto"/>
            <w:right w:val="none" w:sz="0" w:space="0" w:color="auto"/>
          </w:divBdr>
        </w:div>
        <w:div w:id="696277867">
          <w:marLeft w:val="0"/>
          <w:marRight w:val="0"/>
          <w:marTop w:val="0"/>
          <w:marBottom w:val="0"/>
          <w:divBdr>
            <w:top w:val="none" w:sz="0" w:space="0" w:color="auto"/>
            <w:left w:val="none" w:sz="0" w:space="0" w:color="auto"/>
            <w:bottom w:val="none" w:sz="0" w:space="0" w:color="auto"/>
            <w:right w:val="none" w:sz="0" w:space="0" w:color="auto"/>
          </w:divBdr>
        </w:div>
        <w:div w:id="353308538">
          <w:marLeft w:val="0"/>
          <w:marRight w:val="0"/>
          <w:marTop w:val="0"/>
          <w:marBottom w:val="0"/>
          <w:divBdr>
            <w:top w:val="none" w:sz="0" w:space="0" w:color="auto"/>
            <w:left w:val="none" w:sz="0" w:space="0" w:color="auto"/>
            <w:bottom w:val="none" w:sz="0" w:space="0" w:color="auto"/>
            <w:right w:val="none" w:sz="0" w:space="0" w:color="auto"/>
          </w:divBdr>
        </w:div>
        <w:div w:id="1938057588">
          <w:marLeft w:val="0"/>
          <w:marRight w:val="0"/>
          <w:marTop w:val="0"/>
          <w:marBottom w:val="0"/>
          <w:divBdr>
            <w:top w:val="none" w:sz="0" w:space="0" w:color="auto"/>
            <w:left w:val="none" w:sz="0" w:space="0" w:color="auto"/>
            <w:bottom w:val="none" w:sz="0" w:space="0" w:color="auto"/>
            <w:right w:val="none" w:sz="0" w:space="0" w:color="auto"/>
          </w:divBdr>
        </w:div>
        <w:div w:id="1631474576">
          <w:marLeft w:val="0"/>
          <w:marRight w:val="0"/>
          <w:marTop w:val="0"/>
          <w:marBottom w:val="0"/>
          <w:divBdr>
            <w:top w:val="none" w:sz="0" w:space="0" w:color="auto"/>
            <w:left w:val="none" w:sz="0" w:space="0" w:color="auto"/>
            <w:bottom w:val="none" w:sz="0" w:space="0" w:color="auto"/>
            <w:right w:val="none" w:sz="0" w:space="0" w:color="auto"/>
          </w:divBdr>
        </w:div>
        <w:div w:id="1001543499">
          <w:marLeft w:val="0"/>
          <w:marRight w:val="0"/>
          <w:marTop w:val="0"/>
          <w:marBottom w:val="0"/>
          <w:divBdr>
            <w:top w:val="none" w:sz="0" w:space="0" w:color="auto"/>
            <w:left w:val="none" w:sz="0" w:space="0" w:color="auto"/>
            <w:bottom w:val="none" w:sz="0" w:space="0" w:color="auto"/>
            <w:right w:val="none" w:sz="0" w:space="0" w:color="auto"/>
          </w:divBdr>
        </w:div>
        <w:div w:id="1446534241">
          <w:marLeft w:val="0"/>
          <w:marRight w:val="0"/>
          <w:marTop w:val="0"/>
          <w:marBottom w:val="0"/>
          <w:divBdr>
            <w:top w:val="none" w:sz="0" w:space="0" w:color="auto"/>
            <w:left w:val="none" w:sz="0" w:space="0" w:color="auto"/>
            <w:bottom w:val="none" w:sz="0" w:space="0" w:color="auto"/>
            <w:right w:val="none" w:sz="0" w:space="0" w:color="auto"/>
          </w:divBdr>
        </w:div>
      </w:divsChild>
    </w:div>
    <w:div w:id="651249492">
      <w:bodyDiv w:val="1"/>
      <w:marLeft w:val="0"/>
      <w:marRight w:val="0"/>
      <w:marTop w:val="0"/>
      <w:marBottom w:val="0"/>
      <w:divBdr>
        <w:top w:val="none" w:sz="0" w:space="0" w:color="auto"/>
        <w:left w:val="none" w:sz="0" w:space="0" w:color="auto"/>
        <w:bottom w:val="none" w:sz="0" w:space="0" w:color="auto"/>
        <w:right w:val="none" w:sz="0" w:space="0" w:color="auto"/>
      </w:divBdr>
    </w:div>
    <w:div w:id="664237880">
      <w:bodyDiv w:val="1"/>
      <w:marLeft w:val="0"/>
      <w:marRight w:val="0"/>
      <w:marTop w:val="0"/>
      <w:marBottom w:val="0"/>
      <w:divBdr>
        <w:top w:val="none" w:sz="0" w:space="0" w:color="auto"/>
        <w:left w:val="none" w:sz="0" w:space="0" w:color="auto"/>
        <w:bottom w:val="none" w:sz="0" w:space="0" w:color="auto"/>
        <w:right w:val="none" w:sz="0" w:space="0" w:color="auto"/>
      </w:divBdr>
    </w:div>
    <w:div w:id="699160427">
      <w:bodyDiv w:val="1"/>
      <w:marLeft w:val="0"/>
      <w:marRight w:val="0"/>
      <w:marTop w:val="0"/>
      <w:marBottom w:val="0"/>
      <w:divBdr>
        <w:top w:val="none" w:sz="0" w:space="0" w:color="auto"/>
        <w:left w:val="none" w:sz="0" w:space="0" w:color="auto"/>
        <w:bottom w:val="none" w:sz="0" w:space="0" w:color="auto"/>
        <w:right w:val="none" w:sz="0" w:space="0" w:color="auto"/>
      </w:divBdr>
    </w:div>
    <w:div w:id="740173964">
      <w:bodyDiv w:val="1"/>
      <w:marLeft w:val="0"/>
      <w:marRight w:val="0"/>
      <w:marTop w:val="0"/>
      <w:marBottom w:val="0"/>
      <w:divBdr>
        <w:top w:val="none" w:sz="0" w:space="0" w:color="auto"/>
        <w:left w:val="none" w:sz="0" w:space="0" w:color="auto"/>
        <w:bottom w:val="none" w:sz="0" w:space="0" w:color="auto"/>
        <w:right w:val="none" w:sz="0" w:space="0" w:color="auto"/>
      </w:divBdr>
    </w:div>
    <w:div w:id="757605680">
      <w:bodyDiv w:val="1"/>
      <w:marLeft w:val="0"/>
      <w:marRight w:val="0"/>
      <w:marTop w:val="0"/>
      <w:marBottom w:val="0"/>
      <w:divBdr>
        <w:top w:val="none" w:sz="0" w:space="0" w:color="auto"/>
        <w:left w:val="none" w:sz="0" w:space="0" w:color="auto"/>
        <w:bottom w:val="none" w:sz="0" w:space="0" w:color="auto"/>
        <w:right w:val="none" w:sz="0" w:space="0" w:color="auto"/>
      </w:divBdr>
    </w:div>
    <w:div w:id="810712668">
      <w:bodyDiv w:val="1"/>
      <w:marLeft w:val="0"/>
      <w:marRight w:val="0"/>
      <w:marTop w:val="0"/>
      <w:marBottom w:val="0"/>
      <w:divBdr>
        <w:top w:val="none" w:sz="0" w:space="0" w:color="auto"/>
        <w:left w:val="none" w:sz="0" w:space="0" w:color="auto"/>
        <w:bottom w:val="none" w:sz="0" w:space="0" w:color="auto"/>
        <w:right w:val="none" w:sz="0" w:space="0" w:color="auto"/>
      </w:divBdr>
      <w:divsChild>
        <w:div w:id="730614443">
          <w:marLeft w:val="0"/>
          <w:marRight w:val="0"/>
          <w:marTop w:val="0"/>
          <w:marBottom w:val="0"/>
          <w:divBdr>
            <w:top w:val="none" w:sz="0" w:space="0" w:color="auto"/>
            <w:left w:val="none" w:sz="0" w:space="0" w:color="auto"/>
            <w:bottom w:val="none" w:sz="0" w:space="0" w:color="auto"/>
            <w:right w:val="none" w:sz="0" w:space="0" w:color="auto"/>
          </w:divBdr>
          <w:divsChild>
            <w:div w:id="2040155616">
              <w:marLeft w:val="0"/>
              <w:marRight w:val="0"/>
              <w:marTop w:val="0"/>
              <w:marBottom w:val="0"/>
              <w:divBdr>
                <w:top w:val="none" w:sz="0" w:space="0" w:color="auto"/>
                <w:left w:val="none" w:sz="0" w:space="0" w:color="auto"/>
                <w:bottom w:val="none" w:sz="0" w:space="0" w:color="auto"/>
                <w:right w:val="none" w:sz="0" w:space="0" w:color="auto"/>
              </w:divBdr>
              <w:divsChild>
                <w:div w:id="13596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460532">
      <w:bodyDiv w:val="1"/>
      <w:marLeft w:val="0"/>
      <w:marRight w:val="0"/>
      <w:marTop w:val="0"/>
      <w:marBottom w:val="0"/>
      <w:divBdr>
        <w:top w:val="none" w:sz="0" w:space="0" w:color="auto"/>
        <w:left w:val="none" w:sz="0" w:space="0" w:color="auto"/>
        <w:bottom w:val="none" w:sz="0" w:space="0" w:color="auto"/>
        <w:right w:val="none" w:sz="0" w:space="0" w:color="auto"/>
      </w:divBdr>
    </w:div>
    <w:div w:id="921378912">
      <w:bodyDiv w:val="1"/>
      <w:marLeft w:val="0"/>
      <w:marRight w:val="0"/>
      <w:marTop w:val="0"/>
      <w:marBottom w:val="0"/>
      <w:divBdr>
        <w:top w:val="none" w:sz="0" w:space="0" w:color="auto"/>
        <w:left w:val="none" w:sz="0" w:space="0" w:color="auto"/>
        <w:bottom w:val="none" w:sz="0" w:space="0" w:color="auto"/>
        <w:right w:val="none" w:sz="0" w:space="0" w:color="auto"/>
      </w:divBdr>
      <w:divsChild>
        <w:div w:id="1611936326">
          <w:marLeft w:val="0"/>
          <w:marRight w:val="0"/>
          <w:marTop w:val="0"/>
          <w:marBottom w:val="0"/>
          <w:divBdr>
            <w:top w:val="none" w:sz="0" w:space="0" w:color="auto"/>
            <w:left w:val="none" w:sz="0" w:space="0" w:color="auto"/>
            <w:bottom w:val="none" w:sz="0" w:space="0" w:color="auto"/>
            <w:right w:val="none" w:sz="0" w:space="0" w:color="auto"/>
          </w:divBdr>
          <w:divsChild>
            <w:div w:id="1151403735">
              <w:marLeft w:val="0"/>
              <w:marRight w:val="0"/>
              <w:marTop w:val="0"/>
              <w:marBottom w:val="0"/>
              <w:divBdr>
                <w:top w:val="none" w:sz="0" w:space="0" w:color="auto"/>
                <w:left w:val="none" w:sz="0" w:space="0" w:color="auto"/>
                <w:bottom w:val="none" w:sz="0" w:space="0" w:color="auto"/>
                <w:right w:val="none" w:sz="0" w:space="0" w:color="auto"/>
              </w:divBdr>
              <w:divsChild>
                <w:div w:id="164836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366027">
      <w:bodyDiv w:val="1"/>
      <w:marLeft w:val="0"/>
      <w:marRight w:val="0"/>
      <w:marTop w:val="0"/>
      <w:marBottom w:val="0"/>
      <w:divBdr>
        <w:top w:val="none" w:sz="0" w:space="0" w:color="auto"/>
        <w:left w:val="none" w:sz="0" w:space="0" w:color="auto"/>
        <w:bottom w:val="none" w:sz="0" w:space="0" w:color="auto"/>
        <w:right w:val="none" w:sz="0" w:space="0" w:color="auto"/>
      </w:divBdr>
    </w:div>
    <w:div w:id="1036854201">
      <w:bodyDiv w:val="1"/>
      <w:marLeft w:val="0"/>
      <w:marRight w:val="0"/>
      <w:marTop w:val="0"/>
      <w:marBottom w:val="0"/>
      <w:divBdr>
        <w:top w:val="none" w:sz="0" w:space="0" w:color="auto"/>
        <w:left w:val="none" w:sz="0" w:space="0" w:color="auto"/>
        <w:bottom w:val="none" w:sz="0" w:space="0" w:color="auto"/>
        <w:right w:val="none" w:sz="0" w:space="0" w:color="auto"/>
      </w:divBdr>
      <w:divsChild>
        <w:div w:id="1675957564">
          <w:marLeft w:val="0"/>
          <w:marRight w:val="0"/>
          <w:marTop w:val="0"/>
          <w:marBottom w:val="0"/>
          <w:divBdr>
            <w:top w:val="none" w:sz="0" w:space="0" w:color="auto"/>
            <w:left w:val="none" w:sz="0" w:space="0" w:color="auto"/>
            <w:bottom w:val="none" w:sz="0" w:space="0" w:color="auto"/>
            <w:right w:val="none" w:sz="0" w:space="0" w:color="auto"/>
          </w:divBdr>
          <w:divsChild>
            <w:div w:id="355009836">
              <w:marLeft w:val="0"/>
              <w:marRight w:val="0"/>
              <w:marTop w:val="0"/>
              <w:marBottom w:val="0"/>
              <w:divBdr>
                <w:top w:val="none" w:sz="0" w:space="0" w:color="auto"/>
                <w:left w:val="none" w:sz="0" w:space="0" w:color="auto"/>
                <w:bottom w:val="none" w:sz="0" w:space="0" w:color="auto"/>
                <w:right w:val="none" w:sz="0" w:space="0" w:color="auto"/>
              </w:divBdr>
              <w:divsChild>
                <w:div w:id="19298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266837">
      <w:bodyDiv w:val="1"/>
      <w:marLeft w:val="0"/>
      <w:marRight w:val="0"/>
      <w:marTop w:val="0"/>
      <w:marBottom w:val="0"/>
      <w:divBdr>
        <w:top w:val="none" w:sz="0" w:space="0" w:color="auto"/>
        <w:left w:val="none" w:sz="0" w:space="0" w:color="auto"/>
        <w:bottom w:val="none" w:sz="0" w:space="0" w:color="auto"/>
        <w:right w:val="none" w:sz="0" w:space="0" w:color="auto"/>
      </w:divBdr>
    </w:div>
    <w:div w:id="1159923283">
      <w:bodyDiv w:val="1"/>
      <w:marLeft w:val="0"/>
      <w:marRight w:val="0"/>
      <w:marTop w:val="0"/>
      <w:marBottom w:val="0"/>
      <w:divBdr>
        <w:top w:val="none" w:sz="0" w:space="0" w:color="auto"/>
        <w:left w:val="none" w:sz="0" w:space="0" w:color="auto"/>
        <w:bottom w:val="none" w:sz="0" w:space="0" w:color="auto"/>
        <w:right w:val="none" w:sz="0" w:space="0" w:color="auto"/>
      </w:divBdr>
    </w:div>
    <w:div w:id="1162432558">
      <w:bodyDiv w:val="1"/>
      <w:marLeft w:val="0"/>
      <w:marRight w:val="0"/>
      <w:marTop w:val="0"/>
      <w:marBottom w:val="0"/>
      <w:divBdr>
        <w:top w:val="none" w:sz="0" w:space="0" w:color="auto"/>
        <w:left w:val="none" w:sz="0" w:space="0" w:color="auto"/>
        <w:bottom w:val="none" w:sz="0" w:space="0" w:color="auto"/>
        <w:right w:val="none" w:sz="0" w:space="0" w:color="auto"/>
      </w:divBdr>
    </w:div>
    <w:div w:id="1167332463">
      <w:bodyDiv w:val="1"/>
      <w:marLeft w:val="0"/>
      <w:marRight w:val="0"/>
      <w:marTop w:val="0"/>
      <w:marBottom w:val="0"/>
      <w:divBdr>
        <w:top w:val="none" w:sz="0" w:space="0" w:color="auto"/>
        <w:left w:val="none" w:sz="0" w:space="0" w:color="auto"/>
        <w:bottom w:val="none" w:sz="0" w:space="0" w:color="auto"/>
        <w:right w:val="none" w:sz="0" w:space="0" w:color="auto"/>
      </w:divBdr>
    </w:div>
    <w:div w:id="1172373948">
      <w:bodyDiv w:val="1"/>
      <w:marLeft w:val="0"/>
      <w:marRight w:val="0"/>
      <w:marTop w:val="0"/>
      <w:marBottom w:val="0"/>
      <w:divBdr>
        <w:top w:val="none" w:sz="0" w:space="0" w:color="auto"/>
        <w:left w:val="none" w:sz="0" w:space="0" w:color="auto"/>
        <w:bottom w:val="none" w:sz="0" w:space="0" w:color="auto"/>
        <w:right w:val="none" w:sz="0" w:space="0" w:color="auto"/>
      </w:divBdr>
    </w:div>
    <w:div w:id="1176922006">
      <w:bodyDiv w:val="1"/>
      <w:marLeft w:val="0"/>
      <w:marRight w:val="0"/>
      <w:marTop w:val="0"/>
      <w:marBottom w:val="0"/>
      <w:divBdr>
        <w:top w:val="none" w:sz="0" w:space="0" w:color="auto"/>
        <w:left w:val="none" w:sz="0" w:space="0" w:color="auto"/>
        <w:bottom w:val="none" w:sz="0" w:space="0" w:color="auto"/>
        <w:right w:val="none" w:sz="0" w:space="0" w:color="auto"/>
      </w:divBdr>
    </w:div>
    <w:div w:id="1187330788">
      <w:bodyDiv w:val="1"/>
      <w:marLeft w:val="0"/>
      <w:marRight w:val="0"/>
      <w:marTop w:val="0"/>
      <w:marBottom w:val="0"/>
      <w:divBdr>
        <w:top w:val="none" w:sz="0" w:space="0" w:color="auto"/>
        <w:left w:val="none" w:sz="0" w:space="0" w:color="auto"/>
        <w:bottom w:val="none" w:sz="0" w:space="0" w:color="auto"/>
        <w:right w:val="none" w:sz="0" w:space="0" w:color="auto"/>
      </w:divBdr>
      <w:divsChild>
        <w:div w:id="1614677304">
          <w:marLeft w:val="0"/>
          <w:marRight w:val="0"/>
          <w:marTop w:val="0"/>
          <w:marBottom w:val="0"/>
          <w:divBdr>
            <w:top w:val="none" w:sz="0" w:space="0" w:color="auto"/>
            <w:left w:val="none" w:sz="0" w:space="0" w:color="auto"/>
            <w:bottom w:val="none" w:sz="0" w:space="0" w:color="auto"/>
            <w:right w:val="none" w:sz="0" w:space="0" w:color="auto"/>
          </w:divBdr>
          <w:divsChild>
            <w:div w:id="801194071">
              <w:marLeft w:val="0"/>
              <w:marRight w:val="0"/>
              <w:marTop w:val="0"/>
              <w:marBottom w:val="0"/>
              <w:divBdr>
                <w:top w:val="none" w:sz="0" w:space="0" w:color="auto"/>
                <w:left w:val="none" w:sz="0" w:space="0" w:color="auto"/>
                <w:bottom w:val="none" w:sz="0" w:space="0" w:color="auto"/>
                <w:right w:val="none" w:sz="0" w:space="0" w:color="auto"/>
              </w:divBdr>
              <w:divsChild>
                <w:div w:id="19589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083286">
      <w:bodyDiv w:val="1"/>
      <w:marLeft w:val="0"/>
      <w:marRight w:val="0"/>
      <w:marTop w:val="0"/>
      <w:marBottom w:val="0"/>
      <w:divBdr>
        <w:top w:val="none" w:sz="0" w:space="0" w:color="auto"/>
        <w:left w:val="none" w:sz="0" w:space="0" w:color="auto"/>
        <w:bottom w:val="none" w:sz="0" w:space="0" w:color="auto"/>
        <w:right w:val="none" w:sz="0" w:space="0" w:color="auto"/>
      </w:divBdr>
    </w:div>
    <w:div w:id="1241330773">
      <w:bodyDiv w:val="1"/>
      <w:marLeft w:val="0"/>
      <w:marRight w:val="0"/>
      <w:marTop w:val="0"/>
      <w:marBottom w:val="0"/>
      <w:divBdr>
        <w:top w:val="none" w:sz="0" w:space="0" w:color="auto"/>
        <w:left w:val="none" w:sz="0" w:space="0" w:color="auto"/>
        <w:bottom w:val="none" w:sz="0" w:space="0" w:color="auto"/>
        <w:right w:val="none" w:sz="0" w:space="0" w:color="auto"/>
      </w:divBdr>
      <w:divsChild>
        <w:div w:id="658072197">
          <w:marLeft w:val="0"/>
          <w:marRight w:val="0"/>
          <w:marTop w:val="0"/>
          <w:marBottom w:val="0"/>
          <w:divBdr>
            <w:top w:val="none" w:sz="0" w:space="0" w:color="auto"/>
            <w:left w:val="none" w:sz="0" w:space="0" w:color="auto"/>
            <w:bottom w:val="none" w:sz="0" w:space="0" w:color="auto"/>
            <w:right w:val="none" w:sz="0" w:space="0" w:color="auto"/>
          </w:divBdr>
        </w:div>
        <w:div w:id="1030490143">
          <w:marLeft w:val="0"/>
          <w:marRight w:val="0"/>
          <w:marTop w:val="0"/>
          <w:marBottom w:val="0"/>
          <w:divBdr>
            <w:top w:val="none" w:sz="0" w:space="0" w:color="auto"/>
            <w:left w:val="none" w:sz="0" w:space="0" w:color="auto"/>
            <w:bottom w:val="none" w:sz="0" w:space="0" w:color="auto"/>
            <w:right w:val="none" w:sz="0" w:space="0" w:color="auto"/>
          </w:divBdr>
        </w:div>
        <w:div w:id="449009409">
          <w:marLeft w:val="0"/>
          <w:marRight w:val="0"/>
          <w:marTop w:val="0"/>
          <w:marBottom w:val="0"/>
          <w:divBdr>
            <w:top w:val="none" w:sz="0" w:space="0" w:color="auto"/>
            <w:left w:val="none" w:sz="0" w:space="0" w:color="auto"/>
            <w:bottom w:val="none" w:sz="0" w:space="0" w:color="auto"/>
            <w:right w:val="none" w:sz="0" w:space="0" w:color="auto"/>
          </w:divBdr>
        </w:div>
        <w:div w:id="388923365">
          <w:marLeft w:val="0"/>
          <w:marRight w:val="0"/>
          <w:marTop w:val="0"/>
          <w:marBottom w:val="0"/>
          <w:divBdr>
            <w:top w:val="none" w:sz="0" w:space="0" w:color="auto"/>
            <w:left w:val="none" w:sz="0" w:space="0" w:color="auto"/>
            <w:bottom w:val="none" w:sz="0" w:space="0" w:color="auto"/>
            <w:right w:val="none" w:sz="0" w:space="0" w:color="auto"/>
          </w:divBdr>
        </w:div>
        <w:div w:id="88550816">
          <w:marLeft w:val="0"/>
          <w:marRight w:val="0"/>
          <w:marTop w:val="0"/>
          <w:marBottom w:val="0"/>
          <w:divBdr>
            <w:top w:val="none" w:sz="0" w:space="0" w:color="auto"/>
            <w:left w:val="none" w:sz="0" w:space="0" w:color="auto"/>
            <w:bottom w:val="none" w:sz="0" w:space="0" w:color="auto"/>
            <w:right w:val="none" w:sz="0" w:space="0" w:color="auto"/>
          </w:divBdr>
        </w:div>
        <w:div w:id="601836258">
          <w:marLeft w:val="0"/>
          <w:marRight w:val="0"/>
          <w:marTop w:val="0"/>
          <w:marBottom w:val="0"/>
          <w:divBdr>
            <w:top w:val="none" w:sz="0" w:space="0" w:color="auto"/>
            <w:left w:val="none" w:sz="0" w:space="0" w:color="auto"/>
            <w:bottom w:val="none" w:sz="0" w:space="0" w:color="auto"/>
            <w:right w:val="none" w:sz="0" w:space="0" w:color="auto"/>
          </w:divBdr>
        </w:div>
        <w:div w:id="824324825">
          <w:marLeft w:val="0"/>
          <w:marRight w:val="0"/>
          <w:marTop w:val="0"/>
          <w:marBottom w:val="0"/>
          <w:divBdr>
            <w:top w:val="none" w:sz="0" w:space="0" w:color="auto"/>
            <w:left w:val="none" w:sz="0" w:space="0" w:color="auto"/>
            <w:bottom w:val="none" w:sz="0" w:space="0" w:color="auto"/>
            <w:right w:val="none" w:sz="0" w:space="0" w:color="auto"/>
          </w:divBdr>
        </w:div>
      </w:divsChild>
    </w:div>
    <w:div w:id="1271864106">
      <w:bodyDiv w:val="1"/>
      <w:marLeft w:val="0"/>
      <w:marRight w:val="0"/>
      <w:marTop w:val="0"/>
      <w:marBottom w:val="0"/>
      <w:divBdr>
        <w:top w:val="none" w:sz="0" w:space="0" w:color="auto"/>
        <w:left w:val="none" w:sz="0" w:space="0" w:color="auto"/>
        <w:bottom w:val="none" w:sz="0" w:space="0" w:color="auto"/>
        <w:right w:val="none" w:sz="0" w:space="0" w:color="auto"/>
      </w:divBdr>
      <w:divsChild>
        <w:div w:id="371807353">
          <w:marLeft w:val="0"/>
          <w:marRight w:val="0"/>
          <w:marTop w:val="0"/>
          <w:marBottom w:val="0"/>
          <w:divBdr>
            <w:top w:val="none" w:sz="0" w:space="0" w:color="auto"/>
            <w:left w:val="none" w:sz="0" w:space="0" w:color="auto"/>
            <w:bottom w:val="none" w:sz="0" w:space="0" w:color="auto"/>
            <w:right w:val="none" w:sz="0" w:space="0" w:color="auto"/>
          </w:divBdr>
          <w:divsChild>
            <w:div w:id="1423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591138">
      <w:bodyDiv w:val="1"/>
      <w:marLeft w:val="0"/>
      <w:marRight w:val="0"/>
      <w:marTop w:val="0"/>
      <w:marBottom w:val="0"/>
      <w:divBdr>
        <w:top w:val="none" w:sz="0" w:space="0" w:color="auto"/>
        <w:left w:val="none" w:sz="0" w:space="0" w:color="auto"/>
        <w:bottom w:val="none" w:sz="0" w:space="0" w:color="auto"/>
        <w:right w:val="none" w:sz="0" w:space="0" w:color="auto"/>
      </w:divBdr>
    </w:div>
    <w:div w:id="1307465923">
      <w:bodyDiv w:val="1"/>
      <w:marLeft w:val="0"/>
      <w:marRight w:val="0"/>
      <w:marTop w:val="0"/>
      <w:marBottom w:val="0"/>
      <w:divBdr>
        <w:top w:val="none" w:sz="0" w:space="0" w:color="auto"/>
        <w:left w:val="none" w:sz="0" w:space="0" w:color="auto"/>
        <w:bottom w:val="none" w:sz="0" w:space="0" w:color="auto"/>
        <w:right w:val="none" w:sz="0" w:space="0" w:color="auto"/>
      </w:divBdr>
    </w:div>
    <w:div w:id="1323779423">
      <w:bodyDiv w:val="1"/>
      <w:marLeft w:val="0"/>
      <w:marRight w:val="0"/>
      <w:marTop w:val="0"/>
      <w:marBottom w:val="0"/>
      <w:divBdr>
        <w:top w:val="none" w:sz="0" w:space="0" w:color="auto"/>
        <w:left w:val="none" w:sz="0" w:space="0" w:color="auto"/>
        <w:bottom w:val="none" w:sz="0" w:space="0" w:color="auto"/>
        <w:right w:val="none" w:sz="0" w:space="0" w:color="auto"/>
      </w:divBdr>
    </w:div>
    <w:div w:id="1345591729">
      <w:bodyDiv w:val="1"/>
      <w:marLeft w:val="0"/>
      <w:marRight w:val="0"/>
      <w:marTop w:val="0"/>
      <w:marBottom w:val="0"/>
      <w:divBdr>
        <w:top w:val="none" w:sz="0" w:space="0" w:color="auto"/>
        <w:left w:val="none" w:sz="0" w:space="0" w:color="auto"/>
        <w:bottom w:val="none" w:sz="0" w:space="0" w:color="auto"/>
        <w:right w:val="none" w:sz="0" w:space="0" w:color="auto"/>
      </w:divBdr>
    </w:div>
    <w:div w:id="1432817065">
      <w:bodyDiv w:val="1"/>
      <w:marLeft w:val="0"/>
      <w:marRight w:val="0"/>
      <w:marTop w:val="0"/>
      <w:marBottom w:val="0"/>
      <w:divBdr>
        <w:top w:val="none" w:sz="0" w:space="0" w:color="auto"/>
        <w:left w:val="none" w:sz="0" w:space="0" w:color="auto"/>
        <w:bottom w:val="none" w:sz="0" w:space="0" w:color="auto"/>
        <w:right w:val="none" w:sz="0" w:space="0" w:color="auto"/>
      </w:divBdr>
    </w:div>
    <w:div w:id="1466006471">
      <w:bodyDiv w:val="1"/>
      <w:marLeft w:val="0"/>
      <w:marRight w:val="0"/>
      <w:marTop w:val="0"/>
      <w:marBottom w:val="0"/>
      <w:divBdr>
        <w:top w:val="none" w:sz="0" w:space="0" w:color="auto"/>
        <w:left w:val="none" w:sz="0" w:space="0" w:color="auto"/>
        <w:bottom w:val="none" w:sz="0" w:space="0" w:color="auto"/>
        <w:right w:val="none" w:sz="0" w:space="0" w:color="auto"/>
      </w:divBdr>
    </w:div>
    <w:div w:id="1502232003">
      <w:bodyDiv w:val="1"/>
      <w:marLeft w:val="0"/>
      <w:marRight w:val="0"/>
      <w:marTop w:val="0"/>
      <w:marBottom w:val="0"/>
      <w:divBdr>
        <w:top w:val="none" w:sz="0" w:space="0" w:color="auto"/>
        <w:left w:val="none" w:sz="0" w:space="0" w:color="auto"/>
        <w:bottom w:val="none" w:sz="0" w:space="0" w:color="auto"/>
        <w:right w:val="none" w:sz="0" w:space="0" w:color="auto"/>
      </w:divBdr>
    </w:div>
    <w:div w:id="1540821314">
      <w:bodyDiv w:val="1"/>
      <w:marLeft w:val="0"/>
      <w:marRight w:val="0"/>
      <w:marTop w:val="0"/>
      <w:marBottom w:val="0"/>
      <w:divBdr>
        <w:top w:val="none" w:sz="0" w:space="0" w:color="auto"/>
        <w:left w:val="none" w:sz="0" w:space="0" w:color="auto"/>
        <w:bottom w:val="none" w:sz="0" w:space="0" w:color="auto"/>
        <w:right w:val="none" w:sz="0" w:space="0" w:color="auto"/>
      </w:divBdr>
    </w:div>
    <w:div w:id="1543246577">
      <w:bodyDiv w:val="1"/>
      <w:marLeft w:val="0"/>
      <w:marRight w:val="0"/>
      <w:marTop w:val="0"/>
      <w:marBottom w:val="0"/>
      <w:divBdr>
        <w:top w:val="none" w:sz="0" w:space="0" w:color="auto"/>
        <w:left w:val="none" w:sz="0" w:space="0" w:color="auto"/>
        <w:bottom w:val="none" w:sz="0" w:space="0" w:color="auto"/>
        <w:right w:val="none" w:sz="0" w:space="0" w:color="auto"/>
      </w:divBdr>
    </w:div>
    <w:div w:id="1580558395">
      <w:bodyDiv w:val="1"/>
      <w:marLeft w:val="0"/>
      <w:marRight w:val="0"/>
      <w:marTop w:val="0"/>
      <w:marBottom w:val="0"/>
      <w:divBdr>
        <w:top w:val="none" w:sz="0" w:space="0" w:color="auto"/>
        <w:left w:val="none" w:sz="0" w:space="0" w:color="auto"/>
        <w:bottom w:val="none" w:sz="0" w:space="0" w:color="auto"/>
        <w:right w:val="none" w:sz="0" w:space="0" w:color="auto"/>
      </w:divBdr>
    </w:div>
    <w:div w:id="1583828933">
      <w:bodyDiv w:val="1"/>
      <w:marLeft w:val="0"/>
      <w:marRight w:val="0"/>
      <w:marTop w:val="0"/>
      <w:marBottom w:val="0"/>
      <w:divBdr>
        <w:top w:val="none" w:sz="0" w:space="0" w:color="auto"/>
        <w:left w:val="none" w:sz="0" w:space="0" w:color="auto"/>
        <w:bottom w:val="none" w:sz="0" w:space="0" w:color="auto"/>
        <w:right w:val="none" w:sz="0" w:space="0" w:color="auto"/>
      </w:divBdr>
    </w:div>
    <w:div w:id="1614314565">
      <w:bodyDiv w:val="1"/>
      <w:marLeft w:val="0"/>
      <w:marRight w:val="0"/>
      <w:marTop w:val="0"/>
      <w:marBottom w:val="0"/>
      <w:divBdr>
        <w:top w:val="none" w:sz="0" w:space="0" w:color="auto"/>
        <w:left w:val="none" w:sz="0" w:space="0" w:color="auto"/>
        <w:bottom w:val="none" w:sz="0" w:space="0" w:color="auto"/>
        <w:right w:val="none" w:sz="0" w:space="0" w:color="auto"/>
      </w:divBdr>
    </w:div>
    <w:div w:id="1625113642">
      <w:bodyDiv w:val="1"/>
      <w:marLeft w:val="0"/>
      <w:marRight w:val="0"/>
      <w:marTop w:val="0"/>
      <w:marBottom w:val="0"/>
      <w:divBdr>
        <w:top w:val="none" w:sz="0" w:space="0" w:color="auto"/>
        <w:left w:val="none" w:sz="0" w:space="0" w:color="auto"/>
        <w:bottom w:val="none" w:sz="0" w:space="0" w:color="auto"/>
        <w:right w:val="none" w:sz="0" w:space="0" w:color="auto"/>
      </w:divBdr>
    </w:div>
    <w:div w:id="1757628100">
      <w:bodyDiv w:val="1"/>
      <w:marLeft w:val="0"/>
      <w:marRight w:val="0"/>
      <w:marTop w:val="0"/>
      <w:marBottom w:val="0"/>
      <w:divBdr>
        <w:top w:val="none" w:sz="0" w:space="0" w:color="auto"/>
        <w:left w:val="none" w:sz="0" w:space="0" w:color="auto"/>
        <w:bottom w:val="none" w:sz="0" w:space="0" w:color="auto"/>
        <w:right w:val="none" w:sz="0" w:space="0" w:color="auto"/>
      </w:divBdr>
    </w:div>
    <w:div w:id="1768771285">
      <w:bodyDiv w:val="1"/>
      <w:marLeft w:val="0"/>
      <w:marRight w:val="0"/>
      <w:marTop w:val="0"/>
      <w:marBottom w:val="0"/>
      <w:divBdr>
        <w:top w:val="none" w:sz="0" w:space="0" w:color="auto"/>
        <w:left w:val="none" w:sz="0" w:space="0" w:color="auto"/>
        <w:bottom w:val="none" w:sz="0" w:space="0" w:color="auto"/>
        <w:right w:val="none" w:sz="0" w:space="0" w:color="auto"/>
      </w:divBdr>
    </w:div>
    <w:div w:id="1906405217">
      <w:bodyDiv w:val="1"/>
      <w:marLeft w:val="0"/>
      <w:marRight w:val="0"/>
      <w:marTop w:val="0"/>
      <w:marBottom w:val="0"/>
      <w:divBdr>
        <w:top w:val="none" w:sz="0" w:space="0" w:color="auto"/>
        <w:left w:val="none" w:sz="0" w:space="0" w:color="auto"/>
        <w:bottom w:val="none" w:sz="0" w:space="0" w:color="auto"/>
        <w:right w:val="none" w:sz="0" w:space="0" w:color="auto"/>
      </w:divBdr>
    </w:div>
    <w:div w:id="1946695734">
      <w:bodyDiv w:val="1"/>
      <w:marLeft w:val="0"/>
      <w:marRight w:val="0"/>
      <w:marTop w:val="0"/>
      <w:marBottom w:val="0"/>
      <w:divBdr>
        <w:top w:val="none" w:sz="0" w:space="0" w:color="auto"/>
        <w:left w:val="none" w:sz="0" w:space="0" w:color="auto"/>
        <w:bottom w:val="none" w:sz="0" w:space="0" w:color="auto"/>
        <w:right w:val="none" w:sz="0" w:space="0" w:color="auto"/>
      </w:divBdr>
    </w:div>
    <w:div w:id="1949114450">
      <w:bodyDiv w:val="1"/>
      <w:marLeft w:val="0"/>
      <w:marRight w:val="0"/>
      <w:marTop w:val="0"/>
      <w:marBottom w:val="0"/>
      <w:divBdr>
        <w:top w:val="none" w:sz="0" w:space="0" w:color="auto"/>
        <w:left w:val="none" w:sz="0" w:space="0" w:color="auto"/>
        <w:bottom w:val="none" w:sz="0" w:space="0" w:color="auto"/>
        <w:right w:val="none" w:sz="0" w:space="0" w:color="auto"/>
      </w:divBdr>
    </w:div>
    <w:div w:id="2011372020">
      <w:bodyDiv w:val="1"/>
      <w:marLeft w:val="0"/>
      <w:marRight w:val="0"/>
      <w:marTop w:val="0"/>
      <w:marBottom w:val="0"/>
      <w:divBdr>
        <w:top w:val="none" w:sz="0" w:space="0" w:color="auto"/>
        <w:left w:val="none" w:sz="0" w:space="0" w:color="auto"/>
        <w:bottom w:val="none" w:sz="0" w:space="0" w:color="auto"/>
        <w:right w:val="none" w:sz="0" w:space="0" w:color="auto"/>
      </w:divBdr>
    </w:div>
    <w:div w:id="2015910020">
      <w:bodyDiv w:val="1"/>
      <w:marLeft w:val="0"/>
      <w:marRight w:val="0"/>
      <w:marTop w:val="0"/>
      <w:marBottom w:val="0"/>
      <w:divBdr>
        <w:top w:val="none" w:sz="0" w:space="0" w:color="auto"/>
        <w:left w:val="none" w:sz="0" w:space="0" w:color="auto"/>
        <w:bottom w:val="none" w:sz="0" w:space="0" w:color="auto"/>
        <w:right w:val="none" w:sz="0" w:space="0" w:color="auto"/>
      </w:divBdr>
      <w:divsChild>
        <w:div w:id="1830710536">
          <w:marLeft w:val="0"/>
          <w:marRight w:val="0"/>
          <w:marTop w:val="0"/>
          <w:marBottom w:val="0"/>
          <w:divBdr>
            <w:top w:val="none" w:sz="0" w:space="0" w:color="auto"/>
            <w:left w:val="none" w:sz="0" w:space="0" w:color="auto"/>
            <w:bottom w:val="none" w:sz="0" w:space="0" w:color="auto"/>
            <w:right w:val="none" w:sz="0" w:space="0" w:color="auto"/>
          </w:divBdr>
        </w:div>
      </w:divsChild>
    </w:div>
    <w:div w:id="202389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16/j.biortech.2017.02.120" TargetMode="External"/><Relationship Id="rId18" Type="http://schemas.openxmlformats.org/officeDocument/2006/relationships/hyperlink" Target="https://doi.org/10.1016/j.biortech.2018.07.11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biortech.2016.05.107" TargetMode="External"/><Relationship Id="rId17" Type="http://schemas.openxmlformats.org/officeDocument/2006/relationships/hyperlink" Target="https://doi.org/10.1016/j.jaap.2024.106919" TargetMode="External"/><Relationship Id="rId2" Type="http://schemas.openxmlformats.org/officeDocument/2006/relationships/numbering" Target="numbering.xml"/><Relationship Id="rId16" Type="http://schemas.openxmlformats.org/officeDocument/2006/relationships/hyperlink" Target="https://doi.org/10.1021/ef900912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fuel.2020.119164" TargetMode="External"/><Relationship Id="rId5" Type="http://schemas.openxmlformats.org/officeDocument/2006/relationships/webSettings" Target="webSettings.xml"/><Relationship Id="rId15" Type="http://schemas.openxmlformats.org/officeDocument/2006/relationships/hyperlink" Target="https://doi.org/10.1016/j.wasman.2023.01.002" TargetMode="External"/><Relationship Id="rId10" Type="http://schemas.openxmlformats.org/officeDocument/2006/relationships/hyperlink" Target="https://doi.org/10.1016/j.renene.2016.03.08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1016/j.heliyon.2019.e0179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9768</TotalTime>
  <Pages>16</Pages>
  <Words>5399</Words>
  <Characters>30778</Characters>
  <Application>Microsoft Office Word</Application>
  <DocSecurity>0</DocSecurity>
  <Lines>256</Lines>
  <Paragraphs>72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EGE ÜNİVERSİTESİ FEN BİLİMLERİ ENSTİTÜSÜ TEZ PROJE FORMU</vt:lpstr>
      <vt:lpstr>EGE ÜNİVERSİTESİ FEN BİLİMLERİ ENSTİTÜSÜ TEZ PROJE FORMU</vt:lpstr>
    </vt:vector>
  </TitlesOfParts>
  <Company>ege</Company>
  <LinksUpToDate>false</LinksUpToDate>
  <CharactersWithSpaces>36105</CharactersWithSpaces>
  <SharedDoc>false</SharedDoc>
  <HLinks>
    <vt:vector size="18" baseType="variant">
      <vt:variant>
        <vt:i4>5439561</vt:i4>
      </vt:variant>
      <vt:variant>
        <vt:i4>6</vt:i4>
      </vt:variant>
      <vt:variant>
        <vt:i4>0</vt:i4>
      </vt:variant>
      <vt:variant>
        <vt:i4>5</vt:i4>
      </vt:variant>
      <vt:variant>
        <vt:lpwstr>http://www.enerji-dunyasi.com/edergi/6/143/24/</vt:lpwstr>
      </vt:variant>
      <vt:variant>
        <vt:lpwstr>zoom=z</vt:lpwstr>
      </vt:variant>
      <vt:variant>
        <vt:i4>5439561</vt:i4>
      </vt:variant>
      <vt:variant>
        <vt:i4>3</vt:i4>
      </vt:variant>
      <vt:variant>
        <vt:i4>0</vt:i4>
      </vt:variant>
      <vt:variant>
        <vt:i4>5</vt:i4>
      </vt:variant>
      <vt:variant>
        <vt:lpwstr>http://www.enerji-dunyasi.com/edergi/6/143/24/</vt:lpwstr>
      </vt:variant>
      <vt:variant>
        <vt:lpwstr>zoom=z</vt:lpwstr>
      </vt:variant>
      <vt:variant>
        <vt:i4>4522067</vt:i4>
      </vt:variant>
      <vt:variant>
        <vt:i4>0</vt:i4>
      </vt:variant>
      <vt:variant>
        <vt:i4>0</vt:i4>
      </vt:variant>
      <vt:variant>
        <vt:i4>5</vt:i4>
      </vt:variant>
      <vt:variant>
        <vt:lpwstr>https://www.eia.gov/energyexplained/biomass/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subject/>
  <dc:creator>orhun uzdiyem</dc:creator>
  <cp:keywords/>
  <cp:lastModifiedBy>Orhun Uz</cp:lastModifiedBy>
  <cp:revision>71</cp:revision>
  <cp:lastPrinted>2020-12-08T00:57:00Z</cp:lastPrinted>
  <dcterms:created xsi:type="dcterms:W3CDTF">2024-12-01T17:41:00Z</dcterms:created>
  <dcterms:modified xsi:type="dcterms:W3CDTF">2025-12-07T15:30:00Z</dcterms:modified>
</cp:coreProperties>
</file>