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43583" w14:textId="23F58439" w:rsidR="00F3023C" w:rsidRDefault="001F5A67" w:rsidP="001D6BE6">
      <w:pPr>
        <w:pStyle w:val="Title"/>
      </w:pPr>
      <w:bookmarkStart w:id="0" w:name="_Hlk492458741"/>
      <w:bookmarkStart w:id="1" w:name="_GoBack"/>
      <w:bookmarkEnd w:id="1"/>
      <w:r>
        <w:t>Supplementary material of</w:t>
      </w:r>
      <w:r w:rsidR="00690F4A">
        <w:t xml:space="preserve"> the article </w:t>
      </w:r>
      <w:r w:rsidR="00F3023C">
        <w:t>“</w:t>
      </w:r>
      <w:r w:rsidR="00A43457" w:rsidRPr="00A43457">
        <w:t>Modeling soil-plant functioning of intercrops using comprehensive and generic formalisms implemented in the STICS model</w:t>
      </w:r>
      <w:r w:rsidR="00F3023C">
        <w:t>”</w:t>
      </w:r>
    </w:p>
    <w:bookmarkEnd w:id="0"/>
    <w:p w14:paraId="3D04A952" w14:textId="00C18A4E" w:rsidR="0009600A" w:rsidRPr="005305FC" w:rsidRDefault="0009600A" w:rsidP="00EC5ACC">
      <w:pPr>
        <w:pStyle w:val="Authors"/>
        <w:rPr>
          <w:vertAlign w:val="superscript"/>
        </w:rPr>
      </w:pPr>
      <w:r w:rsidRPr="005305FC">
        <w:t xml:space="preserve">Rémi </w:t>
      </w:r>
      <w:proofErr w:type="spellStart"/>
      <w:r w:rsidRPr="005305FC">
        <w:t>Vezy</w:t>
      </w:r>
      <w:r w:rsidRPr="00A867C8">
        <w:rPr>
          <w:vertAlign w:val="superscript"/>
          <w:lang w:val="en-US"/>
        </w:rPr>
        <w:fldChar w:fldCharType="begin"/>
      </w:r>
      <w:r w:rsidRPr="005305FC">
        <w:rPr>
          <w:vertAlign w:val="superscript"/>
        </w:rPr>
        <w:instrText xml:space="preserve"> REF _Ref100572968 \r \h  \* MERGEFORMAT </w:instrText>
      </w:r>
      <w:r w:rsidRPr="00A867C8">
        <w:rPr>
          <w:vertAlign w:val="superscript"/>
          <w:lang w:val="en-US"/>
        </w:rPr>
      </w:r>
      <w:r w:rsidRPr="00A867C8">
        <w:rPr>
          <w:vertAlign w:val="superscript"/>
          <w:lang w:val="en-US"/>
        </w:rPr>
        <w:fldChar w:fldCharType="separate"/>
      </w:r>
      <w:r w:rsidR="00F0145A">
        <w:rPr>
          <w:vertAlign w:val="superscript"/>
        </w:rPr>
        <w:t>a</w:t>
      </w:r>
      <w:r w:rsidRPr="00A867C8">
        <w:rPr>
          <w:vertAlign w:val="superscript"/>
          <w:lang w:val="en-US"/>
        </w:rPr>
        <w:fldChar w:fldCharType="end"/>
      </w:r>
      <w:r w:rsidRPr="005305FC">
        <w:rPr>
          <w:vertAlign w:val="superscript"/>
        </w:rPr>
        <w:t>,</w:t>
      </w:r>
      <w:r w:rsidRPr="00A867C8">
        <w:rPr>
          <w:vertAlign w:val="superscript"/>
          <w:lang w:val="en-US"/>
        </w:rPr>
        <w:fldChar w:fldCharType="begin"/>
      </w:r>
      <w:r w:rsidRPr="005305FC">
        <w:rPr>
          <w:vertAlign w:val="superscript"/>
        </w:rPr>
        <w:instrText xml:space="preserve"> REF _Ref100572970 \r \h  \* MERGEFORMAT </w:instrText>
      </w:r>
      <w:r w:rsidRPr="00A867C8">
        <w:rPr>
          <w:vertAlign w:val="superscript"/>
          <w:lang w:val="en-US"/>
        </w:rPr>
      </w:r>
      <w:r w:rsidRPr="00A867C8">
        <w:rPr>
          <w:vertAlign w:val="superscript"/>
          <w:lang w:val="en-US"/>
        </w:rPr>
        <w:fldChar w:fldCharType="separate"/>
      </w:r>
      <w:r w:rsidR="00F0145A">
        <w:rPr>
          <w:vertAlign w:val="superscript"/>
        </w:rPr>
        <w:t>b</w:t>
      </w:r>
      <w:proofErr w:type="spellEnd"/>
      <w:r w:rsidRPr="00A867C8">
        <w:rPr>
          <w:vertAlign w:val="superscript"/>
          <w:lang w:val="en-US"/>
        </w:rPr>
        <w:fldChar w:fldCharType="end"/>
      </w:r>
      <w:r w:rsidRPr="005305FC">
        <w:rPr>
          <w:vertAlign w:val="superscript"/>
        </w:rPr>
        <w:t>,*</w:t>
      </w:r>
      <w:r w:rsidRPr="005305FC">
        <w:t xml:space="preserve">, Sebastian </w:t>
      </w:r>
      <w:proofErr w:type="spellStart"/>
      <w:r w:rsidRPr="005305FC">
        <w:t>Munz</w:t>
      </w:r>
      <w:r w:rsidRPr="00A867C8">
        <w:rPr>
          <w:vertAlign w:val="superscript"/>
          <w:lang w:val="en-US"/>
        </w:rPr>
        <w:fldChar w:fldCharType="begin"/>
      </w:r>
      <w:r w:rsidRPr="005305FC">
        <w:rPr>
          <w:vertAlign w:val="superscript"/>
        </w:rPr>
        <w:instrText xml:space="preserve"> REF _Ref16588694 \r \h  \* MERGEFORMAT </w:instrText>
      </w:r>
      <w:r w:rsidRPr="00A867C8">
        <w:rPr>
          <w:vertAlign w:val="superscript"/>
          <w:lang w:val="en-US"/>
        </w:rPr>
      </w:r>
      <w:r w:rsidRPr="00A867C8">
        <w:rPr>
          <w:vertAlign w:val="superscript"/>
          <w:lang w:val="en-US"/>
        </w:rPr>
        <w:fldChar w:fldCharType="separate"/>
      </w:r>
      <w:r w:rsidR="00F0145A">
        <w:rPr>
          <w:vertAlign w:val="superscript"/>
        </w:rPr>
        <w:t>c</w:t>
      </w:r>
      <w:proofErr w:type="spellEnd"/>
      <w:r w:rsidRPr="00A867C8">
        <w:rPr>
          <w:vertAlign w:val="superscript"/>
          <w:lang w:val="en-US"/>
        </w:rPr>
        <w:fldChar w:fldCharType="end"/>
      </w:r>
      <w:r w:rsidRPr="005305FC">
        <w:t xml:space="preserve">, Noémie </w:t>
      </w:r>
      <w:proofErr w:type="spellStart"/>
      <w:r w:rsidRPr="005305FC">
        <w:t>Gaudio</w:t>
      </w:r>
      <w:r w:rsidRPr="00A867C8">
        <w:rPr>
          <w:vertAlign w:val="superscript"/>
          <w:lang w:val="en-US"/>
        </w:rPr>
        <w:fldChar w:fldCharType="begin"/>
      </w:r>
      <w:r w:rsidRPr="005305FC">
        <w:rPr>
          <w:vertAlign w:val="superscript"/>
        </w:rPr>
        <w:instrText xml:space="preserve"> REF _Ref16588228 \r \h  \* MERGEFORMAT </w:instrText>
      </w:r>
      <w:r w:rsidRPr="00A867C8">
        <w:rPr>
          <w:vertAlign w:val="superscript"/>
          <w:lang w:val="en-US"/>
        </w:rPr>
      </w:r>
      <w:r w:rsidRPr="00A867C8">
        <w:rPr>
          <w:vertAlign w:val="superscript"/>
          <w:lang w:val="en-US"/>
        </w:rPr>
        <w:fldChar w:fldCharType="separate"/>
      </w:r>
      <w:r w:rsidR="00F0145A">
        <w:rPr>
          <w:vertAlign w:val="superscript"/>
        </w:rPr>
        <w:t>d</w:t>
      </w:r>
      <w:proofErr w:type="spellEnd"/>
      <w:r w:rsidRPr="00A867C8">
        <w:rPr>
          <w:vertAlign w:val="superscript"/>
          <w:lang w:val="en-US"/>
        </w:rPr>
        <w:fldChar w:fldCharType="end"/>
      </w:r>
      <w:r w:rsidRPr="005305FC">
        <w:t xml:space="preserve">, Marie </w:t>
      </w:r>
      <w:proofErr w:type="spellStart"/>
      <w:r w:rsidRPr="005305FC">
        <w:t>Launay</w:t>
      </w:r>
      <w:r w:rsidRPr="00A867C8">
        <w:rPr>
          <w:vertAlign w:val="superscript"/>
          <w:lang w:val="en-US"/>
        </w:rPr>
        <w:fldChar w:fldCharType="begin"/>
      </w:r>
      <w:r w:rsidRPr="005305FC">
        <w:rPr>
          <w:vertAlign w:val="superscript"/>
        </w:rPr>
        <w:instrText xml:space="preserve"> REF _Ref16588766 \r \h  \* MERGEFORMAT </w:instrText>
      </w:r>
      <w:r w:rsidRPr="00A867C8">
        <w:rPr>
          <w:vertAlign w:val="superscript"/>
          <w:lang w:val="en-US"/>
        </w:rPr>
      </w:r>
      <w:r w:rsidRPr="00A867C8">
        <w:rPr>
          <w:vertAlign w:val="superscript"/>
          <w:lang w:val="en-US"/>
        </w:rPr>
        <w:fldChar w:fldCharType="separate"/>
      </w:r>
      <w:r w:rsidR="00F0145A">
        <w:rPr>
          <w:vertAlign w:val="superscript"/>
        </w:rPr>
        <w:t>e</w:t>
      </w:r>
      <w:proofErr w:type="spellEnd"/>
      <w:r w:rsidRPr="00A867C8">
        <w:rPr>
          <w:vertAlign w:val="superscript"/>
          <w:lang w:val="en-US"/>
        </w:rPr>
        <w:fldChar w:fldCharType="end"/>
      </w:r>
      <w:r w:rsidRPr="005305FC">
        <w:t xml:space="preserve">, Patrice </w:t>
      </w:r>
      <w:proofErr w:type="spellStart"/>
      <w:r w:rsidRPr="005305FC">
        <w:t>Lecharpentier</w:t>
      </w:r>
      <w:r w:rsidRPr="00A867C8">
        <w:rPr>
          <w:vertAlign w:val="superscript"/>
          <w:lang w:val="en-US"/>
        </w:rPr>
        <w:fldChar w:fldCharType="begin"/>
      </w:r>
      <w:r w:rsidRPr="005305FC">
        <w:rPr>
          <w:vertAlign w:val="superscript"/>
        </w:rPr>
        <w:instrText xml:space="preserve"> REF _Ref16588766 \r \h  \* MERGEFORMAT </w:instrText>
      </w:r>
      <w:r w:rsidRPr="00A867C8">
        <w:rPr>
          <w:vertAlign w:val="superscript"/>
          <w:lang w:val="en-US"/>
        </w:rPr>
      </w:r>
      <w:r w:rsidRPr="00A867C8">
        <w:rPr>
          <w:vertAlign w:val="superscript"/>
          <w:lang w:val="en-US"/>
        </w:rPr>
        <w:fldChar w:fldCharType="separate"/>
      </w:r>
      <w:r w:rsidR="00F0145A">
        <w:rPr>
          <w:vertAlign w:val="superscript"/>
        </w:rPr>
        <w:t>e</w:t>
      </w:r>
      <w:proofErr w:type="spellEnd"/>
      <w:r w:rsidRPr="00A867C8">
        <w:rPr>
          <w:vertAlign w:val="superscript"/>
          <w:lang w:val="en-US"/>
        </w:rPr>
        <w:fldChar w:fldCharType="end"/>
      </w:r>
      <w:r w:rsidRPr="005305FC">
        <w:t xml:space="preserve">, Dominique </w:t>
      </w:r>
      <w:proofErr w:type="spellStart"/>
      <w:r w:rsidRPr="005305FC">
        <w:t>Ripoche</w:t>
      </w:r>
      <w:r w:rsidRPr="00A867C8">
        <w:rPr>
          <w:vertAlign w:val="superscript"/>
          <w:lang w:val="en-US"/>
        </w:rPr>
        <w:fldChar w:fldCharType="begin"/>
      </w:r>
      <w:r w:rsidRPr="005305FC">
        <w:rPr>
          <w:vertAlign w:val="superscript"/>
        </w:rPr>
        <w:instrText xml:space="preserve"> REF _Ref16588766 \r \h  \* MERGEFORMAT </w:instrText>
      </w:r>
      <w:r w:rsidRPr="00A867C8">
        <w:rPr>
          <w:vertAlign w:val="superscript"/>
          <w:lang w:val="en-US"/>
        </w:rPr>
      </w:r>
      <w:r w:rsidRPr="00A867C8">
        <w:rPr>
          <w:vertAlign w:val="superscript"/>
          <w:lang w:val="en-US"/>
        </w:rPr>
        <w:fldChar w:fldCharType="separate"/>
      </w:r>
      <w:r w:rsidR="00F0145A">
        <w:rPr>
          <w:vertAlign w:val="superscript"/>
        </w:rPr>
        <w:t>e</w:t>
      </w:r>
      <w:proofErr w:type="spellEnd"/>
      <w:r w:rsidRPr="00A867C8">
        <w:rPr>
          <w:vertAlign w:val="superscript"/>
          <w:lang w:val="en-US"/>
        </w:rPr>
        <w:fldChar w:fldCharType="end"/>
      </w:r>
      <w:r w:rsidRPr="005305FC">
        <w:t xml:space="preserve">,  </w:t>
      </w:r>
      <w:proofErr w:type="spellStart"/>
      <w:r w:rsidRPr="005305FC">
        <w:t>Eric</w:t>
      </w:r>
      <w:proofErr w:type="spellEnd"/>
      <w:r w:rsidRPr="005305FC">
        <w:t xml:space="preserve"> </w:t>
      </w:r>
      <w:proofErr w:type="spellStart"/>
      <w:r w:rsidRPr="005305FC">
        <w:t>Justes</w:t>
      </w:r>
      <w:r w:rsidRPr="00A867C8">
        <w:rPr>
          <w:vertAlign w:val="superscript"/>
          <w:lang w:val="en-US"/>
        </w:rPr>
        <w:fldChar w:fldCharType="begin"/>
      </w:r>
      <w:r w:rsidRPr="005305FC">
        <w:rPr>
          <w:vertAlign w:val="superscript"/>
        </w:rPr>
        <w:instrText xml:space="preserve"> REF _Ref100573014 \r \h  \* MERGEFORMAT </w:instrText>
      </w:r>
      <w:r w:rsidRPr="00A867C8">
        <w:rPr>
          <w:vertAlign w:val="superscript"/>
          <w:lang w:val="en-US"/>
        </w:rPr>
      </w:r>
      <w:r w:rsidRPr="00A867C8">
        <w:rPr>
          <w:vertAlign w:val="superscript"/>
          <w:lang w:val="en-US"/>
        </w:rPr>
        <w:fldChar w:fldCharType="separate"/>
      </w:r>
      <w:r w:rsidR="00F0145A">
        <w:rPr>
          <w:vertAlign w:val="superscript"/>
        </w:rPr>
        <w:t>f</w:t>
      </w:r>
      <w:proofErr w:type="spellEnd"/>
      <w:r w:rsidRPr="00A867C8">
        <w:rPr>
          <w:vertAlign w:val="superscript"/>
          <w:lang w:val="en-US"/>
        </w:rPr>
        <w:fldChar w:fldCharType="end"/>
      </w:r>
    </w:p>
    <w:p w14:paraId="76E08D92" w14:textId="77777777" w:rsidR="0009600A" w:rsidRPr="005A7919" w:rsidRDefault="0009600A" w:rsidP="00EC5ACC">
      <w:pPr>
        <w:pStyle w:val="ListParagraph"/>
        <w:numPr>
          <w:ilvl w:val="0"/>
          <w:numId w:val="2"/>
        </w:numPr>
        <w:rPr>
          <w:sz w:val="21"/>
          <w:szCs w:val="22"/>
          <w:lang w:val="en-US"/>
        </w:rPr>
      </w:pPr>
      <w:bookmarkStart w:id="2" w:name="_Ref100572968"/>
      <w:bookmarkStart w:id="3" w:name="_Hlk489546954"/>
      <w:r w:rsidRPr="005A7919">
        <w:rPr>
          <w:sz w:val="21"/>
          <w:szCs w:val="22"/>
          <w:lang w:val="en-US"/>
        </w:rPr>
        <w:t>CIRAD, UMR AMAP, F-34398 Montpellier, France.</w:t>
      </w:r>
      <w:bookmarkEnd w:id="2"/>
    </w:p>
    <w:p w14:paraId="1FA411A0" w14:textId="77777777" w:rsidR="0009600A" w:rsidRPr="005A7919" w:rsidRDefault="0009600A" w:rsidP="00EC5ACC">
      <w:pPr>
        <w:pStyle w:val="ListParagraph"/>
        <w:numPr>
          <w:ilvl w:val="0"/>
          <w:numId w:val="2"/>
        </w:numPr>
        <w:rPr>
          <w:sz w:val="21"/>
          <w:szCs w:val="22"/>
          <w:lang w:val="en-US"/>
        </w:rPr>
      </w:pPr>
      <w:bookmarkStart w:id="4" w:name="_Ref100572970"/>
      <w:r w:rsidRPr="005A7919">
        <w:rPr>
          <w:sz w:val="21"/>
          <w:szCs w:val="22"/>
          <w:lang w:val="en-US"/>
        </w:rPr>
        <w:t>AMAP, Univ Montpellier, CIRAD, CNRS, INRAE, IRD, Montpellier, France.</w:t>
      </w:r>
      <w:bookmarkEnd w:id="4"/>
    </w:p>
    <w:p w14:paraId="7444FD11" w14:textId="55D71AC3" w:rsidR="0009600A" w:rsidRPr="005A7919" w:rsidRDefault="0009600A" w:rsidP="00EC5ACC">
      <w:pPr>
        <w:pStyle w:val="ListParagraph"/>
        <w:numPr>
          <w:ilvl w:val="0"/>
          <w:numId w:val="2"/>
        </w:numPr>
        <w:rPr>
          <w:sz w:val="21"/>
          <w:szCs w:val="22"/>
          <w:lang w:val="en-US"/>
        </w:rPr>
      </w:pPr>
      <w:bookmarkStart w:id="5" w:name="_Ref16588694"/>
      <w:bookmarkStart w:id="6" w:name="_Ref16587885"/>
      <w:r w:rsidRPr="005A7919">
        <w:rPr>
          <w:sz w:val="21"/>
          <w:szCs w:val="22"/>
          <w:lang w:val="en-US"/>
        </w:rPr>
        <w:t xml:space="preserve">Institute of Crop Science, </w:t>
      </w:r>
      <w:r w:rsidR="00F53EF2">
        <w:rPr>
          <w:sz w:val="21"/>
          <w:szCs w:val="22"/>
          <w:lang w:val="en-US"/>
        </w:rPr>
        <w:t>Agronomy</w:t>
      </w:r>
      <w:r w:rsidRPr="005A7919">
        <w:rPr>
          <w:sz w:val="21"/>
          <w:szCs w:val="22"/>
          <w:lang w:val="en-US"/>
        </w:rPr>
        <w:t>, University of Hohenheim, 70599 Stuttgart, Germany</w:t>
      </w:r>
      <w:bookmarkEnd w:id="5"/>
    </w:p>
    <w:p w14:paraId="15AD5C21" w14:textId="35869F3A" w:rsidR="0009600A" w:rsidRPr="005A7919" w:rsidRDefault="00B57794" w:rsidP="00EC5ACC">
      <w:pPr>
        <w:pStyle w:val="ListParagraph"/>
        <w:numPr>
          <w:ilvl w:val="0"/>
          <w:numId w:val="2"/>
        </w:numPr>
        <w:rPr>
          <w:lang w:val="en-US" w:eastAsia="en-GB"/>
        </w:rPr>
      </w:pPr>
      <w:bookmarkStart w:id="7" w:name="_Ref16588228"/>
      <w:r w:rsidRPr="005A7919">
        <w:rPr>
          <w:rStyle w:val="affiliationname"/>
          <w:rFonts w:cstheme="minorHAnsi"/>
          <w:sz w:val="20"/>
          <w:szCs w:val="22"/>
          <w:lang w:val="en-US"/>
        </w:rPr>
        <w:t xml:space="preserve">INRAE, </w:t>
      </w:r>
      <w:r w:rsidR="0009600A" w:rsidRPr="005A7919">
        <w:rPr>
          <w:rStyle w:val="affiliationname"/>
          <w:rFonts w:cstheme="minorHAnsi"/>
          <w:sz w:val="20"/>
          <w:szCs w:val="22"/>
          <w:lang w:val="en-US"/>
        </w:rPr>
        <w:t xml:space="preserve">AGIR, University of Toulouse, </w:t>
      </w:r>
      <w:r w:rsidR="0009600A" w:rsidRPr="005A7919">
        <w:rPr>
          <w:rStyle w:val="affiliationcity"/>
          <w:rFonts w:cstheme="minorHAnsi"/>
          <w:sz w:val="20"/>
          <w:szCs w:val="22"/>
          <w:lang w:val="en-US"/>
        </w:rPr>
        <w:t>Castanet-</w:t>
      </w:r>
      <w:proofErr w:type="spellStart"/>
      <w:r w:rsidR="0009600A" w:rsidRPr="005A7919">
        <w:rPr>
          <w:rStyle w:val="affiliationcity"/>
          <w:rFonts w:cstheme="minorHAnsi"/>
          <w:sz w:val="20"/>
          <w:szCs w:val="22"/>
          <w:lang w:val="en-US"/>
        </w:rPr>
        <w:t>Tolosan</w:t>
      </w:r>
      <w:proofErr w:type="spellEnd"/>
      <w:r w:rsidR="0009600A" w:rsidRPr="005A7919">
        <w:rPr>
          <w:rStyle w:val="affiliationcity"/>
          <w:rFonts w:cstheme="minorHAnsi"/>
          <w:sz w:val="20"/>
          <w:szCs w:val="22"/>
          <w:lang w:val="en-US"/>
        </w:rPr>
        <w:t xml:space="preserve">, </w:t>
      </w:r>
      <w:r w:rsidR="0009600A" w:rsidRPr="005A7919">
        <w:rPr>
          <w:rStyle w:val="affiliationcountry"/>
          <w:rFonts w:cstheme="minorHAnsi"/>
          <w:sz w:val="20"/>
          <w:szCs w:val="22"/>
          <w:lang w:val="en-US"/>
        </w:rPr>
        <w:t>France</w:t>
      </w:r>
      <w:bookmarkEnd w:id="7"/>
    </w:p>
    <w:p w14:paraId="36B427A5" w14:textId="77777777" w:rsidR="0009600A" w:rsidRPr="005A7919" w:rsidRDefault="0009600A" w:rsidP="00EC5ACC">
      <w:pPr>
        <w:pStyle w:val="ListParagraph"/>
        <w:numPr>
          <w:ilvl w:val="0"/>
          <w:numId w:val="2"/>
        </w:numPr>
        <w:rPr>
          <w:rStyle w:val="affiliationcountry"/>
          <w:rFonts w:cstheme="minorHAnsi"/>
          <w:sz w:val="20"/>
          <w:szCs w:val="22"/>
          <w:lang w:val="en-US"/>
        </w:rPr>
      </w:pPr>
      <w:bookmarkStart w:id="8" w:name="_Ref16588766"/>
      <w:bookmarkStart w:id="9" w:name="_Ref252715"/>
      <w:bookmarkEnd w:id="3"/>
      <w:bookmarkEnd w:id="6"/>
      <w:r w:rsidRPr="005A7919">
        <w:rPr>
          <w:rStyle w:val="affiliationname"/>
          <w:rFonts w:cstheme="minorHAnsi"/>
          <w:sz w:val="20"/>
          <w:szCs w:val="22"/>
          <w:lang w:val="en-US"/>
        </w:rPr>
        <w:t xml:space="preserve">INRAE, US1116 </w:t>
      </w:r>
      <w:proofErr w:type="spellStart"/>
      <w:r w:rsidRPr="005A7919">
        <w:rPr>
          <w:rStyle w:val="affiliationname"/>
          <w:rFonts w:cstheme="minorHAnsi"/>
          <w:sz w:val="20"/>
          <w:szCs w:val="22"/>
          <w:lang w:val="en-US"/>
        </w:rPr>
        <w:t>AgroClim</w:t>
      </w:r>
      <w:proofErr w:type="spellEnd"/>
      <w:r w:rsidRPr="005A7919">
        <w:rPr>
          <w:rStyle w:val="affiliationname"/>
          <w:rFonts w:cstheme="minorHAnsi"/>
          <w:sz w:val="20"/>
          <w:szCs w:val="22"/>
          <w:lang w:val="en-US"/>
        </w:rPr>
        <w:t xml:space="preserve">, </w:t>
      </w:r>
      <w:r w:rsidRPr="005A7919">
        <w:rPr>
          <w:rStyle w:val="affiliationcity"/>
          <w:rFonts w:cstheme="minorHAnsi"/>
          <w:sz w:val="20"/>
          <w:szCs w:val="22"/>
          <w:lang w:val="en-US"/>
        </w:rPr>
        <w:t xml:space="preserve">Avignon Cedex 9 </w:t>
      </w:r>
      <w:r w:rsidRPr="005A7919">
        <w:rPr>
          <w:rStyle w:val="affiliationcountry"/>
          <w:rFonts w:cstheme="minorHAnsi"/>
          <w:sz w:val="20"/>
          <w:szCs w:val="22"/>
          <w:lang w:val="en-US"/>
        </w:rPr>
        <w:t>France</w:t>
      </w:r>
      <w:bookmarkEnd w:id="8"/>
    </w:p>
    <w:p w14:paraId="3861AD9F" w14:textId="77777777" w:rsidR="0009600A" w:rsidRPr="005A7919" w:rsidRDefault="0009600A" w:rsidP="00EC5ACC">
      <w:pPr>
        <w:pStyle w:val="ListParagraph"/>
        <w:numPr>
          <w:ilvl w:val="0"/>
          <w:numId w:val="2"/>
        </w:numPr>
        <w:rPr>
          <w:rStyle w:val="affiliationcountry"/>
          <w:rFonts w:cstheme="minorHAnsi"/>
          <w:sz w:val="18"/>
          <w:szCs w:val="21"/>
          <w:lang w:val="en-US"/>
        </w:rPr>
      </w:pPr>
      <w:bookmarkStart w:id="10" w:name="_Ref100573014"/>
      <w:r w:rsidRPr="005A7919">
        <w:rPr>
          <w:sz w:val="21"/>
          <w:szCs w:val="22"/>
          <w:lang w:val="en-US" w:eastAsia="en-GB"/>
        </w:rPr>
        <w:t xml:space="preserve">CIRAD, </w:t>
      </w:r>
      <w:proofErr w:type="spellStart"/>
      <w:r w:rsidRPr="005A7919">
        <w:rPr>
          <w:sz w:val="21"/>
          <w:szCs w:val="22"/>
          <w:lang w:val="en-US" w:eastAsia="en-GB"/>
        </w:rPr>
        <w:t>Persyst</w:t>
      </w:r>
      <w:proofErr w:type="spellEnd"/>
      <w:r w:rsidRPr="005A7919">
        <w:rPr>
          <w:sz w:val="21"/>
          <w:szCs w:val="22"/>
          <w:lang w:val="en-US" w:eastAsia="en-GB"/>
        </w:rPr>
        <w:t xml:space="preserve"> Department,</w:t>
      </w:r>
      <w:r w:rsidRPr="005A7919">
        <w:rPr>
          <w:sz w:val="21"/>
          <w:szCs w:val="22"/>
          <w:lang w:val="en-US"/>
        </w:rPr>
        <w:t xml:space="preserve"> </w:t>
      </w:r>
      <w:r w:rsidRPr="005A7919">
        <w:rPr>
          <w:sz w:val="21"/>
          <w:szCs w:val="22"/>
          <w:lang w:val="en-US" w:eastAsia="en-GB"/>
        </w:rPr>
        <w:t>F-34398 Montpellier, France</w:t>
      </w:r>
      <w:bookmarkEnd w:id="10"/>
    </w:p>
    <w:bookmarkEnd w:id="9"/>
    <w:p w14:paraId="5E7BD8D0" w14:textId="427C4A68" w:rsidR="001259D3" w:rsidRPr="00FA17EF" w:rsidRDefault="0009600A" w:rsidP="00FA17EF">
      <w:pPr>
        <w:pStyle w:val="Correspondence"/>
        <w:rPr>
          <w:sz w:val="22"/>
          <w:szCs w:val="22"/>
          <w:lang w:val="en-US"/>
        </w:rPr>
      </w:pPr>
      <w:r w:rsidRPr="00C30402">
        <w:rPr>
          <w:sz w:val="22"/>
          <w:szCs w:val="22"/>
          <w:lang w:val="en-US"/>
        </w:rPr>
        <w:t>*Corresponding author. Email address: remi.vezy@cirad.fr (</w:t>
      </w:r>
      <w:proofErr w:type="spellStart"/>
      <w:r w:rsidRPr="00C30402">
        <w:rPr>
          <w:sz w:val="22"/>
          <w:szCs w:val="22"/>
          <w:lang w:val="en-US"/>
        </w:rPr>
        <w:t>Rémi</w:t>
      </w:r>
      <w:proofErr w:type="spellEnd"/>
      <w:r w:rsidRPr="00C30402">
        <w:rPr>
          <w:sz w:val="22"/>
          <w:szCs w:val="22"/>
          <w:lang w:val="en-US"/>
        </w:rPr>
        <w:t xml:space="preserve"> </w:t>
      </w:r>
      <w:proofErr w:type="spellStart"/>
      <w:r w:rsidRPr="00C30402">
        <w:rPr>
          <w:sz w:val="22"/>
          <w:szCs w:val="22"/>
          <w:lang w:val="en-US"/>
        </w:rPr>
        <w:t>Vezy</w:t>
      </w:r>
      <w:proofErr w:type="spellEnd"/>
      <w:r w:rsidR="00E32491" w:rsidRPr="00C30402">
        <w:rPr>
          <w:sz w:val="22"/>
          <w:szCs w:val="22"/>
          <w:lang w:val="en-US"/>
        </w:rPr>
        <w:t xml:space="preserve">, </w:t>
      </w:r>
      <w:proofErr w:type="spellStart"/>
      <w:r w:rsidR="00E32491" w:rsidRPr="00C30402">
        <w:rPr>
          <w:sz w:val="22"/>
          <w:szCs w:val="22"/>
          <w:lang w:val="en-US"/>
        </w:rPr>
        <w:t>orcid</w:t>
      </w:r>
      <w:proofErr w:type="spellEnd"/>
      <w:r w:rsidR="00E32491" w:rsidRPr="00C30402">
        <w:rPr>
          <w:sz w:val="22"/>
          <w:szCs w:val="22"/>
          <w:lang w:val="en-US"/>
        </w:rPr>
        <w:t>: 0000-0002-0808-1461</w:t>
      </w:r>
      <w:r w:rsidRPr="00C30402">
        <w:rPr>
          <w:sz w:val="22"/>
          <w:szCs w:val="22"/>
          <w:lang w:val="en-US"/>
        </w:rPr>
        <w:t>).</w:t>
      </w:r>
      <w:r w:rsidR="001259D3" w:rsidRPr="00E420D1">
        <w:rPr>
          <w:szCs w:val="22"/>
          <w:lang w:val="en-US"/>
        </w:rPr>
        <w:br w:type="page"/>
      </w:r>
    </w:p>
    <w:p w14:paraId="3B6FE835" w14:textId="60312739" w:rsidR="001259D3" w:rsidRPr="001259D3" w:rsidRDefault="001259D3" w:rsidP="001259D3">
      <w:pPr>
        <w:pStyle w:val="Heading1"/>
      </w:pPr>
      <w:r>
        <w:lastRenderedPageBreak/>
        <w:t>Model improvements</w:t>
      </w:r>
      <w:r w:rsidR="0045349F">
        <w:t xml:space="preserve"> of STICS and description of new formalisms</w:t>
      </w:r>
    </w:p>
    <w:p w14:paraId="7862A885" w14:textId="3D2E7CA0" w:rsidR="00887610" w:rsidRPr="00165AAF" w:rsidRDefault="00887610" w:rsidP="00887610">
      <w:pPr>
        <w:pStyle w:val="Heading2"/>
        <w:rPr>
          <w:rFonts w:asciiTheme="minorHAnsi" w:hAnsiTheme="minorHAnsi"/>
        </w:rPr>
      </w:pPr>
      <w:r w:rsidRPr="00165AAF">
        <w:rPr>
          <w:rFonts w:asciiTheme="minorHAnsi" w:hAnsiTheme="minorHAnsi"/>
        </w:rPr>
        <w:t>Light interception</w:t>
      </w:r>
    </w:p>
    <w:p w14:paraId="7BE7E894" w14:textId="77777777" w:rsidR="00887610" w:rsidRPr="00DA6306" w:rsidRDefault="00887610" w:rsidP="00887610">
      <w:pPr>
        <w:pStyle w:val="Heading3"/>
      </w:pPr>
      <w:r w:rsidRPr="00DA6306">
        <w:t>Radiative transfer</w:t>
      </w:r>
    </w:p>
    <w:p w14:paraId="0AD2761F" w14:textId="097B2921" w:rsidR="00887610" w:rsidRDefault="00887610" w:rsidP="00887610">
      <w:r w:rsidRPr="00DA6306">
        <w:t xml:space="preserve">The radiative transfer option </w:t>
      </w:r>
      <w:r w:rsidRPr="00ED59DC">
        <w:fldChar w:fldCharType="begin"/>
      </w:r>
      <w:r w:rsidR="00CA52DE">
        <w:instrText xml:space="preserve"> ADDIN ZOTERO_ITEM CSL_CITATION {"citationID":"dBh8PjX8","properties":{"formattedCitation":"(Brisson et al. 2004)","plainCitation":"(Brisson et al. 2004)","noteIndex":0},"citationItems":[{"id":"moeh79io/b4lSS554","uris":["http://zotero.org/users/6082108/items/QEF9JNXI"],"itemData":{"id":405,"type":"article-journal","container-title":"Agronomie","DOI":"10.1051/agro:2004031","ISSN":"0249-5627 1297-9643","issue":"6-7","page":"409-421","title":"Adaptation of the crop model STICS to intercropping. Theoretical basis and parameterisation","volume":"24","author":[{"family":"Brisson","given":"N."},{"family":"Bussière","given":"F."},{"family":"Ozier-Lafontaine","given":"H."},{"family":"Tournebize","given":"R."},{"family":"Sinoquet","given":"H."}],"issued":{"date-parts":[["2004"]]},"citation-key":"brissonAdaptationCropModel2004"}}],"schema":"https://github.com/citation-style-language/schema/raw/master/csl-citation.json"} </w:instrText>
      </w:r>
      <w:r w:rsidRPr="00ED59DC">
        <w:fldChar w:fldCharType="separate"/>
      </w:r>
      <w:r w:rsidR="00085548">
        <w:t>(Brisson et al. 2004)</w:t>
      </w:r>
      <w:r w:rsidRPr="00ED59DC">
        <w:fldChar w:fldCharType="end"/>
      </w:r>
      <w:r w:rsidRPr="00DA6306">
        <w:t xml:space="preserve"> is a module corresponding to a simplified version</w:t>
      </w:r>
      <w:r w:rsidR="005E3237">
        <w:t xml:space="preserve"> (pseudo </w:t>
      </w:r>
      <w:r w:rsidR="00321A4A">
        <w:t>3</w:t>
      </w:r>
      <w:r w:rsidR="005E3237">
        <w:t>D</w:t>
      </w:r>
      <w:r w:rsidRPr="00DA6306">
        <w:t xml:space="preserve"> </w:t>
      </w:r>
      <w:r w:rsidR="005E3237">
        <w:t xml:space="preserve">module compatible with the 1D STICS model) </w:t>
      </w:r>
      <w:r w:rsidRPr="00DA6306">
        <w:t>of a more complex 3D projection of the crop with homogeneous structure within the row (</w:t>
      </w:r>
      <w:r w:rsidRPr="00ED59DC">
        <w:fldChar w:fldCharType="begin"/>
      </w:r>
      <w:r w:rsidRPr="00DA6306">
        <w:instrText xml:space="preserve"> REF _Ref103770185 \h  \* MERGEFORMAT </w:instrText>
      </w:r>
      <w:r w:rsidRPr="00ED59DC">
        <w:fldChar w:fldCharType="separate"/>
      </w:r>
      <w:r w:rsidRPr="00DA6306">
        <w:t xml:space="preserve">Figure </w:t>
      </w:r>
      <w:r w:rsidR="00CF1982">
        <w:t>A</w:t>
      </w:r>
      <w:r w:rsidRPr="00DA6306">
        <w:t>1</w:t>
      </w:r>
      <w:r w:rsidRPr="00ED59DC">
        <w:fldChar w:fldCharType="end"/>
      </w:r>
      <w:r w:rsidRPr="00DA6306">
        <w:t>), a formalism found relevant to simulate the light capture and sharing dynamics between the two components/species</w:t>
      </w:r>
      <w:r>
        <w:t xml:space="preserve"> </w:t>
      </w:r>
      <w:r w:rsidRPr="00DA6306">
        <w:t xml:space="preserve">(or variety) of the bi-specific intercrop. In order to encompass light interception by heterogeneous canopies, STICS implements a geometrical formalism called “radiative transfer” where each species is described by a geometric shape, using 3 options of </w:t>
      </w:r>
      <w:proofErr w:type="spellStart"/>
      <w:r w:rsidRPr="00DA6306">
        <w:t>i</w:t>
      </w:r>
      <w:proofErr w:type="spellEnd"/>
      <w:r w:rsidRPr="00DA6306">
        <w:t>) upward triangle, ii) downward triangle, or iii) rectangle (</w:t>
      </w:r>
      <w:r w:rsidRPr="00ED59DC">
        <w:fldChar w:fldCharType="begin"/>
      </w:r>
      <w:r w:rsidRPr="00DA6306">
        <w:instrText xml:space="preserve"> REF _Ref103770185 \h  \* MERGEFORMAT </w:instrText>
      </w:r>
      <w:r w:rsidRPr="00ED59DC">
        <w:fldChar w:fldCharType="separate"/>
      </w:r>
      <w:r w:rsidRPr="00DA6306">
        <w:t xml:space="preserve">Figure </w:t>
      </w:r>
      <w:r w:rsidR="000002D8">
        <w:t>A</w:t>
      </w:r>
      <w:r w:rsidRPr="00DA6306">
        <w:t>1</w:t>
      </w:r>
      <w:r w:rsidRPr="00ED59DC">
        <w:fldChar w:fldCharType="end"/>
      </w:r>
      <w:r w:rsidRPr="00DA6306">
        <w:t>).</w:t>
      </w:r>
    </w:p>
    <w:p w14:paraId="59DE60A8" w14:textId="77777777" w:rsidR="007D74A3" w:rsidRPr="00DA6306" w:rsidRDefault="007D74A3" w:rsidP="007D74A3">
      <w:r w:rsidRPr="00DA6306">
        <w:t xml:space="preserve">The dimensions of the </w:t>
      </w:r>
      <w:r>
        <w:t>crops</w:t>
      </w:r>
      <w:r w:rsidRPr="00DA6306">
        <w:t xml:space="preserve"> are computed using the total </w:t>
      </w:r>
      <w:r>
        <w:t>crop</w:t>
      </w:r>
      <w:r w:rsidRPr="00DA6306">
        <w:t xml:space="preserve"> height, </w:t>
      </w:r>
      <w:r>
        <w:t>canopy</w:t>
      </w:r>
      <w:r w:rsidRPr="00DA6306">
        <w:t xml:space="preserve"> base height, and a ratio between the height and width. The spatial design is then determined using the </w:t>
      </w:r>
      <w:r>
        <w:t>crop</w:t>
      </w:r>
      <w:r w:rsidRPr="00DA6306">
        <w:t xml:space="preserve"> shape and the inter-row spacing between the two species simulated. The light intercepted by the </w:t>
      </w:r>
      <w:r>
        <w:t>two crops</w:t>
      </w:r>
      <w:r w:rsidRPr="00DA6306">
        <w:t xml:space="preserve"> </w:t>
      </w:r>
      <w:r>
        <w:t xml:space="preserve">associated </w:t>
      </w:r>
      <w:r w:rsidRPr="00DA6306">
        <w:t xml:space="preserve">is computed as the total incoming radiation from the sky minus the radiation transmitted to the soil </w:t>
      </w:r>
      <w:r w:rsidRPr="00ED59DC">
        <w:fldChar w:fldCharType="begin"/>
      </w:r>
      <w:r>
        <w:instrText xml:space="preserve"> ADDIN ZOTERO_ITEM CSL_CITATION {"citationID":"NQLJNKna","properties":{"formattedCitation":"(Brisson et al. 2004, 2008)","plainCitation":"(Brisson et al. 2004, 2008)","noteIndex":0},"citationItems":[{"id":"moeh79io/v0AYGi4E","uris":["http://zotero.org/users/6082108/items/VE6IWVN5"],"itemData":{"id":3101,"type":"book","event-place":"Paris","ISBN":"978-2-7592-0290-4","language":"en","note":"OCLC: 800287311","publisher":"Editions Quae","publisher-place":"Paris","source":"Open WorldCat","title":"Conceptual Basis, Formalisations and Parameterization of the Stics Crop Model","URL":"http://international.scholarvox.com/book/40000894","author":[{"family":"Brisson","given":"Nadine"},{"family":"Launay","given":"Marie"},{"family":"Mary","given":"Bruno"},{"family":"Beaudoin","given":"Nicolas"}],"accessed":{"date-parts":[["2022",2,22]]},"issued":{"date-parts":[["2008"]]},"citation-key":"brissonConceptualBasisFormalisations2008"}},{"id":"moeh79io/b4lSS554","uris":["http://zotero.org/users/6082108/items/QEF9JNXI"],"itemData":{"id":405,"type":"article-journal","container-title":"Agronomie","DOI":"10.1051/agro:2004031","ISSN":"0249-5627 1297-9643","issue":"6-7","page":"409-421","title":"Adaptation of the crop model STICS to intercropping. Theoretical basis and parameterisation","volume":"24","author":[{"family":"Brisson","given":"N."},{"family":"Bussière","given":"F."},{"family":"Ozier-Lafontaine","given":"H."},{"family":"Tournebize","given":"R."},{"family":"Sinoquet","given":"H."}],"issued":{"date-parts":[["2004"]]},"citation-key":"brissonAdaptationCropModel2004"}}],"schema":"https://github.com/citation-style-language/schema/raw/master/csl-citation.json"} </w:instrText>
      </w:r>
      <w:r w:rsidRPr="00ED59DC">
        <w:fldChar w:fldCharType="separate"/>
      </w:r>
      <w:r>
        <w:t>(Brisson et al. 2004, 2008)</w:t>
      </w:r>
      <w:r w:rsidRPr="00ED59DC">
        <w:fldChar w:fldCharType="end"/>
      </w:r>
      <w:r w:rsidRPr="00DA6306">
        <w:t xml:space="preserve">. The transmitted light is computed over 200 sample points evenly spaced on the ground surface from the plant on the left-hand side until the centre of the inter-row, </w:t>
      </w:r>
      <w:r w:rsidRPr="00DA6306">
        <w:rPr>
          <w:i/>
        </w:rPr>
        <w:t>i.e.</w:t>
      </w:r>
      <w:r w:rsidRPr="00DA6306">
        <w:t xml:space="preserve"> one half of the inter-row. Direct and diffuse light from the sky are then computed separately. Direct light uses the average position of the sun in the sky throughout the day, and diffuse light is computed by discretizing the hemisphere centred on the point into 46 evenly distributed angles. The dimension along the row is considered infinite. For each angle between the origin of direct or diffuse light and each sample point on the ground, it is tested whether its direction is pointing above or below the crown height in the 3D space. The angles pointing above the crown receive direct and diffuse light directly from the sky. The resulting sky view angle is then used to compute the proportion of direct light effectively intercepted by a point </w:t>
      </w:r>
      <w:r w:rsidRPr="00DA6306">
        <w:rPr>
          <w:i/>
        </w:rPr>
        <w:t>p</w:t>
      </w:r>
      <w:r w:rsidRPr="00DA6306">
        <w:t xml:space="preserve"> (</w:t>
      </w:r>
      <m:oMath>
        <m:sSub>
          <m:sSubPr>
            <m:ctrlPr>
              <w:rPr>
                <w:rFonts w:ascii="Cambria Math" w:hAnsi="Cambria Math"/>
                <w:i/>
              </w:rPr>
            </m:ctrlPr>
          </m:sSubPr>
          <m:e>
            <m:r>
              <w:rPr>
                <w:rFonts w:ascii="Cambria Math" w:hAnsi="Cambria Math"/>
              </w:rPr>
              <m:t>K</m:t>
            </m:r>
          </m:e>
          <m:sub>
            <m:r>
              <w:rPr>
                <w:rFonts w:ascii="Cambria Math" w:hAnsi="Cambria Math"/>
              </w:rPr>
              <m:t>dir</m:t>
            </m:r>
          </m:sub>
        </m:sSub>
      </m:oMath>
      <w:r w:rsidRPr="00DA6306">
        <w:t>), or the cumulative proportion of diffuse light (</w:t>
      </w:r>
      <m:oMath>
        <m:sSub>
          <m:sSubPr>
            <m:ctrlPr>
              <w:rPr>
                <w:rFonts w:ascii="Cambria Math" w:hAnsi="Cambria Math"/>
                <w:i/>
              </w:rPr>
            </m:ctrlPr>
          </m:sSubPr>
          <m:e>
            <m:r>
              <w:rPr>
                <w:rFonts w:ascii="Cambria Math" w:hAnsi="Cambria Math"/>
              </w:rPr>
              <m:t>K</m:t>
            </m:r>
          </m:e>
          <m:sub>
            <m:r>
              <w:rPr>
                <w:rFonts w:ascii="Cambria Math" w:hAnsi="Cambria Math"/>
              </w:rPr>
              <m:t>dif</m:t>
            </m:r>
          </m:sub>
        </m:sSub>
      </m:oMath>
      <w:r w:rsidRPr="00DA6306">
        <w:t xml:space="preserve">) received on a given direction using the standard overcast sky </w:t>
      </w:r>
      <w:r w:rsidRPr="00ED59DC">
        <w:fldChar w:fldCharType="begin"/>
      </w:r>
      <w:r>
        <w:instrText xml:space="preserve"> ADDIN ZOTERO_ITEM CSL_CITATION {"citationID":"F9YFERCW","properties":{"formattedCitation":"(Brisson et al. 2004)","plainCitation":"(Brisson et al. 2004)","noteIndex":0},"citationItems":[{"id":"moeh79io/b4lSS554","uris":["http://zotero.org/users/6082108/items/QEF9JNXI"],"itemData":{"id":405,"type":"article-journal","container-title":"Agronomie","DOI":"10.1051/agro:2004031","ISSN":"0249-5627 1297-9643","issue":"6-7","page":"409-421","title":"Adaptation of the crop model STICS to intercropping. Theoretical basis and parameterisation","volume":"24","author":[{"family":"Brisson","given":"N."},{"family":"Bussière","given":"F."},{"family":"Ozier-Lafontaine","given":"H."},{"family":"Tournebize","given":"R."},{"family":"Sinoquet","given":"H."}],"issued":{"date-parts":[["2004"]]},"citation-key":"brissonAdaptationCropModel2004"}}],"schema":"https://github.com/citation-style-language/schema/raw/master/csl-citation.json"} </w:instrText>
      </w:r>
      <w:r w:rsidRPr="00ED59DC">
        <w:fldChar w:fldCharType="separate"/>
      </w:r>
      <w:r>
        <w:t>(Brisson et al. 2004)</w:t>
      </w:r>
      <w:r w:rsidRPr="00ED59DC">
        <w:fldChar w:fldCharType="end"/>
      </w:r>
      <w:r w:rsidRPr="00DA6306">
        <w:t>.</w:t>
      </w:r>
    </w:p>
    <w:tbl>
      <w:tblPr>
        <w:tblStyle w:val="TableGrid"/>
        <w:tblW w:w="5000" w:type="pct"/>
        <w:tblLook w:val="04A0" w:firstRow="1" w:lastRow="0" w:firstColumn="1" w:lastColumn="0" w:noHBand="0" w:noVBand="1"/>
      </w:tblPr>
      <w:tblGrid>
        <w:gridCol w:w="7169"/>
        <w:gridCol w:w="1903"/>
      </w:tblGrid>
      <w:tr w:rsidR="007D74A3" w:rsidRPr="00DA6306" w14:paraId="475D6F1C" w14:textId="77777777" w:rsidTr="00063CAB">
        <w:tc>
          <w:tcPr>
            <w:tcW w:w="3951" w:type="pct"/>
            <w:tcBorders>
              <w:top w:val="nil"/>
              <w:left w:val="nil"/>
              <w:bottom w:val="nil"/>
              <w:right w:val="nil"/>
            </w:tcBorders>
            <w:hideMark/>
          </w:tcPr>
          <w:p w14:paraId="432EF1BC" w14:textId="77777777" w:rsidR="007D74A3" w:rsidRPr="00BC0E94" w:rsidRDefault="00236E5E" w:rsidP="00063CAB">
            <w:pPr>
              <w:rPr>
                <w:rFonts w:asciiTheme="minorHAnsi" w:hAnsiTheme="minorHAnsi"/>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dir,p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dir</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dir</m:t>
                    </m:r>
                  </m:sub>
                </m:sSub>
              </m:oMath>
            </m:oMathPara>
          </w:p>
        </w:tc>
        <w:tc>
          <w:tcPr>
            <w:tcW w:w="1049" w:type="pct"/>
            <w:tcBorders>
              <w:top w:val="nil"/>
              <w:left w:val="nil"/>
              <w:bottom w:val="nil"/>
              <w:right w:val="nil"/>
            </w:tcBorders>
            <w:vAlign w:val="center"/>
            <w:hideMark/>
          </w:tcPr>
          <w:p w14:paraId="7AFC97EE" w14:textId="77777777" w:rsidR="007D74A3" w:rsidRPr="00BC0E94" w:rsidRDefault="007D74A3" w:rsidP="00063CAB">
            <w:pPr>
              <w:jc w:val="right"/>
              <w:rPr>
                <w:rFonts w:asciiTheme="minorHAnsi" w:hAnsiTheme="minorHAnsi"/>
                <w:noProof/>
              </w:rPr>
            </w:pPr>
            <w:r w:rsidRPr="00DA6306">
              <w:rPr>
                <w:noProof/>
              </w:rPr>
              <w:t>(</w:t>
            </w:r>
            <w:r w:rsidRPr="00BC0E94">
              <w:rPr>
                <w:noProof/>
              </w:rPr>
              <w:fldChar w:fldCharType="begin"/>
            </w:r>
            <w:r w:rsidRPr="00DA6306">
              <w:rPr>
                <w:noProof/>
              </w:rPr>
              <w:instrText xml:space="preserve"> SEQ Equ. \* ARABIC </w:instrText>
            </w:r>
            <w:r w:rsidRPr="00BC0E94">
              <w:rPr>
                <w:noProof/>
              </w:rPr>
              <w:fldChar w:fldCharType="separate"/>
            </w:r>
            <w:r w:rsidRPr="00DA6306">
              <w:rPr>
                <w:noProof/>
              </w:rPr>
              <w:t>1</w:t>
            </w:r>
            <w:r w:rsidRPr="00BC0E94">
              <w:rPr>
                <w:noProof/>
              </w:rPr>
              <w:fldChar w:fldCharType="end"/>
            </w:r>
            <w:r w:rsidRPr="00DA6306">
              <w:rPr>
                <w:rFonts w:asciiTheme="minorHAnsi" w:hAnsiTheme="minorHAnsi"/>
                <w:noProof/>
                <w:szCs w:val="24"/>
              </w:rPr>
              <w:t>)</w:t>
            </w:r>
          </w:p>
        </w:tc>
      </w:tr>
      <w:tr w:rsidR="007D74A3" w:rsidRPr="00DA6306" w14:paraId="3A313AD3" w14:textId="77777777" w:rsidTr="00063CAB">
        <w:tc>
          <w:tcPr>
            <w:tcW w:w="3951" w:type="pct"/>
            <w:tcBorders>
              <w:top w:val="nil"/>
              <w:left w:val="nil"/>
              <w:bottom w:val="nil"/>
              <w:right w:val="nil"/>
            </w:tcBorders>
            <w:hideMark/>
          </w:tcPr>
          <w:p w14:paraId="667C6381" w14:textId="77777777" w:rsidR="007D74A3" w:rsidRPr="00BC0E94" w:rsidRDefault="00236E5E" w:rsidP="00063CAB">
            <w:pPr>
              <w:rPr>
                <w:rFonts w:asciiTheme="minorHAnsi" w:hAnsiTheme="minorHAnsi"/>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dif,p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dif</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dif</m:t>
                    </m:r>
                  </m:sub>
                </m:sSub>
                <m:r>
                  <w:rPr>
                    <w:rFonts w:ascii="Cambria Math" w:hAnsi="Cambria Math"/>
                  </w:rPr>
                  <m:t xml:space="preserve">  </m:t>
                </m:r>
              </m:oMath>
            </m:oMathPara>
          </w:p>
          <w:p w14:paraId="4D024000" w14:textId="77777777" w:rsidR="007D74A3" w:rsidRPr="00BC0E94" w:rsidRDefault="007D74A3" w:rsidP="00063CAB">
            <w:pPr>
              <w:rPr>
                <w:rFonts w:asciiTheme="minorHAnsi" w:hAnsiTheme="minorHAnsi"/>
              </w:rPr>
            </w:pPr>
          </w:p>
        </w:tc>
        <w:tc>
          <w:tcPr>
            <w:tcW w:w="1049" w:type="pct"/>
            <w:tcBorders>
              <w:top w:val="nil"/>
              <w:left w:val="nil"/>
              <w:bottom w:val="nil"/>
              <w:right w:val="nil"/>
            </w:tcBorders>
            <w:vAlign w:val="center"/>
            <w:hideMark/>
          </w:tcPr>
          <w:p w14:paraId="6A5E2EAB" w14:textId="77777777" w:rsidR="007D74A3" w:rsidRPr="00BC0E94" w:rsidRDefault="007D74A3" w:rsidP="00063CAB">
            <w:pPr>
              <w:jc w:val="right"/>
              <w:rPr>
                <w:rFonts w:asciiTheme="minorHAnsi" w:hAnsiTheme="minorHAnsi"/>
                <w:noProof/>
              </w:rPr>
            </w:pPr>
            <w:r w:rsidRPr="00DA6306">
              <w:rPr>
                <w:noProof/>
              </w:rPr>
              <w:t>(</w:t>
            </w:r>
            <w:r w:rsidRPr="00BC0E94">
              <w:rPr>
                <w:noProof/>
              </w:rPr>
              <w:fldChar w:fldCharType="begin"/>
            </w:r>
            <w:r w:rsidRPr="00DA6306">
              <w:rPr>
                <w:noProof/>
              </w:rPr>
              <w:instrText xml:space="preserve"> SEQ Equ. \* ARABIC </w:instrText>
            </w:r>
            <w:r w:rsidRPr="00BC0E94">
              <w:rPr>
                <w:noProof/>
              </w:rPr>
              <w:fldChar w:fldCharType="separate"/>
            </w:r>
            <w:r w:rsidRPr="00DA6306">
              <w:rPr>
                <w:noProof/>
              </w:rPr>
              <w:t>2</w:t>
            </w:r>
            <w:r w:rsidRPr="00BC0E94">
              <w:rPr>
                <w:noProof/>
              </w:rPr>
              <w:fldChar w:fldCharType="end"/>
            </w:r>
            <w:r w:rsidRPr="00DA6306">
              <w:rPr>
                <w:rFonts w:asciiTheme="minorHAnsi" w:hAnsiTheme="minorHAnsi"/>
                <w:noProof/>
                <w:szCs w:val="24"/>
              </w:rPr>
              <w:t>)</w:t>
            </w:r>
          </w:p>
        </w:tc>
      </w:tr>
    </w:tbl>
    <w:p w14:paraId="0DAA8F4A" w14:textId="77777777" w:rsidR="007D74A3" w:rsidRPr="00DA6306" w:rsidRDefault="007D74A3" w:rsidP="007D74A3">
      <w:r w:rsidRPr="00DA6306">
        <w:t xml:space="preserve">where </w:t>
      </w:r>
      <m:oMath>
        <m:sSub>
          <m:sSubPr>
            <m:ctrlPr>
              <w:rPr>
                <w:rFonts w:ascii="Cambria Math" w:hAnsi="Cambria Math"/>
                <w:i/>
                <w:sz w:val="20"/>
              </w:rPr>
            </m:ctrlPr>
          </m:sSubPr>
          <m:e>
            <m:r>
              <w:rPr>
                <w:rFonts w:ascii="Cambria Math" w:hAnsi="Cambria Math"/>
              </w:rPr>
              <m:t>R</m:t>
            </m:r>
          </m:e>
          <m:sub>
            <m:r>
              <w:rPr>
                <w:rFonts w:ascii="Cambria Math" w:hAnsi="Cambria Math"/>
              </w:rPr>
              <m:t>dir</m:t>
            </m:r>
          </m:sub>
        </m:sSub>
      </m:oMath>
      <w:r w:rsidRPr="00DA6306">
        <w:rPr>
          <w:sz w:val="20"/>
        </w:rPr>
        <w:t xml:space="preserve"> </w:t>
      </w:r>
      <w:r w:rsidRPr="00DA6306">
        <w:t xml:space="preserve">and </w:t>
      </w:r>
      <m:oMath>
        <m:sSub>
          <m:sSubPr>
            <m:ctrlPr>
              <w:rPr>
                <w:rFonts w:ascii="Cambria Math" w:hAnsi="Cambria Math"/>
                <w:i/>
                <w:sz w:val="20"/>
              </w:rPr>
            </m:ctrlPr>
          </m:sSubPr>
          <m:e>
            <m:r>
              <w:rPr>
                <w:rFonts w:ascii="Cambria Math" w:hAnsi="Cambria Math"/>
              </w:rPr>
              <m:t>R</m:t>
            </m:r>
          </m:e>
          <m:sub>
            <m:r>
              <w:rPr>
                <w:rFonts w:ascii="Cambria Math" w:hAnsi="Cambria Math"/>
              </w:rPr>
              <m:t>dif</m:t>
            </m:r>
          </m:sub>
        </m:sSub>
      </m:oMath>
      <w:r w:rsidRPr="00DA6306">
        <w:rPr>
          <w:sz w:val="20"/>
        </w:rPr>
        <w:t xml:space="preserve"> (MJ m</w:t>
      </w:r>
      <w:r w:rsidRPr="00DA6306">
        <w:rPr>
          <w:sz w:val="20"/>
          <w:vertAlign w:val="superscript"/>
        </w:rPr>
        <w:t>-2</w:t>
      </w:r>
      <w:r w:rsidRPr="00DA6306">
        <w:rPr>
          <w:sz w:val="20"/>
        </w:rPr>
        <w:t xml:space="preserve"> d</w:t>
      </w:r>
      <w:r w:rsidRPr="00DA6306">
        <w:rPr>
          <w:sz w:val="20"/>
          <w:vertAlign w:val="superscript"/>
        </w:rPr>
        <w:t>-1</w:t>
      </w:r>
      <w:r w:rsidRPr="00DA6306">
        <w:rPr>
          <w:sz w:val="20"/>
        </w:rPr>
        <w:t xml:space="preserve">) </w:t>
      </w:r>
      <w:r w:rsidRPr="00DA6306">
        <w:t>are the incoming radiation from the sky for direct and diffuse light, respectively, and</w:t>
      </w:r>
      <w:r w:rsidRPr="00DA6306">
        <w:rPr>
          <w:sz w:val="20"/>
        </w:rPr>
        <w:t xml:space="preserve"> </w:t>
      </w:r>
      <m:oMath>
        <m:sSub>
          <m:sSubPr>
            <m:ctrlPr>
              <w:rPr>
                <w:rFonts w:ascii="Cambria Math" w:hAnsi="Cambria Math"/>
                <w:i/>
              </w:rPr>
            </m:ctrlPr>
          </m:sSubPr>
          <m:e>
            <m:r>
              <w:rPr>
                <w:rFonts w:ascii="Cambria Math" w:hAnsi="Cambria Math"/>
              </w:rPr>
              <m:t>K</m:t>
            </m:r>
          </m:e>
          <m:sub>
            <m:r>
              <w:rPr>
                <w:rFonts w:ascii="Cambria Math" w:hAnsi="Cambria Math"/>
              </w:rPr>
              <m:t>dir</m:t>
            </m:r>
          </m:sub>
        </m:sSub>
      </m:oMath>
      <w:r w:rsidRPr="00DA6306">
        <w:t xml:space="preserve"> and </w:t>
      </w:r>
      <m:oMath>
        <m:sSub>
          <m:sSubPr>
            <m:ctrlPr>
              <w:rPr>
                <w:rFonts w:ascii="Cambria Math" w:hAnsi="Cambria Math"/>
                <w:i/>
              </w:rPr>
            </m:ctrlPr>
          </m:sSubPr>
          <m:e>
            <m:r>
              <w:rPr>
                <w:rFonts w:ascii="Cambria Math" w:hAnsi="Cambria Math"/>
              </w:rPr>
              <m:t>K</m:t>
            </m:r>
          </m:e>
          <m:sub>
            <m:r>
              <w:rPr>
                <w:rFonts w:ascii="Cambria Math" w:hAnsi="Cambria Math"/>
              </w:rPr>
              <m:t>dif</m:t>
            </m:r>
          </m:sub>
        </m:sSub>
      </m:oMath>
      <w:r w:rsidRPr="00DA6306">
        <w:t xml:space="preserve"> are the proportions of direct and diffuse light effectively intercepted by a point </w:t>
      </w:r>
      <w:r w:rsidRPr="00DA6306">
        <w:rPr>
          <w:i/>
        </w:rPr>
        <w:t>p</w:t>
      </w:r>
      <w:r w:rsidRPr="00DA6306">
        <w:rPr>
          <w:sz w:val="20"/>
        </w:rPr>
        <w:t>.</w:t>
      </w:r>
    </w:p>
    <w:p w14:paraId="6347CD2B" w14:textId="77777777" w:rsidR="007D74A3" w:rsidRPr="00DA6306" w:rsidRDefault="007D74A3" w:rsidP="007D74A3">
      <w:r w:rsidRPr="00DA6306">
        <w:t>The light transmitted to the point (</w:t>
      </w:r>
      <m:oMath>
        <m:sSub>
          <m:sSubPr>
            <m:ctrlPr>
              <w:rPr>
                <w:rFonts w:ascii="Cambria Math" w:hAnsi="Cambria Math"/>
                <w:i/>
              </w:rPr>
            </m:ctrlPr>
          </m:sSubPr>
          <m:e>
            <m:r>
              <w:rPr>
                <w:rFonts w:ascii="Cambria Math" w:hAnsi="Cambria Math"/>
              </w:rPr>
              <m:t>Rt</m:t>
            </m:r>
          </m:e>
          <m:sub>
            <m:r>
              <w:rPr>
                <w:rFonts w:ascii="Cambria Math" w:hAnsi="Cambria Math"/>
              </w:rPr>
              <m:t>p</m:t>
            </m:r>
          </m:sub>
        </m:sSub>
      </m:oMath>
      <w:r w:rsidRPr="00DA6306">
        <w:t xml:space="preserve">) from the </w:t>
      </w:r>
      <w:r>
        <w:t>crop</w:t>
      </w:r>
      <w:r w:rsidRPr="00DA6306">
        <w:t xml:space="preserve"> canopy is then:</w:t>
      </w:r>
    </w:p>
    <w:tbl>
      <w:tblPr>
        <w:tblStyle w:val="TableGrid"/>
        <w:tblW w:w="5000" w:type="pct"/>
        <w:tblLook w:val="04A0" w:firstRow="1" w:lastRow="0" w:firstColumn="1" w:lastColumn="0" w:noHBand="0" w:noVBand="1"/>
      </w:tblPr>
      <w:tblGrid>
        <w:gridCol w:w="7169"/>
        <w:gridCol w:w="1903"/>
      </w:tblGrid>
      <w:tr w:rsidR="007D74A3" w:rsidRPr="00DA6306" w14:paraId="6D3DE92E" w14:textId="77777777" w:rsidTr="00063CAB">
        <w:tc>
          <w:tcPr>
            <w:tcW w:w="3951" w:type="pct"/>
            <w:tcBorders>
              <w:top w:val="nil"/>
              <w:left w:val="nil"/>
              <w:bottom w:val="nil"/>
              <w:right w:val="nil"/>
            </w:tcBorders>
            <w:hideMark/>
          </w:tcPr>
          <w:p w14:paraId="5496C8CE" w14:textId="77777777" w:rsidR="007D74A3" w:rsidRPr="00BC0E94" w:rsidRDefault="00236E5E" w:rsidP="00063CAB">
            <w:pPr>
              <w:rPr>
                <w:rFonts w:asciiTheme="minorHAnsi" w:hAnsiTheme="minorHAnsi"/>
              </w:rPr>
            </w:pPr>
            <m:oMathPara>
              <m:oMath>
                <m:sSub>
                  <m:sSubPr>
                    <m:ctrlPr>
                      <w:rPr>
                        <w:rFonts w:ascii="Cambria Math" w:hAnsi="Cambria Math"/>
                      </w:rPr>
                    </m:ctrlPr>
                  </m:sSubPr>
                  <m:e>
                    <m:r>
                      <m:rPr>
                        <m:sty m:val="p"/>
                      </m:rPr>
                      <w:rPr>
                        <w:rFonts w:ascii="Cambria Math" w:hAnsi="Cambria Math"/>
                      </w:rPr>
                      <m:t>Rt</m:t>
                    </m:r>
                  </m:e>
                  <m:sub>
                    <m:r>
                      <m:rPr>
                        <m:sty m:val="p"/>
                      </m:rPr>
                      <w:rPr>
                        <w:rFonts w:ascii="Cambria Math" w:hAnsi="Cambria Math"/>
                      </w:rPr>
                      <m:t>p</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dir,p</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dif,p</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-k∙LAI</m:t>
                    </m:r>
                  </m:sup>
                </m:sSup>
              </m:oMath>
            </m:oMathPara>
          </w:p>
        </w:tc>
        <w:tc>
          <w:tcPr>
            <w:tcW w:w="1049" w:type="pct"/>
            <w:tcBorders>
              <w:top w:val="nil"/>
              <w:left w:val="nil"/>
              <w:bottom w:val="nil"/>
              <w:right w:val="nil"/>
            </w:tcBorders>
            <w:vAlign w:val="center"/>
            <w:hideMark/>
          </w:tcPr>
          <w:p w14:paraId="37A26D0A" w14:textId="77777777" w:rsidR="007D74A3" w:rsidRPr="00BC0E94" w:rsidRDefault="007D74A3" w:rsidP="00063CAB">
            <w:pPr>
              <w:jc w:val="right"/>
              <w:rPr>
                <w:rFonts w:asciiTheme="minorHAnsi" w:hAnsiTheme="minorHAnsi"/>
                <w:noProof/>
              </w:rPr>
            </w:pPr>
            <w:r w:rsidRPr="00DA6306">
              <w:rPr>
                <w:noProof/>
              </w:rPr>
              <w:t>(</w:t>
            </w:r>
            <w:r w:rsidRPr="00BC0E94">
              <w:rPr>
                <w:noProof/>
              </w:rPr>
              <w:fldChar w:fldCharType="begin"/>
            </w:r>
            <w:r w:rsidRPr="00DA6306">
              <w:rPr>
                <w:noProof/>
              </w:rPr>
              <w:instrText xml:space="preserve"> SEQ Equ. \* ARABIC </w:instrText>
            </w:r>
            <w:r w:rsidRPr="00BC0E94">
              <w:rPr>
                <w:noProof/>
              </w:rPr>
              <w:fldChar w:fldCharType="separate"/>
            </w:r>
            <w:r w:rsidRPr="00DA6306">
              <w:rPr>
                <w:noProof/>
              </w:rPr>
              <w:t>3</w:t>
            </w:r>
            <w:r w:rsidRPr="00BC0E94">
              <w:rPr>
                <w:noProof/>
              </w:rPr>
              <w:fldChar w:fldCharType="end"/>
            </w:r>
            <w:r w:rsidRPr="00DA6306">
              <w:rPr>
                <w:rFonts w:asciiTheme="minorHAnsi" w:hAnsiTheme="minorHAnsi"/>
                <w:noProof/>
                <w:szCs w:val="24"/>
              </w:rPr>
              <w:t>)</w:t>
            </w:r>
          </w:p>
        </w:tc>
      </w:tr>
    </w:tbl>
    <w:p w14:paraId="470A3C95" w14:textId="7B794518" w:rsidR="00887610" w:rsidRPr="00367BB5" w:rsidRDefault="007D74A3" w:rsidP="00887610">
      <w:pPr>
        <w:rPr>
          <w:sz w:val="20"/>
        </w:rPr>
      </w:pPr>
      <w:r w:rsidRPr="00DA6306">
        <w:t xml:space="preserve">where </w:t>
      </w:r>
      <m:oMath>
        <m:r>
          <w:rPr>
            <w:rFonts w:ascii="Cambria Math" w:hAnsi="Cambria Math"/>
          </w:rPr>
          <m:t>k</m:t>
        </m:r>
      </m:oMath>
      <w:r w:rsidRPr="00DA6306">
        <w:t xml:space="preserve"> is the canopy light extinction coefficient and </w:t>
      </w:r>
      <m:oMath>
        <m:r>
          <w:rPr>
            <w:rFonts w:ascii="Cambria Math" w:hAnsi="Cambria Math"/>
          </w:rPr>
          <m:t>LAI</m:t>
        </m:r>
      </m:oMath>
      <w:r w:rsidRPr="00DA6306">
        <w:t xml:space="preserve"> the leaf area index (m</w:t>
      </w:r>
      <w:r w:rsidRPr="00DA6306">
        <w:rPr>
          <w:vertAlign w:val="superscript"/>
        </w:rPr>
        <w:t>2</w:t>
      </w:r>
      <w:r w:rsidRPr="00DA6306">
        <w:t xml:space="preserve"> m</w:t>
      </w:r>
      <w:r w:rsidRPr="00DA6306">
        <w:rPr>
          <w:vertAlign w:val="superscript"/>
        </w:rPr>
        <w:t>-2</w:t>
      </w:r>
      <w:r w:rsidRPr="00DA6306">
        <w:t>).</w:t>
      </w:r>
    </w:p>
    <w:p w14:paraId="6EC2F83E" w14:textId="77777777" w:rsidR="00887610" w:rsidRPr="00DA6306" w:rsidRDefault="00887610" w:rsidP="00887610">
      <w:pPr>
        <w:keepNext/>
      </w:pPr>
      <w:r w:rsidRPr="00ED59DC">
        <w:rPr>
          <w:noProof/>
          <w:lang w:eastAsia="en-GB"/>
        </w:rPr>
        <w:drawing>
          <wp:inline distT="0" distB="0" distL="0" distR="0" wp14:anchorId="3FEC951C" wp14:editId="72212883">
            <wp:extent cx="5760720" cy="4608576"/>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_radiative_transf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8576"/>
                    </a:xfrm>
                    <a:prstGeom prst="rect">
                      <a:avLst/>
                    </a:prstGeom>
                  </pic:spPr>
                </pic:pic>
              </a:graphicData>
            </a:graphic>
          </wp:inline>
        </w:drawing>
      </w:r>
    </w:p>
    <w:p w14:paraId="48BA53BD" w14:textId="3084CBF6" w:rsidR="00887610" w:rsidRPr="00DA6306" w:rsidRDefault="00887610" w:rsidP="00887610">
      <w:pPr>
        <w:pStyle w:val="Caption"/>
        <w:rPr>
          <w:color w:val="1F497D"/>
          <w:lang w:val="en-GB"/>
        </w:rPr>
      </w:pPr>
      <w:bookmarkStart w:id="11" w:name="_Ref103770185"/>
      <w:r w:rsidRPr="00DA6306">
        <w:rPr>
          <w:lang w:val="en-GB"/>
        </w:rPr>
        <w:t xml:space="preserve">Figure </w:t>
      </w:r>
      <w:r w:rsidR="000002D8">
        <w:rPr>
          <w:lang w:val="en-GB"/>
        </w:rPr>
        <w:t>A</w:t>
      </w:r>
      <w:r w:rsidRPr="00ED59DC">
        <w:rPr>
          <w:lang w:val="en-GB"/>
        </w:rPr>
        <w:fldChar w:fldCharType="begin"/>
      </w:r>
      <w:r w:rsidRPr="00DA6306">
        <w:rPr>
          <w:lang w:val="en-GB"/>
        </w:rPr>
        <w:instrText xml:space="preserve"> SEQ Figure \* ARABIC </w:instrText>
      </w:r>
      <w:r w:rsidRPr="00ED59DC">
        <w:rPr>
          <w:lang w:val="en-GB"/>
        </w:rPr>
        <w:fldChar w:fldCharType="separate"/>
      </w:r>
      <w:r w:rsidR="00EA5465">
        <w:rPr>
          <w:noProof/>
          <w:lang w:val="en-GB"/>
        </w:rPr>
        <w:t>1</w:t>
      </w:r>
      <w:r w:rsidRPr="00ED59DC">
        <w:rPr>
          <w:lang w:val="en-GB"/>
        </w:rPr>
        <w:fldChar w:fldCharType="end"/>
      </w:r>
      <w:bookmarkEnd w:id="11"/>
      <w:r w:rsidRPr="00DA6306">
        <w:rPr>
          <w:lang w:val="en-GB"/>
        </w:rPr>
        <w:t>. Diagram of the light interception computation using the radiative transfer</w:t>
      </w:r>
      <w:r w:rsidRPr="00DA6306">
        <w:rPr>
          <w:noProof/>
          <w:lang w:val="en-GB"/>
        </w:rPr>
        <w:t xml:space="preserve"> option with a global radiation of 20 </w:t>
      </w:r>
      <w:r w:rsidRPr="00DA6306">
        <w:rPr>
          <w:lang w:val="en-GB"/>
        </w:rPr>
        <w:t>MJ m⁻² d⁻¹, LAI of 2.0, light extinction coefficient of 0.8, and North-South orientation</w:t>
      </w:r>
      <w:r w:rsidRPr="00DA6306">
        <w:rPr>
          <w:noProof/>
          <w:lang w:val="en-GB"/>
        </w:rPr>
        <w:t xml:space="preserve">. Panels 1 to 4 illustrate simulations with different </w:t>
      </w:r>
      <w:r w:rsidR="00E420D1">
        <w:rPr>
          <w:noProof/>
          <w:lang w:val="en-GB"/>
        </w:rPr>
        <w:t>canopy</w:t>
      </w:r>
      <w:r w:rsidRPr="00DA6306">
        <w:rPr>
          <w:noProof/>
          <w:lang w:val="en-GB"/>
        </w:rPr>
        <w:t xml:space="preserve"> shapes (rectangle, downward and upward triangle), latitudes (0 and 40° N) or day of year (1 and 122). Green shapes stands for </w:t>
      </w:r>
      <w:r w:rsidR="00DF1A61">
        <w:rPr>
          <w:noProof/>
          <w:lang w:val="en-GB"/>
        </w:rPr>
        <w:t>canopy</w:t>
      </w:r>
      <w:r w:rsidR="0045197E">
        <w:rPr>
          <w:noProof/>
          <w:lang w:val="en-GB"/>
        </w:rPr>
        <w:t xml:space="preserve"> </w:t>
      </w:r>
      <w:r w:rsidR="00DF1A61">
        <w:rPr>
          <w:noProof/>
          <w:lang w:val="en-GB"/>
        </w:rPr>
        <w:t>shape</w:t>
      </w:r>
      <w:r w:rsidRPr="00DA6306">
        <w:rPr>
          <w:noProof/>
          <w:lang w:val="en-GB"/>
        </w:rPr>
        <w:t xml:space="preserve">, yellow shape for direct light, white for the diffuse light, black arrows for point directions receiving diffuse light from the sky, and light brown shapes for light transmitted through the </w:t>
      </w:r>
      <w:r w:rsidR="003B1FD1">
        <w:rPr>
          <w:noProof/>
          <w:lang w:val="en-GB"/>
        </w:rPr>
        <w:t>crop</w:t>
      </w:r>
      <w:r w:rsidRPr="00DA6306">
        <w:rPr>
          <w:noProof/>
          <w:lang w:val="en-GB"/>
        </w:rPr>
        <w:t xml:space="preserve"> </w:t>
      </w:r>
      <w:r w:rsidR="003B1FD1">
        <w:rPr>
          <w:noProof/>
          <w:lang w:val="en-GB"/>
        </w:rPr>
        <w:t>canopy</w:t>
      </w:r>
      <w:r w:rsidRPr="00DA6306">
        <w:rPr>
          <w:noProof/>
          <w:lang w:val="en-GB"/>
        </w:rPr>
        <w:t xml:space="preserve">. Note that diffuse and direct angles may appear pointing towards the </w:t>
      </w:r>
      <w:r w:rsidR="008E6F16">
        <w:rPr>
          <w:noProof/>
          <w:lang w:val="en-GB"/>
        </w:rPr>
        <w:t>crop</w:t>
      </w:r>
      <w:r w:rsidRPr="00DA6306">
        <w:rPr>
          <w:noProof/>
          <w:lang w:val="en-GB"/>
        </w:rPr>
        <w:t xml:space="preserve"> canopy instead of the sky due to the 3D projection on the 2D space. Ri: radiation intercepted by the </w:t>
      </w:r>
      <w:r w:rsidR="002546B9">
        <w:rPr>
          <w:noProof/>
          <w:lang w:val="en-GB"/>
        </w:rPr>
        <w:t>crop</w:t>
      </w:r>
      <w:r w:rsidRPr="00DA6306">
        <w:rPr>
          <w:noProof/>
          <w:lang w:val="en-GB"/>
        </w:rPr>
        <w:t xml:space="preserve">, Rsh: average radiation ratio received by the sample points in the shaded part (light blue), and Rsu: in the sunlit part (light yellow). Distances are in meter. Note: It may appear counterintuitive that panel 2 intercepts more light than 1 that is at the equator (or 3 in winter more than 4 in spring). The reason is that we compare both with the same incoming radiation, and the projected surface of the </w:t>
      </w:r>
      <w:r w:rsidR="003876EC">
        <w:rPr>
          <w:noProof/>
          <w:lang w:val="en-GB"/>
        </w:rPr>
        <w:t>crop</w:t>
      </w:r>
      <w:r w:rsidRPr="00DA6306">
        <w:rPr>
          <w:noProof/>
          <w:lang w:val="en-GB"/>
        </w:rPr>
        <w:t xml:space="preserve"> is higher under lower sun elevation. For more details about this algorithm, see the notebook available at </w:t>
      </w:r>
      <w:hyperlink r:id="rId9" w:history="1">
        <w:r w:rsidRPr="00DA6306">
          <w:rPr>
            <w:rStyle w:val="Hyperlink"/>
            <w:rFonts w:eastAsiaTheme="majorEastAsia"/>
            <w:lang w:val="en-GB"/>
          </w:rPr>
          <w:t>https://vezy.github.io/STICS-IC-paper</w:t>
        </w:r>
      </w:hyperlink>
      <w:r w:rsidRPr="00DA6306">
        <w:rPr>
          <w:color w:val="1F497D"/>
          <w:lang w:val="en-GB"/>
        </w:rPr>
        <w:t>.</w:t>
      </w:r>
    </w:p>
    <w:p w14:paraId="4A1170AA" w14:textId="3C39FC37" w:rsidR="00887610" w:rsidRPr="00DA6306" w:rsidRDefault="00887610" w:rsidP="00887610">
      <w:r w:rsidRPr="00DA6306">
        <w:t>The total light intercepted by each point</w:t>
      </w:r>
      <w:r w:rsidRPr="00DA6306">
        <w:rPr>
          <w:sz w:val="20"/>
        </w:rPr>
        <w:t xml:space="preserve"> (</w:t>
      </w:r>
      <m:oMath>
        <m:sSub>
          <m:sSubPr>
            <m:ctrlPr>
              <w:rPr>
                <w:rFonts w:ascii="Cambria Math" w:hAnsi="Cambria Math"/>
                <w:i/>
              </w:rPr>
            </m:ctrlPr>
          </m:sSubPr>
          <m:e>
            <m:r>
              <w:rPr>
                <w:rFonts w:ascii="Cambria Math" w:hAnsi="Cambria Math"/>
              </w:rPr>
              <m:t>Rt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dir,p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dif,p</m:t>
            </m:r>
          </m:sub>
        </m:sSub>
      </m:oMath>
      <w:r w:rsidRPr="00DA6306">
        <w:rPr>
          <w:sz w:val="20"/>
        </w:rPr>
        <w:t xml:space="preserve">) </w:t>
      </w:r>
      <w:r w:rsidRPr="00DA6306">
        <w:t xml:space="preserve">is then averaged over all points from two distinct surfaces: the ground surface directly below the </w:t>
      </w:r>
      <w:r w:rsidR="004E2C93">
        <w:t>vegetation</w:t>
      </w:r>
      <w:r w:rsidRPr="00DA6306">
        <w:t xml:space="preserve">, called the shaded surface, and the ground surface in-between the </w:t>
      </w:r>
      <w:r w:rsidR="00DB7F6A">
        <w:t>vegetation</w:t>
      </w:r>
      <w:r w:rsidRPr="00DA6306">
        <w:t xml:space="preserve"> and the centre of the inter-row, called the sunlit surface. Finally, the light intercepted by </w:t>
      </w:r>
      <w:r w:rsidR="000002D8">
        <w:t xml:space="preserve">each </w:t>
      </w:r>
      <w:r w:rsidR="00E11A06">
        <w:t>crop</w:t>
      </w:r>
      <w:r w:rsidR="000002D8">
        <w:t xml:space="preserve"> of the specific intercrop</w:t>
      </w:r>
      <w:r w:rsidRPr="00DA6306">
        <w:t xml:space="preserve"> can be computed as the incoming </w:t>
      </w:r>
      <w:r w:rsidRPr="00DA6306">
        <w:lastRenderedPageBreak/>
        <w:t>radiation coming from the atmosphere minus the light intercepted in average by the shaded and sunlit surfaces of the ground.</w:t>
      </w:r>
    </w:p>
    <w:p w14:paraId="1A1BF80F" w14:textId="15E36385" w:rsidR="00887610" w:rsidRPr="00DA6306" w:rsidRDefault="00887610" w:rsidP="00887610">
      <w:r w:rsidRPr="00DA6306">
        <w:t xml:space="preserve">In the case of </w:t>
      </w:r>
      <w:r w:rsidR="000002D8">
        <w:t xml:space="preserve">bi-specific </w:t>
      </w:r>
      <w:r w:rsidRPr="00DA6306">
        <w:t xml:space="preserve">intercrops, the same computation for light interception is applied iteratively for each crop using only the transmitted light as a medium, without any explicit knowledge of the shape of the other crop. </w:t>
      </w:r>
      <w:r w:rsidR="000002D8">
        <w:t>This computation is calculated daily</w:t>
      </w:r>
      <w:r w:rsidR="006E4F70">
        <w:t xml:space="preserve"> and the dominance between the two crops can be inversed over the crop cycle</w:t>
      </w:r>
      <w:r w:rsidR="000002D8">
        <w:t xml:space="preserve">. </w:t>
      </w:r>
      <w:r w:rsidRPr="00DA6306">
        <w:t xml:space="preserve">The sample points are positioned on top of the dominated </w:t>
      </w:r>
      <w:r w:rsidR="000356BD">
        <w:t>crop</w:t>
      </w:r>
      <w:r w:rsidRPr="00DA6306">
        <w:t xml:space="preserve"> (</w:t>
      </w:r>
      <w:r w:rsidRPr="00DA6306">
        <w:rPr>
          <w:i/>
        </w:rPr>
        <w:t>i.e.</w:t>
      </w:r>
      <w:r w:rsidRPr="00DA6306">
        <w:t xml:space="preserve"> the </w:t>
      </w:r>
      <w:r w:rsidR="000002D8">
        <w:t>smallest</w:t>
      </w:r>
      <w:r w:rsidR="000002D8" w:rsidRPr="00DA6306">
        <w:t xml:space="preserve"> </w:t>
      </w:r>
      <w:r w:rsidR="000356BD">
        <w:t>crop</w:t>
      </w:r>
      <w:r w:rsidRPr="00DA6306">
        <w:t xml:space="preserve">) instead of the ground for computing the light interception of the dominant </w:t>
      </w:r>
      <w:r w:rsidR="000356BD">
        <w:t>crop</w:t>
      </w:r>
      <w:r w:rsidRPr="00DA6306">
        <w:t xml:space="preserve">, and on the ground surface for the dominated </w:t>
      </w:r>
      <w:r w:rsidR="000356BD">
        <w:t>crop</w:t>
      </w:r>
      <w:r w:rsidRPr="00DA6306">
        <w:t xml:space="preserve">. The dominated </w:t>
      </w:r>
      <w:r w:rsidR="000356BD">
        <w:t>crop</w:t>
      </w:r>
      <w:r w:rsidRPr="00DA6306">
        <w:t xml:space="preserve"> is divided into a shaded and a sunlit compartment that are simulated independently, with the only difference being the incoming global radiation, either coming from the shaded or sunlit surface receiving transmitted light from the dominant </w:t>
      </w:r>
      <w:r w:rsidR="000356BD">
        <w:t>crop</w:t>
      </w:r>
      <w:r w:rsidRPr="00DA6306">
        <w:t xml:space="preserve">. The dominated </w:t>
      </w:r>
      <w:r w:rsidR="00E07498">
        <w:t>crop</w:t>
      </w:r>
      <w:r w:rsidRPr="00DA6306">
        <w:t xml:space="preserve"> is then the result of the average or sum of the two compartments, depending on the variable of interest. The light transmitted to the soil is the radiation coming from the atmosphere minus the interception of the dominant </w:t>
      </w:r>
      <w:r w:rsidR="00E07498">
        <w:t>crop</w:t>
      </w:r>
      <w:r w:rsidRPr="00DA6306">
        <w:t xml:space="preserve"> and the interception of both compartments weighted by their relative surface for the dominated </w:t>
      </w:r>
      <w:r w:rsidR="00E07498">
        <w:t>crop</w:t>
      </w:r>
      <w:r w:rsidRPr="00DA6306">
        <w:t>.</w:t>
      </w:r>
    </w:p>
    <w:p w14:paraId="3E082A2C" w14:textId="77777777" w:rsidR="00887610" w:rsidRPr="00DA6306" w:rsidRDefault="00887610" w:rsidP="00887610">
      <w:r w:rsidRPr="00DA6306">
        <w:t xml:space="preserve">Several issues were found following a careful review of the initial implementation of the formalism, the most notable were: </w:t>
      </w:r>
    </w:p>
    <w:p w14:paraId="5A46A1D7" w14:textId="77777777" w:rsidR="00887610" w:rsidRPr="00DA6306" w:rsidRDefault="00887610" w:rsidP="00887610">
      <w:pPr>
        <w:pStyle w:val="ListParagraph"/>
        <w:numPr>
          <w:ilvl w:val="0"/>
          <w:numId w:val="6"/>
        </w:numPr>
        <w:spacing w:line="276" w:lineRule="auto"/>
      </w:pPr>
      <w:r w:rsidRPr="00DA6306">
        <w:t>The light available for the dominated crop was set to the global radiation coming from the sky instead of the light computed using the sample points above its canopy;</w:t>
      </w:r>
    </w:p>
    <w:p w14:paraId="62BB965C" w14:textId="77777777" w:rsidR="00887610" w:rsidRPr="00DA6306" w:rsidRDefault="00887610" w:rsidP="00887610">
      <w:pPr>
        <w:pStyle w:val="ListParagraph"/>
        <w:numPr>
          <w:ilvl w:val="0"/>
          <w:numId w:val="6"/>
        </w:numPr>
        <w:spacing w:line="276" w:lineRule="auto"/>
      </w:pPr>
      <w:r w:rsidRPr="00DA6306">
        <w:t>The shape of the right-hand side plant was not considered properly for the direct light computation;</w:t>
      </w:r>
    </w:p>
    <w:p w14:paraId="51843EC8" w14:textId="6B256544" w:rsidR="00887610" w:rsidRPr="00DA6306" w:rsidRDefault="00E07498" w:rsidP="00887610">
      <w:pPr>
        <w:pStyle w:val="ListParagraph"/>
        <w:numPr>
          <w:ilvl w:val="0"/>
          <w:numId w:val="6"/>
        </w:numPr>
        <w:spacing w:line="276" w:lineRule="auto"/>
      </w:pPr>
      <w:r>
        <w:t>Crop</w:t>
      </w:r>
      <w:r w:rsidR="00887610" w:rsidRPr="00DA6306">
        <w:t xml:space="preserve"> shapes (</w:t>
      </w:r>
      <w:r w:rsidR="00887610" w:rsidRPr="00DA6306">
        <w:rPr>
          <w:i/>
        </w:rPr>
        <w:t>i.e.</w:t>
      </w:r>
      <w:r w:rsidR="00887610" w:rsidRPr="00DA6306">
        <w:t xml:space="preserve"> right and left-hand sides) were always considered as a rectangle for the diffuse light, other chosen shapes were disregarded;</w:t>
      </w:r>
    </w:p>
    <w:p w14:paraId="5969660E" w14:textId="1AE561CF" w:rsidR="00887610" w:rsidRPr="00DA6306" w:rsidRDefault="00887610" w:rsidP="00887610">
      <w:pPr>
        <w:pStyle w:val="ListParagraph"/>
        <w:numPr>
          <w:ilvl w:val="0"/>
          <w:numId w:val="6"/>
        </w:numPr>
        <w:spacing w:line="276" w:lineRule="auto"/>
      </w:pPr>
      <w:r w:rsidRPr="00DA6306">
        <w:t xml:space="preserve">The complete occultation of the sky by </w:t>
      </w:r>
      <w:r w:rsidR="00073A90">
        <w:t xml:space="preserve">both </w:t>
      </w:r>
      <w:r w:rsidR="003A1208">
        <w:t>crop</w:t>
      </w:r>
      <w:r w:rsidRPr="00DA6306">
        <w:t>s for some points was not properly considered.</w:t>
      </w:r>
    </w:p>
    <w:p w14:paraId="3B7D1A67" w14:textId="703C5044" w:rsidR="00887610" w:rsidRPr="00DA6306" w:rsidRDefault="00887610" w:rsidP="00887610">
      <w:r w:rsidRPr="00DA6306">
        <w:t>All these discrepancies were corrected in the new version presented in this work</w:t>
      </w:r>
      <w:r w:rsidR="00073A90">
        <w:t xml:space="preserve"> and were included in the new STICS version</w:t>
      </w:r>
      <w:r w:rsidRPr="00DA6306">
        <w:t>.</w:t>
      </w:r>
    </w:p>
    <w:p w14:paraId="496AA9CC" w14:textId="77777777" w:rsidR="00887610" w:rsidRPr="00DA6306" w:rsidRDefault="00887610" w:rsidP="00887610">
      <w:pPr>
        <w:pStyle w:val="Heading3"/>
      </w:pPr>
      <w:r w:rsidRPr="00DA6306">
        <w:t>Beer-Lambert law of light extinction</w:t>
      </w:r>
    </w:p>
    <w:p w14:paraId="1C00E2C9" w14:textId="18B69965" w:rsidR="00887610" w:rsidRPr="00DA6306" w:rsidRDefault="00CF1982" w:rsidP="00887610">
      <w:r>
        <w:t>For considering the situations</w:t>
      </w:r>
      <w:r w:rsidR="00887610" w:rsidRPr="00DA6306">
        <w:t xml:space="preserve"> where the assumption of spatially divided crop canopies or dominance in terms of height is not verified</w:t>
      </w:r>
      <w:r>
        <w:t>, we have implemented</w:t>
      </w:r>
      <w:r w:rsidR="00887610" w:rsidRPr="00DA6306">
        <w:t xml:space="preserve"> a simpler approach to account for intercrops with well-mixed canopies </w:t>
      </w:r>
      <w:r w:rsidR="00887610">
        <w:t>as</w:t>
      </w:r>
      <w:r w:rsidR="00887610" w:rsidRPr="00DA6306">
        <w:t xml:space="preserve"> </w:t>
      </w:r>
      <w:r w:rsidR="00887610">
        <w:t xml:space="preserve">a </w:t>
      </w:r>
      <w:r w:rsidR="00887610" w:rsidRPr="00DA6306">
        <w:t xml:space="preserve">second option to simulate light capture. This new formalism uses the Beer-Lambert law of light extinction in </w:t>
      </w:r>
      <w:r w:rsidR="003A1208">
        <w:t>crop</w:t>
      </w:r>
      <w:r w:rsidR="00887610" w:rsidRPr="00DA6306">
        <w:t xml:space="preserve"> canopies adapted for intercropping </w:t>
      </w:r>
      <w:r w:rsidR="00887610" w:rsidRPr="00ED59DC">
        <w:fldChar w:fldCharType="begin"/>
      </w:r>
      <w:r w:rsidR="00CA52DE">
        <w:instrText xml:space="preserve"> ADDIN ZOTERO_ITEM CSL_CITATION {"citationID":"VFQKxTFH","properties":{"formattedCitation":"(Keating and Carberry 1993)","plainCitation":"(Keating and Carberry 1993)","noteIndex":0},"citationItems":[{"id":"moeh79io/VbTxmgQW","uris":["http://zotero.org/users/6082108/items/CJZ94FYP"],"itemData":{"id":2992,"type":"article-journal","abstract":"A more-efficient use of resources is a major reason advanced for the advantage of intercropping over alternative cropping systems. This paper reviews the interception and utilization of solar radiation in intercropping systems. To achieve this, a framework is presented on radiation interception and use in sole crops and elements of this framework are subsequently extended to intercropping systems. Improved productivity per unit incident radiation could be achieved by the adoption of an intercropping system that either increases the interception of solar radiation and/or has greater radiation-use efficiency. Minimizing the proportion of radiant energy reaching the ground is a simple means of promoting efficient utilization of incident solar radiation. Examples are discussed where advantages acrued from intercropping short- and long-duration species due to enhanced radiation capture over time. Frequent confounding with plant density effects has meant that the evidence for intercropping to enhance radiation capture in space is equivocal. Examples are also presented, demonstrating improved utilization of radiant energy, once intercepted, either by more-efficient production of biomass or increased proportion of biomass partitioned to yield. The potential variety and complexity of intercropping systems, means that recommendations on how to optimise radiation capture and use in intercrops could not readily be determined. Attempts to quantify and predict intercrop performance are examined and dynamic simulation models considered to offer a means by which intercrop performance could be optimised.","collection-title":"Intercropping-Bases of Productivity","container-title":"Field Crops Research","DOI":"10.1016/0378-4290(93)90118-7","ISSN":"0378-4290","issue":"3","journalAbbreviation":"Field Crops Research","language":"en","page":"273-301","source":"ScienceDirect","title":"Resource capture and use in intercropping: solar radiation","title-short":"Resource capture and use in intercropping","volume":"34","author":[{"family":"Keating","given":"B. A."},{"family":"Carberry","given":"P. S."}],"issued":{"date-parts":[["1993",9,1]]},"citation-key":"keatingResourceCaptureUse1993"}}],"schema":"https://github.com/citation-style-language/schema/raw/master/csl-citation.json"} </w:instrText>
      </w:r>
      <w:r w:rsidR="00887610" w:rsidRPr="00ED59DC">
        <w:fldChar w:fldCharType="separate"/>
      </w:r>
      <w:r w:rsidR="00085548">
        <w:t>(Keating and Carberry 1993)</w:t>
      </w:r>
      <w:r w:rsidR="00887610" w:rsidRPr="00ED59DC">
        <w:fldChar w:fldCharType="end"/>
      </w:r>
      <w:r w:rsidR="00887610" w:rsidRPr="00DA6306">
        <w:t xml:space="preserve"> by considering the leaf area index and extinction coefficients of both crops. For example, the </w:t>
      </w:r>
      <w:r w:rsidR="0087562D">
        <w:t xml:space="preserve">daily </w:t>
      </w:r>
      <w:r w:rsidR="00887610" w:rsidRPr="00DA6306">
        <w:t>fraction of Photosynthetically Active Radiation intercepted by the first crop (</w:t>
      </w:r>
      <m:oMath>
        <m:r>
          <w:rPr>
            <w:rFonts w:ascii="Cambria Math" w:hAnsi="Cambria Math"/>
          </w:rPr>
          <m:t>FaPA</m:t>
        </m:r>
        <m:sSub>
          <m:sSubPr>
            <m:ctrlPr>
              <w:rPr>
                <w:rFonts w:ascii="Cambria Math" w:hAnsi="Cambria Math"/>
                <w:i/>
              </w:rPr>
            </m:ctrlPr>
          </m:sSubPr>
          <m:e>
            <m:r>
              <w:rPr>
                <w:rFonts w:ascii="Cambria Math" w:hAnsi="Cambria Math"/>
              </w:rPr>
              <m:t>R</m:t>
            </m:r>
          </m:e>
          <m:sub>
            <m:r>
              <w:rPr>
                <w:rFonts w:ascii="Cambria Math" w:hAnsi="Cambria Math"/>
              </w:rPr>
              <m:t>1</m:t>
            </m:r>
          </m:sub>
        </m:sSub>
      </m:oMath>
      <w:r w:rsidR="00887610" w:rsidRPr="00DA6306">
        <w:t>) is calculated as:</w:t>
      </w:r>
    </w:p>
    <w:tbl>
      <w:tblPr>
        <w:tblStyle w:val="TableGrid"/>
        <w:tblW w:w="5000" w:type="pct"/>
        <w:tblLook w:val="04A0" w:firstRow="1" w:lastRow="0" w:firstColumn="1" w:lastColumn="0" w:noHBand="0" w:noVBand="1"/>
      </w:tblPr>
      <w:tblGrid>
        <w:gridCol w:w="7169"/>
        <w:gridCol w:w="1903"/>
      </w:tblGrid>
      <w:tr w:rsidR="00887610" w:rsidRPr="00DA6306" w14:paraId="32AAB89B" w14:textId="77777777" w:rsidTr="00B44B32">
        <w:tc>
          <w:tcPr>
            <w:tcW w:w="3951" w:type="pct"/>
            <w:tcBorders>
              <w:top w:val="nil"/>
              <w:left w:val="nil"/>
              <w:bottom w:val="nil"/>
              <w:right w:val="nil"/>
            </w:tcBorders>
            <w:hideMark/>
          </w:tcPr>
          <w:p w14:paraId="6908ED2B" w14:textId="77777777" w:rsidR="00887610" w:rsidRPr="00C66889" w:rsidRDefault="00887610" w:rsidP="00B44B32">
            <w:pPr>
              <w:rPr>
                <w:rFonts w:asciiTheme="minorHAnsi" w:hAnsiTheme="minorHAnsi"/>
              </w:rPr>
            </w:pPr>
            <m:oMathPara>
              <m:oMath>
                <m:r>
                  <m:rPr>
                    <m:sty m:val="p"/>
                  </m:rPr>
                  <w:rPr>
                    <w:rFonts w:ascii="Cambria Math" w:hAnsi="Cambria Math"/>
                  </w:rPr>
                  <m:t>FaPA</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LA</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num>
                  <m:den>
                    <m:r>
                      <m:rPr>
                        <m:sty m:val="p"/>
                      </m:rPr>
                      <w:rPr>
                        <w:rFonts w:ascii="Cambria Math" w:hAnsi="Cambria Math"/>
                      </w:rPr>
                      <m:t>(LA</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+LA</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-LA</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-LA</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up>
                    </m:sSup>
                    <m:r>
                      <m:rPr>
                        <m:sty m:val="p"/>
                      </m:rPr>
                      <w:rPr>
                        <w:rFonts w:ascii="Cambria Math" w:hAnsi="Cambria Math"/>
                      </w:rPr>
                      <m:t>)</m:t>
                    </m:r>
                  </m:den>
                </m:f>
                <m:r>
                  <m:rPr>
                    <m:sty m:val="p"/>
                  </m:rPr>
                  <w:rPr>
                    <w:rFonts w:ascii="Cambria Math" w:hAnsi="Cambria Math"/>
                  </w:rPr>
                  <m:t xml:space="preserve"> </m:t>
                </m:r>
              </m:oMath>
            </m:oMathPara>
          </w:p>
        </w:tc>
        <w:tc>
          <w:tcPr>
            <w:tcW w:w="1049" w:type="pct"/>
            <w:tcBorders>
              <w:top w:val="nil"/>
              <w:left w:val="nil"/>
              <w:bottom w:val="nil"/>
              <w:right w:val="nil"/>
            </w:tcBorders>
            <w:vAlign w:val="center"/>
            <w:hideMark/>
          </w:tcPr>
          <w:p w14:paraId="167F74A6" w14:textId="77777777" w:rsidR="00887610" w:rsidRPr="00C66889" w:rsidRDefault="00887610" w:rsidP="00B44B32">
            <w:pPr>
              <w:jc w:val="right"/>
              <w:rPr>
                <w:rFonts w:asciiTheme="minorHAnsi" w:hAnsiTheme="minorHAnsi"/>
                <w:noProof/>
              </w:rPr>
            </w:pPr>
            <w:bookmarkStart w:id="12" w:name="_Ref55574187"/>
            <w:r w:rsidRPr="00DA6306">
              <w:rPr>
                <w:noProof/>
              </w:rPr>
              <w:t>(</w:t>
            </w:r>
            <w:r w:rsidRPr="00C66889">
              <w:rPr>
                <w:noProof/>
              </w:rPr>
              <w:fldChar w:fldCharType="begin"/>
            </w:r>
            <w:r w:rsidRPr="00DA6306">
              <w:rPr>
                <w:noProof/>
              </w:rPr>
              <w:instrText xml:space="preserve"> SEQ Equ. \* ARABIC </w:instrText>
            </w:r>
            <w:r w:rsidRPr="00C66889">
              <w:rPr>
                <w:noProof/>
              </w:rPr>
              <w:fldChar w:fldCharType="separate"/>
            </w:r>
            <w:r w:rsidRPr="00DA6306">
              <w:rPr>
                <w:noProof/>
              </w:rPr>
              <w:t>4</w:t>
            </w:r>
            <w:r w:rsidRPr="00C66889">
              <w:rPr>
                <w:noProof/>
              </w:rPr>
              <w:fldChar w:fldCharType="end"/>
            </w:r>
            <w:r w:rsidRPr="00DA6306">
              <w:rPr>
                <w:rFonts w:asciiTheme="minorHAnsi" w:hAnsiTheme="minorHAnsi"/>
                <w:noProof/>
                <w:szCs w:val="24"/>
              </w:rPr>
              <w:t>)</w:t>
            </w:r>
            <w:bookmarkEnd w:id="12"/>
          </w:p>
        </w:tc>
      </w:tr>
    </w:tbl>
    <w:p w14:paraId="5A78E3E7" w14:textId="77777777" w:rsidR="00887610" w:rsidRPr="00DA6306" w:rsidRDefault="00887610" w:rsidP="00887610">
      <w:r w:rsidRPr="00DA6306">
        <w:lastRenderedPageBreak/>
        <w:t xml:space="preserve">where </w:t>
      </w:r>
      <w:r w:rsidRPr="00DA6306">
        <w:rPr>
          <w:i/>
        </w:rPr>
        <w:t>LAI</w:t>
      </w:r>
      <w:r w:rsidRPr="00DA6306">
        <w:t xml:space="preserve"> is the leaf area index, </w:t>
      </w:r>
      <w:r w:rsidRPr="00DA6306">
        <w:rPr>
          <w:i/>
        </w:rPr>
        <w:t>k</w:t>
      </w:r>
      <w:r w:rsidRPr="00DA6306">
        <w:t xml:space="preserve"> is the light extinction coefficient, and </w:t>
      </w:r>
      <w:r w:rsidRPr="00DA6306">
        <w:rPr>
          <w:i/>
        </w:rPr>
        <w:t>1</w:t>
      </w:r>
      <w:r w:rsidRPr="00DA6306">
        <w:t xml:space="preserve"> and </w:t>
      </w:r>
      <w:r w:rsidRPr="00DA6306">
        <w:rPr>
          <w:i/>
        </w:rPr>
        <w:t>2</w:t>
      </w:r>
      <w:r w:rsidRPr="00DA6306">
        <w:t xml:space="preserve"> denote crop index. The crop index is relative to the other species, species </w:t>
      </w:r>
      <w:r w:rsidRPr="00DA6306">
        <w:rPr>
          <w:i/>
        </w:rPr>
        <w:t>1</w:t>
      </w:r>
      <w:r w:rsidRPr="00DA6306">
        <w:t xml:space="preserve"> is the currently simulated crop and species </w:t>
      </w:r>
      <w:r w:rsidRPr="00DA6306">
        <w:rPr>
          <w:i/>
        </w:rPr>
        <w:t>2</w:t>
      </w:r>
      <w:r w:rsidRPr="00DA6306">
        <w:t xml:space="preserve"> is the other crop. </w:t>
      </w:r>
    </w:p>
    <w:p w14:paraId="6ACC0DB3" w14:textId="23963DCA" w:rsidR="00887610" w:rsidRPr="00DA6306" w:rsidRDefault="00887610" w:rsidP="00887610">
      <w:r w:rsidRPr="00DA6306">
        <w:t xml:space="preserve">This formalism is available as a new option, which can be selected by the user, and as a fallback for the radiative transfer approach when there is no clear dominance between both crops and both canopies are considered well mixed during a part of the crop cycle. In this case, the pure radiative transfer approach would result in an overestimation of light competition between the </w:t>
      </w:r>
      <w:r w:rsidR="003A1208">
        <w:t>crop</w:t>
      </w:r>
      <w:r w:rsidRPr="00DA6306">
        <w:t xml:space="preserve">s, because it is always considered that one species dominates the other. This fallback can be triggered by parameterizing a height threshold parameter to a value greater than zero, </w:t>
      </w:r>
      <w:r w:rsidRPr="00DA6306">
        <w:rPr>
          <w:i/>
        </w:rPr>
        <w:t>i.e.</w:t>
      </w:r>
      <w:r w:rsidRPr="00DA6306">
        <w:t xml:space="preserve"> the height difference between both species above which we consider a significant dominance of one species. In other words, if the difference in height between the two species is below the threshold of few centimetres, light interception is simulated using the Beer-Lambert law of light extinction instead of the radiative transfer formalism</w:t>
      </w:r>
      <w:r>
        <w:t>.</w:t>
      </w:r>
      <w:r w:rsidRPr="00DA6306">
        <w:t xml:space="preserve"> If the difference becomes larger than the threshold, the model shifts again to the radiative transfer computation.</w:t>
      </w:r>
    </w:p>
    <w:p w14:paraId="313684BD" w14:textId="77777777" w:rsidR="00887610" w:rsidRPr="00341705" w:rsidRDefault="00887610" w:rsidP="00887610">
      <w:pPr>
        <w:pStyle w:val="Heading2"/>
        <w:rPr>
          <w:rFonts w:asciiTheme="minorHAnsi" w:hAnsiTheme="minorHAnsi"/>
        </w:rPr>
      </w:pPr>
      <w:r w:rsidRPr="00341705">
        <w:rPr>
          <w:rFonts w:asciiTheme="minorHAnsi" w:hAnsiTheme="minorHAnsi"/>
        </w:rPr>
        <w:t>Plant density effect</w:t>
      </w:r>
    </w:p>
    <w:p w14:paraId="138F121E" w14:textId="3ED31CC6" w:rsidR="00887610" w:rsidRPr="00DA6306" w:rsidRDefault="00887610" w:rsidP="00887610">
      <w:r w:rsidRPr="00DA6306">
        <w:t xml:space="preserve">When simulating a </w:t>
      </w:r>
      <w:r w:rsidR="00324CDE">
        <w:t xml:space="preserve">classical </w:t>
      </w:r>
      <w:r w:rsidRPr="00DA6306">
        <w:t>sole crop, the intraspecific competition for light interception and growth is computed using a density effect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oMath>
      <w:r w:rsidRPr="00DA6306">
        <w:t xml:space="preserve">that results from the current plant density and two model parameters: </w:t>
      </w:r>
      <w:proofErr w:type="spellStart"/>
      <w:r w:rsidRPr="00DA6306">
        <w:rPr>
          <w:i/>
        </w:rPr>
        <w:t>adens</w:t>
      </w:r>
      <w:proofErr w:type="spellEnd"/>
      <w:r w:rsidRPr="00DA6306">
        <w:t xml:space="preserve"> and </w:t>
      </w:r>
      <w:proofErr w:type="spellStart"/>
      <w:r w:rsidRPr="00DA6306">
        <w:rPr>
          <w:i/>
        </w:rPr>
        <w:t>bdens</w:t>
      </w:r>
      <w:proofErr w:type="spellEnd"/>
      <w:r w:rsidRPr="00DA6306">
        <w:t xml:space="preserve"> (see equation </w:t>
      </w:r>
      <w:r w:rsidRPr="00ED59DC">
        <w:fldChar w:fldCharType="begin"/>
      </w:r>
      <w:r w:rsidRPr="00DA6306">
        <w:instrText xml:space="preserve"> REF _Ref54615354 \h  \* MERGEFORMAT </w:instrText>
      </w:r>
      <w:r w:rsidRPr="00ED59DC">
        <w:fldChar w:fldCharType="separate"/>
      </w:r>
      <w:r w:rsidRPr="00DA6306">
        <w:t>(5)</w:t>
      </w:r>
      <w:r w:rsidRPr="00ED59DC">
        <w:fldChar w:fldCharType="end"/>
      </w:r>
      <w:r w:rsidRPr="00DA6306">
        <w:t xml:space="preserve">). This effect is used to downregulate the development of the crop with higher plant density </w:t>
      </w:r>
      <w:r w:rsidRPr="00ED59DC">
        <w:fldChar w:fldCharType="begin"/>
      </w:r>
      <w:r w:rsidR="00CA52DE">
        <w:instrText xml:space="preserve"> ADDIN ZOTERO_ITEM CSL_CITATION {"citationID":"ZSa3KmPj","properties":{"formattedCitation":"(Brisson et al. 2003, 2008)","plainCitation":"(Brisson et al. 2003, 2008)","noteIndex":0},"citationItems":[{"id":"moeh79io/v0AYGi4E","uris":["http://zotero.org/users/6082108/items/VE6IWVN5"],"itemData":{"id":3101,"type":"book","event-place":"Paris","ISBN":"978-2-7592-0290-4","language":"en","note":"OCLC: 800287311","publisher":"Editions Quae","publisher-place":"Paris","source":"Open WorldCat","title":"Conceptual Basis, Formalisations and Parameterization of the Stics Crop Model","URL":"http://international.scholarvox.com/book/40000894","author":[{"family":"Brisson","given":"Nadine"},{"family":"Launay","given":"Marie"},{"family":"Mary","given":"Bruno"},{"family":"Beaudoin","given":"Nicolas"}],"accessed":{"date-parts":[["2022",2,22]]},"issued":{"date-parts":[["2008"]]},"citation-key":"brissonConceptualBasisFormalisations2008"}},{"id":"moeh79io/9wIWQO6W","uris":["http://zotero.org/users/6082108/items/54IYG8MG"],"itemData":{"id":2999,"type":"article-journal","abstract":"stics is a model that has been developed at INRA (France) since 1996. It simulates crop growth as well as soil water and nitrogen balances driven by daily climatic data. It calculates both agricultural variables (yield, input consumption) and environmental variables (water and nitrogen losses). From a conceptual point of view, stics relies essentially on well-known relationships or on simplifications of existing models. One of the key elements of stics is its adaptability to various crops. This is achieved by the use of generic parameters relevant for most crops and on options in the model formalisations concerning both physiology and management, that have to be chosen for each crop. All the users of the model form a group that participates in making the model and the software evolve, because stics is not a fixed model but rather an interactive modelling platform. This article presents version 5.0 by giving details on the model formalisations concerning shoot ecophysiology, soil functioning in interaction with roots, and relationships between crop management and the soil–crop system. The data required to run the model relate to climate, soil (water and nitrogen initial profiles and permanent soil features) and crop management. The species and varietal parameters are provided by the specialists of each species. The data required to validate the model relate to the agronomic or environmental outputs at the end of the cropping season. Some examples of validation and application are given, demonstrating the generality of the stics model and its ability to adapt to a wide range of agro-environmental issues. Finally, the conceptual limits of the model are discussed.","collection-title":"Modelling Cropping Systems: Science, Software and Applications","container-title":"European Journal of Agronomy","DOI":"10.1016/S1161-0301(02)00110-7","ISSN":"1161-0301","issue":"3","journalAbbreviation":"European Journal of Agronomy","language":"en","page":"309-332","source":"ScienceDirect","title":"An overview of the crop model stics","volume":"18","author":[{"family":"Brisson","given":"N"},{"family":"Gary","given":"C"},{"family":"Justes","given":"E"},{"family":"Roche","given":"R"},{"family":"Mary","given":"B"},{"family":"Ripoche","given":"D"},{"family":"Zimmer","given":"D"},{"family":"Sierra","given":"J"},{"family":"Bertuzzi","given":"P"},{"family":"Burger","given":"P"},{"family":"Bussière","given":"F"},{"family":"Cabidoche","given":"Y. M"},{"family":"Cellier","given":"P"},{"family":"Debaeke","given":"P"},{"family":"Gaudillère","given":"J. P"},{"family":"Hénault","given":"C"},{"family":"Maraux","given":"F"},{"family":"Seguin","given":"B"},{"family":"Sinoquet","given":"H"}],"issued":{"date-parts":[["2003",1,1]]},"citation-key":"brissonOverviewCropModel2003"}}],"schema":"https://github.com/citation-style-language/schema/raw/master/csl-citation.json"} </w:instrText>
      </w:r>
      <w:r w:rsidRPr="00ED59DC">
        <w:fldChar w:fldCharType="separate"/>
      </w:r>
      <w:r w:rsidR="00085548">
        <w:t>(Brisson et al. 2003, 2008)</w:t>
      </w:r>
      <w:r w:rsidRPr="00ED59DC">
        <w:fldChar w:fldCharType="end"/>
      </w:r>
      <w:r w:rsidRPr="00DA6306">
        <w:t xml:space="preserve">. </w:t>
      </w:r>
    </w:p>
    <w:tbl>
      <w:tblPr>
        <w:tblStyle w:val="TableGrid"/>
        <w:tblW w:w="5006" w:type="pct"/>
        <w:tblLook w:val="04A0" w:firstRow="1" w:lastRow="0" w:firstColumn="1" w:lastColumn="0" w:noHBand="0" w:noVBand="1"/>
      </w:tblPr>
      <w:tblGrid>
        <w:gridCol w:w="7177"/>
        <w:gridCol w:w="1906"/>
      </w:tblGrid>
      <w:tr w:rsidR="00887610" w:rsidRPr="00DA6306" w14:paraId="59A0B73E" w14:textId="77777777" w:rsidTr="00B44B32">
        <w:trPr>
          <w:trHeight w:val="377"/>
        </w:trPr>
        <w:tc>
          <w:tcPr>
            <w:tcW w:w="3951" w:type="pct"/>
            <w:tcBorders>
              <w:top w:val="nil"/>
              <w:left w:val="nil"/>
              <w:bottom w:val="nil"/>
              <w:right w:val="nil"/>
            </w:tcBorders>
            <w:hideMark/>
          </w:tcPr>
          <w:p w14:paraId="72B6B900" w14:textId="77777777" w:rsidR="00887610" w:rsidRPr="00341705"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D</m:t>
                        </m:r>
                      </m:num>
                      <m:den>
                        <m:r>
                          <m:rPr>
                            <m:sty m:val="p"/>
                          </m:rPr>
                          <w:rPr>
                            <w:rFonts w:ascii="Cambria Math" w:hAnsi="Cambria Math"/>
                          </w:rPr>
                          <m:t>bdens</m:t>
                        </m:r>
                      </m:den>
                    </m:f>
                  </m:e>
                  <m:sup>
                    <m:r>
                      <m:rPr>
                        <m:sty m:val="p"/>
                      </m:rPr>
                      <w:rPr>
                        <w:rFonts w:ascii="Cambria Math" w:hAnsi="Cambria Math"/>
                      </w:rPr>
                      <m:t>adens</m:t>
                    </m:r>
                  </m:sup>
                </m:sSup>
              </m:oMath>
            </m:oMathPara>
          </w:p>
        </w:tc>
        <w:tc>
          <w:tcPr>
            <w:tcW w:w="1049" w:type="pct"/>
            <w:tcBorders>
              <w:top w:val="nil"/>
              <w:left w:val="nil"/>
              <w:bottom w:val="nil"/>
              <w:right w:val="nil"/>
            </w:tcBorders>
            <w:vAlign w:val="center"/>
            <w:hideMark/>
          </w:tcPr>
          <w:p w14:paraId="66E4265D" w14:textId="77777777" w:rsidR="00887610" w:rsidRPr="00341705" w:rsidRDefault="00887610" w:rsidP="00B44B32">
            <w:pPr>
              <w:jc w:val="right"/>
              <w:rPr>
                <w:rFonts w:asciiTheme="minorHAnsi" w:hAnsiTheme="minorHAnsi"/>
                <w:noProof/>
              </w:rPr>
            </w:pPr>
            <w:bookmarkStart w:id="13" w:name="_Ref54615354"/>
            <w:r w:rsidRPr="00DA6306">
              <w:rPr>
                <w:noProof/>
              </w:rPr>
              <w:t>(</w:t>
            </w:r>
            <w:r w:rsidRPr="00341705">
              <w:rPr>
                <w:noProof/>
              </w:rPr>
              <w:fldChar w:fldCharType="begin"/>
            </w:r>
            <w:r w:rsidRPr="00DA6306">
              <w:rPr>
                <w:noProof/>
              </w:rPr>
              <w:instrText xml:space="preserve"> SEQ Equ. \* ARABIC </w:instrText>
            </w:r>
            <w:r w:rsidRPr="00341705">
              <w:rPr>
                <w:noProof/>
              </w:rPr>
              <w:fldChar w:fldCharType="separate"/>
            </w:r>
            <w:r w:rsidRPr="00DA6306">
              <w:rPr>
                <w:noProof/>
              </w:rPr>
              <w:t>5</w:t>
            </w:r>
            <w:r w:rsidRPr="00341705">
              <w:rPr>
                <w:noProof/>
              </w:rPr>
              <w:fldChar w:fldCharType="end"/>
            </w:r>
            <w:r w:rsidRPr="00DA6306">
              <w:rPr>
                <w:rFonts w:asciiTheme="minorHAnsi" w:hAnsiTheme="minorHAnsi"/>
                <w:noProof/>
                <w:szCs w:val="24"/>
              </w:rPr>
              <w:t>)</w:t>
            </w:r>
            <w:bookmarkEnd w:id="13"/>
          </w:p>
        </w:tc>
      </w:tr>
    </w:tbl>
    <w:p w14:paraId="05A2B03A" w14:textId="7027592C" w:rsidR="00887610" w:rsidRPr="00DA6306" w:rsidRDefault="00887610" w:rsidP="00887610">
      <w:r w:rsidRPr="00DA6306">
        <w:t xml:space="preserve">where </w:t>
      </w:r>
      <m:oMath>
        <m:r>
          <w:rPr>
            <w:rFonts w:ascii="Cambria Math" w:hAnsi="Cambria Math"/>
          </w:rPr>
          <m:t>D</m:t>
        </m:r>
      </m:oMath>
      <w:r w:rsidRPr="00DA6306">
        <w:t xml:space="preserve"> is the plant density (plant m</w:t>
      </w:r>
      <w:r w:rsidRPr="00DA6306">
        <w:rPr>
          <w:vertAlign w:val="superscript"/>
        </w:rPr>
        <w:t>-2</w:t>
      </w:r>
      <w:r w:rsidRPr="00DA6306">
        <w:t xml:space="preserve">), </w:t>
      </w:r>
      <m:oMath>
        <m:r>
          <w:rPr>
            <w:rFonts w:ascii="Cambria Math" w:hAnsi="Cambria Math"/>
          </w:rPr>
          <m:t>adens</m:t>
        </m:r>
      </m:oMath>
      <w:r w:rsidRPr="00DA6306">
        <w:t xml:space="preserve"> is a genotypic scaling factor for the plant density effect, and </w:t>
      </w:r>
      <m:oMath>
        <m:r>
          <w:rPr>
            <w:rFonts w:ascii="Cambria Math" w:hAnsi="Cambria Math"/>
          </w:rPr>
          <m:t>bdens</m:t>
        </m:r>
      </m:oMath>
      <w:r w:rsidRPr="00DA6306">
        <w:t xml:space="preserve"> is the minimal density above which </w:t>
      </w:r>
      <w:r w:rsidR="00E5614C">
        <w:t xml:space="preserve">intraspecific – </w:t>
      </w:r>
      <w:r w:rsidRPr="00DA6306">
        <w:t>interplant</w:t>
      </w:r>
      <w:r w:rsidR="00324CDE">
        <w:t>s</w:t>
      </w:r>
      <w:r w:rsidR="00E5614C">
        <w:t xml:space="preserve"> -</w:t>
      </w:r>
      <w:r w:rsidRPr="00DA6306">
        <w:t xml:space="preserve"> competition starts.</w:t>
      </w:r>
    </w:p>
    <w:p w14:paraId="4D4F475C" w14:textId="35D29CC1" w:rsidR="00887610" w:rsidRPr="00DA6306" w:rsidRDefault="00887610" w:rsidP="00887610">
      <w:r w:rsidRPr="00DA6306">
        <w:t xml:space="preserve">An equivalent plant density was then introduced by </w:t>
      </w:r>
      <w:r w:rsidRPr="00ED59DC">
        <w:fldChar w:fldCharType="begin"/>
      </w:r>
      <w:r w:rsidR="00CA52DE">
        <w:instrText xml:space="preserve"> ADDIN ZOTERO_ITEM CSL_CITATION {"citationID":"mYZG0N7g","properties":{"custom":"Brisson et al. (2004)","formattedCitation":"Brisson et al. (2004)","plainCitation":"Brisson et al. (2004)","noteIndex":0},"citationItems":[{"id":"moeh79io/b4lSS554","uris":["http://zotero.org/users/6082108/items/QEF9JNXI"],"itemData":{"id":405,"type":"article-journal","container-title":"Agronomie","DOI":"10.1051/agro:2004031","ISSN":"0249-5627 1297-9643","issue":"6-7","page":"409-421","title":"Adaptation of the crop model STICS to intercropping. Theoretical basis and parameterisation","volume":"24","author":[{"family":"Brisson","given":"N."},{"family":"Bussière","given":"F."},{"family":"Ozier-Lafontaine","given":"H."},{"family":"Tournebize","given":"R."},{"family":"Sinoquet","given":"H."}],"issued":{"date-parts":[["2004"]]},"citation-key":"brissonAdaptationCropModel2004"}}],"schema":"https://github.com/citation-style-language/schema/raw/master/csl-citation.json"} </w:instrText>
      </w:r>
      <w:r w:rsidRPr="00ED59DC">
        <w:fldChar w:fldCharType="separate"/>
      </w:r>
      <w:r w:rsidRPr="00341705">
        <w:rPr>
          <w:rFonts w:cs="Calibri"/>
        </w:rPr>
        <w:t>Brisson et al. (2004)</w:t>
      </w:r>
      <w:r w:rsidRPr="00ED59DC">
        <w:fldChar w:fldCharType="end"/>
      </w:r>
      <w:r w:rsidRPr="00DA6306">
        <w:t xml:space="preserve"> to use the same equation for intercrops, but applied to both intra- and interspecific competition. In the previous version of STICS, the equivalent density (</w:t>
      </w:r>
      <m:oMath>
        <m:r>
          <w:rPr>
            <w:rFonts w:ascii="Cambria Math" w:hAnsi="Cambria Math"/>
          </w:rPr>
          <m:t>De</m:t>
        </m:r>
      </m:oMath>
      <w:r w:rsidRPr="00DA6306">
        <w:t xml:space="preserve">) was set to the actual plant density for the dominant species, </w:t>
      </w:r>
      <w:r w:rsidRPr="00DA6306">
        <w:rPr>
          <w:i/>
        </w:rPr>
        <w:t>i.e.</w:t>
      </w:r>
      <w:r w:rsidRPr="00DA6306">
        <w:t xml:space="preserve"> the taller crop, and computed as follows for the dominated species:</w:t>
      </w:r>
    </w:p>
    <w:tbl>
      <w:tblPr>
        <w:tblStyle w:val="TableGrid"/>
        <w:tblW w:w="5006" w:type="pct"/>
        <w:tblInd w:w="-5" w:type="dxa"/>
        <w:tblLook w:val="04A0" w:firstRow="1" w:lastRow="0" w:firstColumn="1" w:lastColumn="0" w:noHBand="0" w:noVBand="1"/>
      </w:tblPr>
      <w:tblGrid>
        <w:gridCol w:w="7177"/>
        <w:gridCol w:w="1906"/>
      </w:tblGrid>
      <w:tr w:rsidR="00887610" w:rsidRPr="00DA6306" w14:paraId="4DB41EB9" w14:textId="77777777" w:rsidTr="00B44B32">
        <w:tc>
          <w:tcPr>
            <w:tcW w:w="3951" w:type="pct"/>
            <w:tcBorders>
              <w:top w:val="nil"/>
              <w:left w:val="nil"/>
              <w:bottom w:val="nil"/>
              <w:right w:val="nil"/>
            </w:tcBorders>
            <w:hideMark/>
          </w:tcPr>
          <w:p w14:paraId="7571674A" w14:textId="77777777" w:rsidR="00887610" w:rsidRPr="00341705"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De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m:oMathPara>
          </w:p>
        </w:tc>
        <w:tc>
          <w:tcPr>
            <w:tcW w:w="1049" w:type="pct"/>
            <w:tcBorders>
              <w:top w:val="nil"/>
              <w:left w:val="nil"/>
              <w:bottom w:val="nil"/>
              <w:right w:val="nil"/>
            </w:tcBorders>
            <w:hideMark/>
          </w:tcPr>
          <w:p w14:paraId="1A947E0B" w14:textId="77777777" w:rsidR="00887610" w:rsidRPr="00341705" w:rsidRDefault="00887610" w:rsidP="00B44B32">
            <w:pPr>
              <w:jc w:val="right"/>
              <w:rPr>
                <w:rFonts w:asciiTheme="minorHAnsi" w:hAnsiTheme="minorHAnsi"/>
                <w:noProof/>
              </w:rPr>
            </w:pPr>
            <w:r w:rsidRPr="00DA6306">
              <w:rPr>
                <w:noProof/>
              </w:rPr>
              <w:t>(</w:t>
            </w:r>
            <w:r w:rsidRPr="00341705">
              <w:rPr>
                <w:noProof/>
              </w:rPr>
              <w:fldChar w:fldCharType="begin"/>
            </w:r>
            <w:r w:rsidRPr="00DA6306">
              <w:rPr>
                <w:noProof/>
              </w:rPr>
              <w:instrText xml:space="preserve"> SEQ Equ. \* ARABIC </w:instrText>
            </w:r>
            <w:r w:rsidRPr="00341705">
              <w:rPr>
                <w:noProof/>
              </w:rPr>
              <w:fldChar w:fldCharType="separate"/>
            </w:r>
            <w:r w:rsidRPr="00DA6306">
              <w:rPr>
                <w:noProof/>
              </w:rPr>
              <w:t>6</w:t>
            </w:r>
            <w:r w:rsidRPr="00341705">
              <w:rPr>
                <w:noProof/>
              </w:rPr>
              <w:fldChar w:fldCharType="end"/>
            </w:r>
            <w:r w:rsidRPr="00DA6306">
              <w:rPr>
                <w:rFonts w:asciiTheme="minorHAnsi" w:hAnsiTheme="minorHAnsi"/>
                <w:noProof/>
                <w:szCs w:val="24"/>
              </w:rPr>
              <w:t>)</w:t>
            </w:r>
          </w:p>
        </w:tc>
      </w:tr>
      <w:tr w:rsidR="00887610" w:rsidRPr="00DA6306" w14:paraId="0F083EF0" w14:textId="77777777" w:rsidTr="00B44B32">
        <w:tc>
          <w:tcPr>
            <w:tcW w:w="3951" w:type="pct"/>
            <w:tcBorders>
              <w:top w:val="nil"/>
              <w:left w:val="nil"/>
              <w:bottom w:val="nil"/>
              <w:right w:val="nil"/>
            </w:tcBorders>
            <w:hideMark/>
          </w:tcPr>
          <w:p w14:paraId="120B77ED" w14:textId="77777777" w:rsidR="00887610" w:rsidRPr="00341705"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De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num>
                  <m:den>
                    <m:r>
                      <m:rPr>
                        <m:sty m:val="p"/>
                      </m:rPr>
                      <w:rPr>
                        <w:rFonts w:ascii="Cambria Math" w:hAnsi="Cambria Math"/>
                      </w:rPr>
                      <m:t>bden</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∙bden</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m:oMathPara>
          </w:p>
        </w:tc>
        <w:tc>
          <w:tcPr>
            <w:tcW w:w="1049" w:type="pct"/>
            <w:tcBorders>
              <w:top w:val="nil"/>
              <w:left w:val="nil"/>
              <w:bottom w:val="nil"/>
              <w:right w:val="nil"/>
            </w:tcBorders>
            <w:vAlign w:val="center"/>
            <w:hideMark/>
          </w:tcPr>
          <w:p w14:paraId="5D0474F8" w14:textId="77777777" w:rsidR="00887610" w:rsidRPr="00341705" w:rsidRDefault="00887610" w:rsidP="00B44B32">
            <w:pPr>
              <w:jc w:val="right"/>
              <w:rPr>
                <w:rFonts w:asciiTheme="minorHAnsi" w:hAnsiTheme="minorHAnsi"/>
                <w:noProof/>
              </w:rPr>
            </w:pPr>
            <w:r w:rsidRPr="00DA6306">
              <w:rPr>
                <w:noProof/>
              </w:rPr>
              <w:t>(</w:t>
            </w:r>
            <w:r w:rsidRPr="00341705">
              <w:rPr>
                <w:noProof/>
              </w:rPr>
              <w:fldChar w:fldCharType="begin"/>
            </w:r>
            <w:r w:rsidRPr="00DA6306">
              <w:rPr>
                <w:noProof/>
              </w:rPr>
              <w:instrText xml:space="preserve"> SEQ Equ. \* ARABIC </w:instrText>
            </w:r>
            <w:r w:rsidRPr="00341705">
              <w:rPr>
                <w:noProof/>
              </w:rPr>
              <w:fldChar w:fldCharType="separate"/>
            </w:r>
            <w:r w:rsidRPr="00DA6306">
              <w:rPr>
                <w:noProof/>
              </w:rPr>
              <w:t>7</w:t>
            </w:r>
            <w:r w:rsidRPr="00341705">
              <w:rPr>
                <w:noProof/>
              </w:rPr>
              <w:fldChar w:fldCharType="end"/>
            </w:r>
            <w:r w:rsidRPr="00DA6306">
              <w:rPr>
                <w:rFonts w:asciiTheme="minorHAnsi" w:hAnsiTheme="minorHAnsi"/>
                <w:noProof/>
                <w:szCs w:val="24"/>
              </w:rPr>
              <w:t>)</w:t>
            </w:r>
          </w:p>
        </w:tc>
      </w:tr>
    </w:tbl>
    <w:p w14:paraId="4A6345CB" w14:textId="77777777" w:rsidR="00887610" w:rsidRPr="00DA6306" w:rsidRDefault="00887610" w:rsidP="00887610">
      <w:r w:rsidRPr="00DA6306">
        <w:t xml:space="preserve">Where </w:t>
      </w:r>
      <m:oMath>
        <m:sSub>
          <m:sSubPr>
            <m:ctrlPr>
              <w:rPr>
                <w:rFonts w:ascii="Cambria Math" w:hAnsi="Cambria Math"/>
                <w:i/>
              </w:rPr>
            </m:ctrlPr>
          </m:sSubPr>
          <m:e>
            <m:r>
              <w:rPr>
                <w:rFonts w:ascii="Cambria Math" w:hAnsi="Cambria Math"/>
              </w:rPr>
              <m:t>De</m:t>
            </m:r>
          </m:e>
          <m:sub>
            <m:r>
              <w:rPr>
                <w:rFonts w:ascii="Cambria Math" w:hAnsi="Cambria Math"/>
              </w:rPr>
              <m:t>1</m:t>
            </m:r>
          </m:sub>
        </m:sSub>
      </m:oMath>
      <w:r w:rsidRPr="00DA6306">
        <w:t xml:space="preserve"> and </w:t>
      </w:r>
      <m:oMath>
        <m:sSub>
          <m:sSubPr>
            <m:ctrlPr>
              <w:rPr>
                <w:rFonts w:ascii="Cambria Math" w:hAnsi="Cambria Math"/>
                <w:i/>
              </w:rPr>
            </m:ctrlPr>
          </m:sSubPr>
          <m:e>
            <m:r>
              <w:rPr>
                <w:rFonts w:ascii="Cambria Math" w:hAnsi="Cambria Math"/>
              </w:rPr>
              <m:t>De</m:t>
            </m:r>
          </m:e>
          <m:sub>
            <m:r>
              <w:rPr>
                <w:rFonts w:ascii="Cambria Math" w:hAnsi="Cambria Math"/>
              </w:rPr>
              <m:t>2</m:t>
            </m:r>
          </m:sub>
        </m:sSub>
      </m:oMath>
      <w:r w:rsidRPr="00DA6306">
        <w:t xml:space="preserve"> are the equivalent density of the dominant (</w:t>
      </w:r>
      <w:r w:rsidRPr="00DA6306">
        <w:rPr>
          <w:i/>
        </w:rPr>
        <w:t>i.e.</w:t>
      </w:r>
      <w:r w:rsidRPr="00DA6306">
        <w:t xml:space="preserve"> taller) and dominated (</w:t>
      </w:r>
      <w:r w:rsidRPr="00DA6306">
        <w:rPr>
          <w:i/>
        </w:rPr>
        <w:t>i.e.</w:t>
      </w:r>
      <w:r w:rsidRPr="00DA6306">
        <w:t xml:space="preserve"> shorter) species respectively,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Pr="00DA6306">
        <w:t xml:space="preserve"> is the actual density of the dominant species,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Pr="00DA6306">
        <w:t xml:space="preserve"> is the actual density of the </w:t>
      </w:r>
      <w:r w:rsidRPr="00DA6306">
        <w:lastRenderedPageBreak/>
        <w:t xml:space="preserve">dominated species, and </w:t>
      </w:r>
      <m:oMath>
        <m:r>
          <w:rPr>
            <w:rFonts w:ascii="Cambria Math" w:hAnsi="Cambria Math"/>
          </w:rPr>
          <m:t>bden</m:t>
        </m:r>
        <m:sSub>
          <m:sSubPr>
            <m:ctrlPr>
              <w:rPr>
                <w:rFonts w:ascii="Cambria Math" w:hAnsi="Cambria Math"/>
                <w:i/>
              </w:rPr>
            </m:ctrlPr>
          </m:sSubPr>
          <m:e>
            <m:r>
              <w:rPr>
                <w:rFonts w:ascii="Cambria Math" w:hAnsi="Cambria Math"/>
              </w:rPr>
              <m:t>s</m:t>
            </m:r>
          </m:e>
          <m:sub>
            <m:r>
              <w:rPr>
                <w:rFonts w:ascii="Cambria Math" w:hAnsi="Cambria Math"/>
              </w:rPr>
              <m:t>1</m:t>
            </m:r>
          </m:sub>
        </m:sSub>
      </m:oMath>
      <w:r w:rsidRPr="00DA6306">
        <w:t xml:space="preserve"> and </w:t>
      </w:r>
      <m:oMath>
        <m:r>
          <w:rPr>
            <w:rFonts w:ascii="Cambria Math" w:hAnsi="Cambria Math"/>
          </w:rPr>
          <m:t>bden</m:t>
        </m:r>
        <m:sSub>
          <m:sSubPr>
            <m:ctrlPr>
              <w:rPr>
                <w:rFonts w:ascii="Cambria Math" w:hAnsi="Cambria Math"/>
                <w:i/>
              </w:rPr>
            </m:ctrlPr>
          </m:sSubPr>
          <m:e>
            <m:r>
              <w:rPr>
                <w:rFonts w:ascii="Cambria Math" w:hAnsi="Cambria Math"/>
              </w:rPr>
              <m:t>s</m:t>
            </m:r>
          </m:e>
          <m:sub>
            <m:r>
              <w:rPr>
                <w:rFonts w:ascii="Cambria Math" w:hAnsi="Cambria Math"/>
              </w:rPr>
              <m:t>2</m:t>
            </m:r>
          </m:sub>
        </m:sSub>
      </m:oMath>
      <w:r w:rsidRPr="00DA6306">
        <w:t xml:space="preserve"> are the </w:t>
      </w:r>
      <m:oMath>
        <m:r>
          <m:rPr>
            <m:sty m:val="p"/>
          </m:rPr>
          <w:rPr>
            <w:rFonts w:ascii="Cambria Math" w:hAnsi="Cambria Math"/>
          </w:rPr>
          <m:t>bdens</m:t>
        </m:r>
      </m:oMath>
      <w:r w:rsidRPr="00DA6306">
        <w:t xml:space="preserve"> parameters for the dominant and dominated species, respectively.</w:t>
      </w:r>
    </w:p>
    <w:p w14:paraId="5D7956F5" w14:textId="05CE58EB" w:rsidR="00887610" w:rsidRPr="00DA6306" w:rsidRDefault="00887610" w:rsidP="00887610">
      <w:r w:rsidRPr="00DA6306">
        <w:t xml:space="preserve">This equivalent plant density was originally implemented to represent the increased competition for light experienced by the dominated species compared to a sole crop </w:t>
      </w:r>
      <w:r w:rsidRPr="00ED59DC">
        <w:fldChar w:fldCharType="begin"/>
      </w:r>
      <w:r w:rsidR="00CA52DE">
        <w:instrText xml:space="preserve"> ADDIN ZOTERO_ITEM CSL_CITATION {"citationID":"7XYgLago","properties":{"formattedCitation":"(Brisson et al. 2004)","plainCitation":"(Brisson et al. 2004)","noteIndex":0},"citationItems":[{"id":"moeh79io/b4lSS554","uris":["http://zotero.org/users/6082108/items/QEF9JNXI"],"itemData":{"id":405,"type":"article-journal","container-title":"Agronomie","DOI":"10.1051/agro:2004031","ISSN":"0249-5627 1297-9643","issue":"6-7","page":"409-421","title":"Adaptation of the crop model STICS to intercropping. Theoretical basis and parameterisation","volume":"24","author":[{"family":"Brisson","given":"N."},{"family":"Bussière","given":"F."},{"family":"Ozier-Lafontaine","given":"H."},{"family":"Tournebize","given":"R."},{"family":"Sinoquet","given":"H."}],"issued":{"date-parts":[["2004"]]},"citation-key":"brissonAdaptationCropModel2004"}}],"schema":"https://github.com/citation-style-language/schema/raw/master/csl-citation.json"} </w:instrText>
      </w:r>
      <w:r w:rsidRPr="00ED59DC">
        <w:fldChar w:fldCharType="separate"/>
      </w:r>
      <w:r w:rsidR="00085548">
        <w:rPr>
          <w:rFonts w:cs="Calibri"/>
        </w:rPr>
        <w:t>(Brisson et al. 2004)</w:t>
      </w:r>
      <w:r w:rsidRPr="00ED59DC">
        <w:fldChar w:fldCharType="end"/>
      </w:r>
      <w:r w:rsidRPr="00DA6306">
        <w:t xml:space="preserve">. However, we argue that part of this computation is redundant with the computations of light interception, nitrogen and water uptake that already consider the competition between </w:t>
      </w:r>
      <w:r>
        <w:t>the two intercropped</w:t>
      </w:r>
      <w:r w:rsidRPr="00DA6306">
        <w:t xml:space="preserve"> species. We propose to only use equation </w:t>
      </w:r>
      <w:r w:rsidRPr="00ED59DC">
        <w:fldChar w:fldCharType="begin"/>
      </w:r>
      <w:r w:rsidRPr="00DA6306">
        <w:instrText xml:space="preserve"> REF _Ref54615354 \h  \* MERGEFORMAT </w:instrText>
      </w:r>
      <w:r w:rsidRPr="00ED59DC">
        <w:fldChar w:fldCharType="separate"/>
      </w:r>
      <w:r w:rsidRPr="00DA6306">
        <w:rPr>
          <w:noProof/>
        </w:rPr>
        <w:t>(5)</w:t>
      </w:r>
      <w:r w:rsidRPr="00ED59DC">
        <w:fldChar w:fldCharType="end"/>
      </w:r>
      <w:r w:rsidRPr="00DA6306">
        <w:t xml:space="preserve"> for both </w:t>
      </w:r>
      <w:r>
        <w:t xml:space="preserve">species </w:t>
      </w:r>
      <w:r w:rsidRPr="00DA6306">
        <w:t xml:space="preserve">to represent the intra-row competition as intended in a sole crop simulation. Hence, the new definition of the equivalent density for each </w:t>
      </w:r>
      <w:r>
        <w:t>species</w:t>
      </w:r>
      <w:r w:rsidRPr="00DA6306">
        <w:t xml:space="preserve"> is now considered as the ratio of sole crop plant density divided by intercrop plant density, </w:t>
      </w:r>
      <w:r w:rsidRPr="00DA6306">
        <w:rPr>
          <w:i/>
        </w:rPr>
        <w:t>i.e.</w:t>
      </w:r>
      <w:r w:rsidRPr="00DA6306">
        <w:t xml:space="preserve"> twice the actual density in intercrop for a replacement intercrop designs (</w:t>
      </w:r>
      <w:r w:rsidRPr="00DA6306">
        <w:rPr>
          <w:i/>
        </w:rPr>
        <w:t>i.e.</w:t>
      </w:r>
      <w:r w:rsidRPr="00DA6306">
        <w:t xml:space="preserve"> half density in intercrop </w:t>
      </w:r>
      <w:r w:rsidRPr="00DA6306">
        <w:rPr>
          <w:i/>
        </w:rPr>
        <w:t>vs.</w:t>
      </w:r>
      <w:r w:rsidRPr="00DA6306">
        <w:t xml:space="preserve"> sole crop). The intraspecific competition is now guaranteed to be the same for the equivalent sole crop, </w:t>
      </w:r>
      <w:r>
        <w:t>as</w:t>
      </w:r>
      <w:r w:rsidRPr="00DA6306">
        <w:t xml:space="preserve"> the </w:t>
      </w:r>
      <w:proofErr w:type="spellStart"/>
      <w:r w:rsidRPr="00DA6306">
        <w:rPr>
          <w:i/>
        </w:rPr>
        <w:t>adens</w:t>
      </w:r>
      <w:proofErr w:type="spellEnd"/>
      <w:r w:rsidRPr="00DA6306">
        <w:t xml:space="preserve"> and </w:t>
      </w:r>
      <w:proofErr w:type="spellStart"/>
      <w:r w:rsidRPr="00DA6306">
        <w:rPr>
          <w:i/>
        </w:rPr>
        <w:t>bdens</w:t>
      </w:r>
      <w:proofErr w:type="spellEnd"/>
      <w:r w:rsidRPr="00DA6306">
        <w:t xml:space="preserve"> parameters are determined for sole crops.</w:t>
      </w:r>
    </w:p>
    <w:p w14:paraId="1309E985" w14:textId="230BE75C" w:rsidR="00887610" w:rsidRPr="002D7D0D" w:rsidRDefault="00E5614C" w:rsidP="00887610">
      <w:pPr>
        <w:pStyle w:val="Heading2"/>
        <w:rPr>
          <w:rFonts w:asciiTheme="minorHAnsi" w:hAnsiTheme="minorHAnsi"/>
        </w:rPr>
      </w:pPr>
      <w:r>
        <w:rPr>
          <w:rFonts w:asciiTheme="minorHAnsi" w:hAnsiTheme="minorHAnsi"/>
        </w:rPr>
        <w:t>Plant</w:t>
      </w:r>
      <w:r w:rsidR="00887610" w:rsidRPr="002D7D0D">
        <w:rPr>
          <w:rFonts w:asciiTheme="minorHAnsi" w:hAnsiTheme="minorHAnsi"/>
        </w:rPr>
        <w:t xml:space="preserve"> traits and dimensions</w:t>
      </w:r>
    </w:p>
    <w:p w14:paraId="7E505819" w14:textId="2F435095" w:rsidR="00887610" w:rsidRPr="00DA6306" w:rsidRDefault="00887610" w:rsidP="00887610">
      <w:r w:rsidRPr="00DA6306">
        <w:t xml:space="preserve">Because the calculation of </w:t>
      </w:r>
      <w:r w:rsidR="00097378">
        <w:t>crop</w:t>
      </w:r>
      <w:r w:rsidRPr="00DA6306">
        <w:t xml:space="preserve"> height was found inconsistent over the course of the </w:t>
      </w:r>
      <w:r>
        <w:t xml:space="preserve">crop </w:t>
      </w:r>
      <w:r w:rsidRPr="00DA6306">
        <w:t xml:space="preserve">development, and in particular after the flowering stage </w:t>
      </w:r>
      <w:r w:rsidRPr="00ED59DC">
        <w:fldChar w:fldCharType="begin"/>
      </w:r>
      <w:r w:rsidR="00CA52DE">
        <w:instrText xml:space="preserve"> ADDIN ZOTERO_ITEM CSL_CITATION {"citationID":"4BBZWBpz","properties":{"formattedCitation":"(Corre-Hellou et al. 2009)","plainCitation":"(Corre-Hellou et al. 2009)","noteIndex":0},"citationItems":[{"id":"moeh79io/ksfxTG0z","uris":["http://zotero.org/users/6082108/items/LTKRBSMK"],"itemData":{"id":573,"type":"article-journal","container-title":"Field Crops Research","DOI":"10.1016/j.fcr.2009.04.007","ISSN":"03784290","issue":"1","page":"72-81","title":"Adaptation of the STICS intercrop model to simulate crop growth and N accumulation in pea–barley intercrops","volume":"113","author":[{"family":"Corre-Hellou","given":"Guénaëlle"},{"family":"Faure","given":"Marieline"},{"family":"Launay","given":"Marie"},{"family":"Brisson","given":"Nadine"},{"family":"Crozat","given":"Yves"}],"issued":{"date-parts":[["2009"]]},"citation-key":"corre-hellouAdaptationSTICSIntercrop2009"}}],"schema":"https://github.com/citation-style-language/schema/raw/master/csl-citation.json"} </w:instrText>
      </w:r>
      <w:r w:rsidRPr="00ED59DC">
        <w:fldChar w:fldCharType="separate"/>
      </w:r>
      <w:r w:rsidR="00085548">
        <w:rPr>
          <w:rFonts w:cs="Calibri"/>
        </w:rPr>
        <w:t>(Corre-Hellou et al. 2009)</w:t>
      </w:r>
      <w:r w:rsidRPr="00ED59DC">
        <w:fldChar w:fldCharType="end"/>
      </w:r>
      <w:r w:rsidRPr="00DA6306">
        <w:t xml:space="preserve">, we developed a new formalism that computes </w:t>
      </w:r>
      <w:r w:rsidR="00097378">
        <w:t>crop</w:t>
      </w:r>
      <w:r w:rsidRPr="00DA6306">
        <w:t xml:space="preserve"> height using </w:t>
      </w:r>
      <w:r>
        <w:t>crop</w:t>
      </w:r>
      <w:r w:rsidRPr="00DA6306">
        <w:t xml:space="preserve"> phasic development instead, with an implementation </w:t>
      </w:r>
      <w:r>
        <w:t>based on the same approach proposed</w:t>
      </w:r>
      <w:r w:rsidRPr="00DA6306">
        <w:t xml:space="preserve"> by </w:t>
      </w:r>
      <w:r w:rsidRPr="00ED59DC">
        <w:fldChar w:fldCharType="begin"/>
      </w:r>
      <w:r w:rsidR="00CA52DE">
        <w:instrText xml:space="preserve"> ADDIN ZOTERO_ITEM CSL_CITATION {"citationID":"xaiAwbbH","properties":{"custom":"Gou et al. (2017) and Berghuijs et al. (2020)","formattedCitation":"Gou et al. (2017) and Berghuijs et al. (2020)","plainCitation":"Gou et al. (2017) and Berghuijs et al. (2020)","noteIndex":0},"citationItems":[{"id":"moeh79io/5W7ayHbK","uris":["http://zotero.org/users/6082108/items/RHG99XZC"],"itemData":{"id":2797,"type":"article-journal","abstract":"Intercropping tends to have a higher productivity than traditional sole crops, mainly due to complementary resource use in time and space among different species. Intercropping may become more important in a world that needs to produce 60–70% more food by 2050 with limited land and other agricultural resources. To assess the role of intercropping in agricultural systems and its contribution to future food security, an intercrop model is needed for growth and yield predictions of intercrops under different growing conditions. Strip intercropping is a prevalent intercropping system, but the existing intercrop models are generally built for full mixtures and are less suitable for strip intercrops. Here we describe a simple intercrop model which is developed based on a sole crop model using the radiation use efficiency (RUE) concept and a strip intercrop light partitioning module. The model allows simulating the growth and yield of each intercropped species in relay-strip intercropping under potential growing conditions (only competition for light; other resources are assumed to be non-limiting), and the intercrop could vary in species combination, planting configuration, sowing densities and sowing dates. The daily inputs of the model are temperature and radiation, and crop-specific parameters are required to simulate crop leaf area index (LAI), biomass and final yield. Data collected during two years (2013 and 2014) field experiments were used to calibrate and test the model. The experiments consisted of two sole crop treatments (sole wheat, SW and sole maize, SM) and three intercrop treatments (replacement intercrop, 6:2WM and add-row intercrops, 8:2WM and 6:3WM). The experiments were conducted in Wageningen, the Netherlands. Data of sole crops (SW and SM) and replacement intercrop (6:2WM) treatment were used to calibrate the model, and data of add-row intercrops (8:2WM and 6:3WM) were used to test the model. Bayesian analysis was applied to calibrate RUE of wheat and maize in sole crops and intercrop. This calibration procedure resulted in posterior distributions of RUE for sole crops and intercrop, on the basis of which distributions of biomass and land equivalent ratio (LER) were simulated. Biomass accumulation and yield of each species were simulated adequately but LAI was slightly overestimated compared to observations. The intercrop model allows simulating the contribution of border row effects to the productivity of intercrops. It combines a simple structure with easy calibration and enables growth and yield simulations for a wide range of relay-strip intercrops. The model thus can be of value in exploratory land use studies to assess the role of intercropping.","container-title":"Field Crops Research","DOI":"10.1016/j.fcr.2016.09.015","ISSN":"0378-4290","journalAbbreviation":"Field Crops Research","language":"en","page":"122-142","source":"ScienceDirect","title":"Simulating potential growth in a relay-strip intercropping system: Model description, calibration and testing","title-short":"Simulating potential growth in a relay-strip intercropping system","volume":"200","author":[{"family":"Gou","given":"Fang"},{"family":"Ittersum","given":"Martin K.","non-dropping-particle":"van"},{"family":"Werf","given":"Wopke","non-dropping-particle":"van der"}],"issued":{"date-parts":[["2017",1,1]]},"citation-key":"gouSimulatingPotentialGrowth2017"},"label":"page"},{"id":"moeh79io/ocKbEjKC","uris":["http://zotero.org/users/6082108/items/IBQIBU84"],"itemData":{"id":3073,"type":"article-journal","abstract":"Cereal-legume intercropping can result in yield gains compared to monocrops. We aim to identify the combination of crop traits and management practices that confer a yield advantage in strip intercropping.","container-title":"Plant and Soil","DOI":"10.1007/s11104-020-04668-0","ISSN":"1573-5036","issue":"1","journalAbbreviation":"Plant Soil","language":"en","page":"203-226","source":"Springer Link","title":"Identification of species traits enhancing yield in wheat-faba bean intercropping: development and sensitivity analysis of a minimalist mixture model","title-short":"Identification of species traits enhancing yield in wheat-faba bean intercropping","volume":"455","author":[{"family":"Berghuijs","given":"Herman N. C."},{"family":"Wang","given":"Z."},{"family":"Stomph","given":"T. J."},{"family":"Weih","given":"M."},{"family":"Van der Werf","given":"W."},{"family":"Vico","given":"G."}],"issued":{"date-parts":[["2020",10,1]]},"citation-key":"berghuijsIdentificationSpeciesTraits2020"},"label":"page"}],"schema":"https://github.com/citation-style-language/schema/raw/master/csl-citation.json"} </w:instrText>
      </w:r>
      <w:r w:rsidRPr="00ED59DC">
        <w:fldChar w:fldCharType="separate"/>
      </w:r>
      <w:r w:rsidRPr="002D7D0D">
        <w:rPr>
          <w:rFonts w:cs="Calibri"/>
        </w:rPr>
        <w:t>Gou et al. (2017) and Berghuijs et al. (2020)</w:t>
      </w:r>
      <w:r w:rsidRPr="00ED59DC">
        <w:fldChar w:fldCharType="end"/>
      </w:r>
      <w:r>
        <w:t xml:space="preserve"> but with some refinements</w:t>
      </w:r>
      <w:r w:rsidRPr="00DA6306">
        <w:t xml:space="preserve">. The de-coupling of the </w:t>
      </w:r>
      <w:r w:rsidR="00097378">
        <w:t>crop</w:t>
      </w:r>
      <w:r w:rsidRPr="00DA6306">
        <w:t xml:space="preserve"> height from LAI </w:t>
      </w:r>
      <w:r w:rsidR="00E5614C">
        <w:t xml:space="preserve">dynamics </w:t>
      </w:r>
      <w:r w:rsidRPr="00DA6306">
        <w:t xml:space="preserve">also allows for a parameterization for sole crops </w:t>
      </w:r>
      <w:r>
        <w:t>directly applicable for</w:t>
      </w:r>
      <w:r w:rsidRPr="00DA6306">
        <w:t xml:space="preserve"> intercrops.</w:t>
      </w:r>
    </w:p>
    <w:p w14:paraId="6B50AD8B" w14:textId="029C9AFA" w:rsidR="00887610" w:rsidRPr="00DA6306" w:rsidRDefault="00887610" w:rsidP="00887610">
      <w:r w:rsidRPr="00DA6306">
        <w:t xml:space="preserve">The new computation of </w:t>
      </w:r>
      <w:r w:rsidR="00097378">
        <w:t>crop</w:t>
      </w:r>
      <w:r w:rsidRPr="00DA6306">
        <w:t xml:space="preserve"> height is then defined by a logistic function as follows:</w:t>
      </w:r>
    </w:p>
    <w:tbl>
      <w:tblPr>
        <w:tblStyle w:val="TableGrid"/>
        <w:tblW w:w="5000" w:type="pct"/>
        <w:tblLook w:val="04A0" w:firstRow="1" w:lastRow="0" w:firstColumn="1" w:lastColumn="0" w:noHBand="0" w:noVBand="1"/>
      </w:tblPr>
      <w:tblGrid>
        <w:gridCol w:w="7169"/>
        <w:gridCol w:w="1903"/>
      </w:tblGrid>
      <w:tr w:rsidR="00887610" w:rsidRPr="00DA6306" w14:paraId="3CA5676E" w14:textId="77777777" w:rsidTr="00B44B32">
        <w:tc>
          <w:tcPr>
            <w:tcW w:w="3951" w:type="pct"/>
            <w:tcBorders>
              <w:top w:val="nil"/>
              <w:left w:val="nil"/>
              <w:bottom w:val="nil"/>
              <w:right w:val="nil"/>
            </w:tcBorders>
            <w:hideMark/>
          </w:tcPr>
          <w:p w14:paraId="111E8E15" w14:textId="77777777" w:rsidR="00887610" w:rsidRPr="002D7D0D"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-c∙(de</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-b)</m:t>
                        </m:r>
                      </m:sup>
                    </m:sSup>
                  </m:den>
                </m:f>
              </m:oMath>
            </m:oMathPara>
          </w:p>
        </w:tc>
        <w:tc>
          <w:tcPr>
            <w:tcW w:w="1049" w:type="pct"/>
            <w:tcBorders>
              <w:top w:val="nil"/>
              <w:left w:val="nil"/>
              <w:bottom w:val="nil"/>
              <w:right w:val="nil"/>
            </w:tcBorders>
            <w:vAlign w:val="center"/>
            <w:hideMark/>
          </w:tcPr>
          <w:p w14:paraId="5C3D7459" w14:textId="77777777" w:rsidR="00887610" w:rsidRPr="002D7D0D" w:rsidRDefault="00887610" w:rsidP="00B44B32">
            <w:pPr>
              <w:jc w:val="right"/>
              <w:rPr>
                <w:rFonts w:asciiTheme="minorHAnsi" w:hAnsiTheme="minorHAnsi"/>
                <w:noProof/>
              </w:rPr>
            </w:pPr>
            <w:bookmarkStart w:id="14" w:name="_Ref54370369"/>
            <w:bookmarkStart w:id="15" w:name="_Ref54370361"/>
            <w:r w:rsidRPr="00DA6306">
              <w:rPr>
                <w:noProof/>
              </w:rPr>
              <w:t>(</w:t>
            </w:r>
            <w:r w:rsidRPr="002D7D0D">
              <w:rPr>
                <w:noProof/>
              </w:rPr>
              <w:fldChar w:fldCharType="begin"/>
            </w:r>
            <w:r w:rsidRPr="00DA6306">
              <w:rPr>
                <w:noProof/>
              </w:rPr>
              <w:instrText xml:space="preserve"> SEQ Equ. \* ARABIC </w:instrText>
            </w:r>
            <w:r w:rsidRPr="002D7D0D">
              <w:rPr>
                <w:noProof/>
              </w:rPr>
              <w:fldChar w:fldCharType="separate"/>
            </w:r>
            <w:r w:rsidRPr="00DA6306">
              <w:rPr>
                <w:noProof/>
              </w:rPr>
              <w:t>8</w:t>
            </w:r>
            <w:r w:rsidRPr="002D7D0D">
              <w:rPr>
                <w:noProof/>
              </w:rPr>
              <w:fldChar w:fldCharType="end"/>
            </w:r>
            <w:bookmarkEnd w:id="14"/>
            <w:r w:rsidRPr="00DA6306">
              <w:rPr>
                <w:noProof/>
              </w:rPr>
              <w:t>)</w:t>
            </w:r>
            <w:bookmarkEnd w:id="15"/>
          </w:p>
        </w:tc>
      </w:tr>
    </w:tbl>
    <w:p w14:paraId="307DAC6C" w14:textId="4936D397" w:rsidR="00887610" w:rsidRPr="00DA6306" w:rsidRDefault="00887610" w:rsidP="00887610">
      <w:r w:rsidRPr="00DA6306">
        <w:t xml:space="preserve">where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DA6306">
        <w:t xml:space="preserve"> is the </w:t>
      </w:r>
      <w:r w:rsidR="00097378">
        <w:t>crop</w:t>
      </w:r>
      <w:r w:rsidRPr="00DA6306">
        <w:t xml:space="preserve"> height (m) </w:t>
      </w:r>
      <w:r>
        <w:t xml:space="preserve">of the canopy </w:t>
      </w:r>
      <w:r w:rsidRPr="00DA6306">
        <w:t xml:space="preserve">on day </w:t>
      </w:r>
      <w:proofErr w:type="spellStart"/>
      <w:r w:rsidRPr="00DA6306">
        <w:t>i</w:t>
      </w:r>
      <w:proofErr w:type="spellEnd"/>
      <w:r w:rsidRPr="00DA6306">
        <w:t xml:space="preserve"> without any other stresses (see next paragraph for stresses)</w:t>
      </w:r>
      <w:r w:rsidRPr="00DA6306">
        <w:rPr>
          <w:i/>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DA6306">
        <w:t xml:space="preserve"> is the </w:t>
      </w:r>
      <w:r w:rsidR="00097378">
        <w:t>crop</w:t>
      </w:r>
      <w:r w:rsidRPr="00DA6306">
        <w:t xml:space="preserve"> base height (m), </w:t>
      </w:r>
      <m:oMath>
        <m:r>
          <w:rPr>
            <w:rFonts w:ascii="Cambria Math" w:hAnsi="Cambria Math"/>
          </w:rPr>
          <m:t>de</m:t>
        </m:r>
        <m:sSub>
          <m:sSubPr>
            <m:ctrlPr>
              <w:rPr>
                <w:rFonts w:ascii="Cambria Math" w:hAnsi="Cambria Math"/>
                <w:i/>
                <w:sz w:val="20"/>
              </w:rPr>
            </m:ctrlPr>
          </m:sSubPr>
          <m:e>
            <m:r>
              <w:rPr>
                <w:rFonts w:ascii="Cambria Math" w:hAnsi="Cambria Math"/>
              </w:rPr>
              <m:t>v</m:t>
            </m:r>
            <m:ctrlPr>
              <w:rPr>
                <w:rFonts w:ascii="Cambria Math" w:hAnsi="Cambria Math"/>
                <w:i/>
              </w:rPr>
            </m:ctrlPr>
          </m:e>
          <m:sub>
            <m:r>
              <w:rPr>
                <w:rFonts w:ascii="Cambria Math" w:hAnsi="Cambria Math"/>
              </w:rPr>
              <m:t>i</m:t>
            </m:r>
          </m:sub>
        </m:sSub>
      </m:oMath>
      <w:r w:rsidRPr="00DA6306">
        <w:rPr>
          <w:sz w:val="20"/>
        </w:rPr>
        <w:t xml:space="preserve"> </w:t>
      </w:r>
      <w:r w:rsidRPr="00DA6306">
        <w:t xml:space="preserve">(degree days) is the sum of development units </w:t>
      </w:r>
      <w:r>
        <w:t xml:space="preserve">cumulated </w:t>
      </w:r>
      <w:r w:rsidRPr="00DA6306">
        <w:t xml:space="preserve">from sowing, corresponding to thermal-time </w:t>
      </w:r>
      <w:r>
        <w:t>also considering</w:t>
      </w:r>
      <w:r w:rsidRPr="00DA6306">
        <w:t xml:space="preserve"> the effects of vernalisation and photoperiod, </w:t>
      </w:r>
      <w:r w:rsidRPr="00DA6306">
        <w:rPr>
          <w:i/>
        </w:rPr>
        <w:t>a</w:t>
      </w:r>
      <w:r w:rsidRPr="00DA6306">
        <w:t xml:space="preserve"> the maximum </w:t>
      </w:r>
      <w:r w:rsidR="00097378">
        <w:t>crop</w:t>
      </w:r>
      <w:r w:rsidRPr="00DA6306">
        <w:t xml:space="preserve"> height under optimal conditions (m), </w:t>
      </w:r>
      <w:r w:rsidRPr="00DA6306">
        <w:rPr>
          <w:i/>
        </w:rPr>
        <w:t>b</w:t>
      </w:r>
      <w:r w:rsidRPr="00DA6306">
        <w:t xml:space="preserve"> the value of </w:t>
      </w:r>
      <w:r w:rsidRPr="00DA6306">
        <w:rPr>
          <w:i/>
        </w:rPr>
        <w:t xml:space="preserve">dev </w:t>
      </w:r>
      <w:r w:rsidRPr="00DA6306">
        <w:t xml:space="preserve">at which the </w:t>
      </w:r>
      <w:r w:rsidR="00097378">
        <w:t>crop</w:t>
      </w:r>
      <w:r w:rsidRPr="00DA6306">
        <w:t xml:space="preserve"> is at half the maximum height (</w:t>
      </w:r>
      <w:r w:rsidRPr="00DA6306">
        <w:rPr>
          <w:i/>
        </w:rPr>
        <w:t>i.e.</w:t>
      </w:r>
      <w:r w:rsidRPr="00DA6306">
        <w:t xml:space="preserve"> value at inflection point, in degree days), and </w:t>
      </w:r>
      <w:r w:rsidRPr="00DA6306">
        <w:rPr>
          <w:i/>
        </w:rPr>
        <w:t>c</w:t>
      </w:r>
      <w:r w:rsidRPr="00DA6306">
        <w:t xml:space="preserve"> the logistic growth rate, or steepness of the curve at the inflection point.</w:t>
      </w:r>
    </w:p>
    <w:p w14:paraId="604C6D52" w14:textId="77777777" w:rsidR="00887610" w:rsidRPr="00DA6306" w:rsidRDefault="00887610" w:rsidP="00887610">
      <w:r w:rsidRPr="00DA6306">
        <w:t xml:space="preserve">The height of a </w:t>
      </w:r>
      <w:r>
        <w:t xml:space="preserve">species </w:t>
      </w:r>
      <w:r w:rsidRPr="00DA6306">
        <w:t>can also be up- or down-regulated in response to stresses, such as light competition with another species, drought, root anoxia, low nitrogen availability and frost. The resulting integrated effect arising from those individual stresses is computed as the minimum of all down-regulating effects (</w:t>
      </w:r>
      <m:oMath>
        <m:r>
          <w:rPr>
            <w:rFonts w:ascii="Cambria Math" w:hAnsi="Cambria Math"/>
          </w:rPr>
          <m:t>S</m:t>
        </m:r>
        <m:r>
          <m:rPr>
            <m:sty m:val="p"/>
          </m:rPr>
          <w:rPr>
            <w:rFonts w:ascii="Cambria Math" w:hAnsi="Cambria Math"/>
          </w:rPr>
          <m:t>)</m:t>
        </m:r>
      </m:oMath>
      <w:r w:rsidRPr="00DA6306">
        <w:t>, and the up-regulating effect (</w:t>
      </w:r>
      <m:oMath>
        <m:r>
          <w:rPr>
            <w:rFonts w:ascii="Cambria Math" w:hAnsi="Cambria Math"/>
          </w:rPr>
          <m:t>E</m:t>
        </m:r>
      </m:oMath>
      <w:r w:rsidRPr="00DA6306">
        <w:t xml:space="preserve">, the shoot elongation) separately, which are both applied to the daily height increment. This increment is given by the difference between the potential </w:t>
      </w:r>
      <w:r w:rsidRPr="00DA6306">
        <w:lastRenderedPageBreak/>
        <w:t xml:space="preserve">height </w:t>
      </w:r>
      <w:r>
        <w:t xml:space="preserve">of the species </w:t>
      </w:r>
      <w:r w:rsidRPr="00DA6306">
        <w:t>from the day before and the current potential height modulated by up- and down-regulating effects according to equation (9).</w:t>
      </w:r>
    </w:p>
    <w:tbl>
      <w:tblPr>
        <w:tblStyle w:val="TableGrid"/>
        <w:tblW w:w="5000" w:type="pct"/>
        <w:tblLook w:val="04A0" w:firstRow="1" w:lastRow="0" w:firstColumn="1" w:lastColumn="0" w:noHBand="0" w:noVBand="1"/>
      </w:tblPr>
      <w:tblGrid>
        <w:gridCol w:w="7169"/>
        <w:gridCol w:w="1903"/>
      </w:tblGrid>
      <w:tr w:rsidR="00887610" w:rsidRPr="00DA6306" w14:paraId="7CCC5CB1" w14:textId="77777777" w:rsidTr="00B44B32">
        <w:tc>
          <w:tcPr>
            <w:tcW w:w="3951" w:type="pct"/>
            <w:tcBorders>
              <w:top w:val="nil"/>
              <w:left w:val="nil"/>
              <w:bottom w:val="nil"/>
              <w:right w:val="nil"/>
            </w:tcBorders>
            <w:hideMark/>
          </w:tcPr>
          <w:p w14:paraId="6F0AC491" w14:textId="77777777" w:rsidR="00887610" w:rsidRPr="002D7D0D"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i-1</m:t>
                    </m:r>
                  </m:sub>
                </m:sSub>
                <m:r>
                  <m:rPr>
                    <m:sty m:val="p"/>
                  </m:rPr>
                  <w:rPr>
                    <w:rFonts w:ascii="Cambria Math" w:hAnsi="Cambria Math"/>
                  </w:rPr>
                  <m:t>)∙S∙E</m:t>
                </m:r>
              </m:oMath>
            </m:oMathPara>
          </w:p>
        </w:tc>
        <w:tc>
          <w:tcPr>
            <w:tcW w:w="1049" w:type="pct"/>
            <w:tcBorders>
              <w:top w:val="nil"/>
              <w:left w:val="nil"/>
              <w:bottom w:val="nil"/>
              <w:right w:val="nil"/>
            </w:tcBorders>
            <w:vAlign w:val="center"/>
            <w:hideMark/>
          </w:tcPr>
          <w:p w14:paraId="0B23F075" w14:textId="77777777" w:rsidR="00887610" w:rsidRPr="002D7D0D" w:rsidRDefault="00887610" w:rsidP="00B44B32">
            <w:pPr>
              <w:jc w:val="right"/>
              <w:rPr>
                <w:rFonts w:asciiTheme="minorHAnsi" w:hAnsiTheme="minorHAnsi"/>
                <w:noProof/>
              </w:rPr>
            </w:pPr>
            <w:bookmarkStart w:id="16" w:name="_Ref54372105"/>
            <w:r w:rsidRPr="00DA6306">
              <w:rPr>
                <w:noProof/>
              </w:rPr>
              <w:t>(</w:t>
            </w:r>
            <w:r w:rsidRPr="002D7D0D">
              <w:rPr>
                <w:noProof/>
              </w:rPr>
              <w:fldChar w:fldCharType="begin"/>
            </w:r>
            <w:r w:rsidRPr="00DA6306">
              <w:rPr>
                <w:noProof/>
              </w:rPr>
              <w:instrText xml:space="preserve"> SEQ Equ. \* ARABIC </w:instrText>
            </w:r>
            <w:r w:rsidRPr="002D7D0D">
              <w:rPr>
                <w:noProof/>
              </w:rPr>
              <w:fldChar w:fldCharType="separate"/>
            </w:r>
            <w:r w:rsidRPr="00DA6306">
              <w:rPr>
                <w:noProof/>
              </w:rPr>
              <w:t>9</w:t>
            </w:r>
            <w:r w:rsidRPr="002D7D0D">
              <w:rPr>
                <w:noProof/>
              </w:rPr>
              <w:fldChar w:fldCharType="end"/>
            </w:r>
            <w:r w:rsidRPr="00DA6306">
              <w:rPr>
                <w:rFonts w:asciiTheme="minorHAnsi" w:hAnsiTheme="minorHAnsi"/>
                <w:noProof/>
                <w:szCs w:val="24"/>
              </w:rPr>
              <w:t>)</w:t>
            </w:r>
            <w:bookmarkEnd w:id="16"/>
          </w:p>
        </w:tc>
      </w:tr>
    </w:tbl>
    <w:p w14:paraId="470CE83D" w14:textId="700D04F2" w:rsidR="00887610" w:rsidRPr="00DA6306" w:rsidRDefault="00887610" w:rsidP="00887610">
      <w:r w:rsidRPr="00DA6306">
        <w:t xml:space="preserve">where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DA6306">
        <w:t xml:space="preserve"> is the actual daily increment in </w:t>
      </w:r>
      <w:r w:rsidR="00097378">
        <w:t>crop</w:t>
      </w:r>
      <w:r w:rsidRPr="00DA6306">
        <w:t xml:space="preserve"> height,</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oMath>
      <w:r w:rsidRPr="00DA6306">
        <w:t xml:space="preserve"> is the current potential height determined by the simulated developmental stage,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DA6306">
        <w:rPr>
          <w:i/>
        </w:rPr>
        <w:t xml:space="preserve"> </w:t>
      </w:r>
      <w:r w:rsidRPr="00DA6306">
        <w:t xml:space="preserve">is the potential height of the previous day, </w:t>
      </w:r>
      <m:oMath>
        <m:r>
          <w:rPr>
            <w:rFonts w:ascii="Cambria Math" w:hAnsi="Cambria Math"/>
          </w:rPr>
          <m:t>S</m:t>
        </m:r>
      </m:oMath>
      <w:r w:rsidRPr="00DA6306">
        <w:t xml:space="preserve"> is the stress effect due to nitrogen availability, drought, root anoxia, or frost (see equation </w:t>
      </w:r>
      <w:r w:rsidRPr="00ED59DC">
        <w:fldChar w:fldCharType="begin"/>
      </w:r>
      <w:r w:rsidRPr="00DA6306">
        <w:instrText xml:space="preserve"> REF _Ref54371559 \h  \* MERGEFORMAT </w:instrText>
      </w:r>
      <w:r w:rsidRPr="00ED59DC">
        <w:fldChar w:fldCharType="separate"/>
      </w:r>
      <w:r w:rsidRPr="00DA6306">
        <w:rPr>
          <w:noProof/>
        </w:rPr>
        <w:t>(10)</w:t>
      </w:r>
      <w:r w:rsidRPr="00ED59DC">
        <w:fldChar w:fldCharType="end"/>
      </w:r>
      <w:r w:rsidRPr="00DA6306">
        <w:t xml:space="preserve">), and </w:t>
      </w:r>
      <m:oMath>
        <m:r>
          <w:rPr>
            <w:rFonts w:ascii="Cambria Math" w:hAnsi="Cambria Math"/>
          </w:rPr>
          <m:t>E</m:t>
        </m:r>
      </m:oMath>
      <w:r w:rsidRPr="00DA6306">
        <w:t xml:space="preserve"> is the shoot elongation effect (see equation </w:t>
      </w:r>
      <w:r w:rsidRPr="00ED59DC">
        <w:fldChar w:fldCharType="begin"/>
      </w:r>
      <w:r w:rsidRPr="00DA6306">
        <w:instrText xml:space="preserve"> REF _Ref54371605 \h  \* MERGEFORMAT </w:instrText>
      </w:r>
      <w:r w:rsidRPr="00ED59DC">
        <w:fldChar w:fldCharType="separate"/>
      </w:r>
      <w:r w:rsidRPr="00DA6306">
        <w:rPr>
          <w:noProof/>
        </w:rPr>
        <w:t>(11)</w:t>
      </w:r>
      <w:r w:rsidRPr="00ED59DC">
        <w:fldChar w:fldCharType="end"/>
      </w:r>
      <w:r w:rsidRPr="00DA6306">
        <w:t>) that act as an up-regulating effect.</w:t>
      </w:r>
    </w:p>
    <w:p w14:paraId="55364267" w14:textId="77777777" w:rsidR="00887610" w:rsidRPr="00DA6306" w:rsidRDefault="00887610" w:rsidP="00887610">
      <w:r w:rsidRPr="00DA6306">
        <w:t xml:space="preserve">The stress effect </w:t>
      </w:r>
      <m:oMath>
        <m:r>
          <w:rPr>
            <w:rFonts w:ascii="Cambria Math" w:hAnsi="Cambria Math"/>
          </w:rPr>
          <m:t>S</m:t>
        </m:r>
      </m:oMath>
      <w:r w:rsidRPr="00DA6306">
        <w:t xml:space="preserve"> is calculated as follows:</w:t>
      </w:r>
    </w:p>
    <w:tbl>
      <w:tblPr>
        <w:tblStyle w:val="TableGrid"/>
        <w:tblW w:w="5000" w:type="pct"/>
        <w:tblLook w:val="04A0" w:firstRow="1" w:lastRow="0" w:firstColumn="1" w:lastColumn="0" w:noHBand="0" w:noVBand="1"/>
      </w:tblPr>
      <w:tblGrid>
        <w:gridCol w:w="7169"/>
        <w:gridCol w:w="1903"/>
      </w:tblGrid>
      <w:tr w:rsidR="00887610" w:rsidRPr="00DA6306" w14:paraId="7A9D8FDD" w14:textId="77777777" w:rsidTr="00B44B32">
        <w:tc>
          <w:tcPr>
            <w:tcW w:w="3951" w:type="pct"/>
            <w:tcBorders>
              <w:top w:val="nil"/>
              <w:left w:val="nil"/>
              <w:bottom w:val="nil"/>
              <w:right w:val="nil"/>
            </w:tcBorders>
            <w:hideMark/>
          </w:tcPr>
          <w:p w14:paraId="1D9E45E2" w14:textId="77777777" w:rsidR="00887610" w:rsidRPr="002D7D0D" w:rsidRDefault="00887610" w:rsidP="00B44B32">
            <w:pPr>
              <w:rPr>
                <w:rFonts w:asciiTheme="minorHAnsi" w:hAnsiTheme="minorHAnsi"/>
              </w:rPr>
            </w:pPr>
            <m:oMathPara>
              <m:oMath>
                <m:r>
                  <m:rPr>
                    <m:sty m:val="p"/>
                  </m:rPr>
                  <w:rPr>
                    <w:rFonts w:ascii="Cambria Math" w:hAnsi="Cambria Math"/>
                  </w:rPr>
                  <m:t>S=1-(1-min</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e>
                </m:d>
                <m:r>
                  <m:rPr>
                    <m:sty m:val="p"/>
                  </m:rPr>
                  <w:rPr>
                    <w:rFonts w:ascii="Cambria Math" w:hAnsi="Cambria Math"/>
                  </w:rPr>
                  <m:t>∙ sp)</m:t>
                </m:r>
              </m:oMath>
            </m:oMathPara>
          </w:p>
        </w:tc>
        <w:tc>
          <w:tcPr>
            <w:tcW w:w="1049" w:type="pct"/>
            <w:tcBorders>
              <w:top w:val="nil"/>
              <w:left w:val="nil"/>
              <w:bottom w:val="nil"/>
              <w:right w:val="nil"/>
            </w:tcBorders>
            <w:vAlign w:val="center"/>
            <w:hideMark/>
          </w:tcPr>
          <w:p w14:paraId="5BEBA81F" w14:textId="77777777" w:rsidR="00887610" w:rsidRPr="002D7D0D" w:rsidRDefault="00887610" w:rsidP="00B44B32">
            <w:pPr>
              <w:jc w:val="right"/>
              <w:rPr>
                <w:rFonts w:asciiTheme="minorHAnsi" w:hAnsiTheme="minorHAnsi"/>
                <w:noProof/>
              </w:rPr>
            </w:pPr>
            <w:bookmarkStart w:id="17" w:name="_Ref54371543"/>
            <w:bookmarkStart w:id="18" w:name="_Ref54371559"/>
            <w:r w:rsidRPr="00DA6306">
              <w:rPr>
                <w:noProof/>
              </w:rPr>
              <w:t>(</w:t>
            </w:r>
            <w:r w:rsidRPr="002D7D0D">
              <w:rPr>
                <w:noProof/>
              </w:rPr>
              <w:fldChar w:fldCharType="begin"/>
            </w:r>
            <w:r w:rsidRPr="00DA6306">
              <w:rPr>
                <w:noProof/>
              </w:rPr>
              <w:instrText xml:space="preserve"> SEQ Equ. \* ARABIC </w:instrText>
            </w:r>
            <w:r w:rsidRPr="002D7D0D">
              <w:rPr>
                <w:noProof/>
              </w:rPr>
              <w:fldChar w:fldCharType="separate"/>
            </w:r>
            <w:r w:rsidRPr="00DA6306">
              <w:rPr>
                <w:noProof/>
              </w:rPr>
              <w:t>10</w:t>
            </w:r>
            <w:r w:rsidRPr="002D7D0D">
              <w:rPr>
                <w:noProof/>
              </w:rPr>
              <w:fldChar w:fldCharType="end"/>
            </w:r>
            <w:bookmarkEnd w:id="17"/>
            <w:r w:rsidRPr="00DA6306">
              <w:rPr>
                <w:noProof/>
              </w:rPr>
              <w:t>)</w:t>
            </w:r>
            <w:bookmarkEnd w:id="18"/>
          </w:p>
        </w:tc>
      </w:tr>
    </w:tbl>
    <w:p w14:paraId="09A512FD" w14:textId="68A1819C" w:rsidR="00887610" w:rsidRPr="00DA6306" w:rsidRDefault="00887610" w:rsidP="00887610">
      <w:r w:rsidRPr="00DA6306">
        <w:t xml:space="preserve">where </w:t>
      </w:r>
      <m:oMath>
        <m:sSub>
          <m:sSubPr>
            <m:ctrlPr>
              <w:rPr>
                <w:rFonts w:ascii="Cambria Math" w:hAnsi="Cambria Math"/>
                <w:i/>
                <w:sz w:val="20"/>
              </w:rPr>
            </m:ctrlPr>
          </m:sSubPr>
          <m:e>
            <m:r>
              <w:rPr>
                <w:rFonts w:ascii="Cambria Math" w:hAnsi="Cambria Math"/>
              </w:rPr>
              <m:t>S</m:t>
            </m:r>
          </m:e>
          <m:sub>
            <m:r>
              <w:rPr>
                <w:rFonts w:ascii="Cambria Math" w:hAnsi="Cambria Math"/>
              </w:rPr>
              <m:t>N</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rPr>
              <m:t>S</m:t>
            </m:r>
          </m:e>
          <m:sub>
            <m:r>
              <w:rPr>
                <w:rFonts w:ascii="Cambria Math" w:hAnsi="Cambria Math"/>
              </w:rPr>
              <m:t>W</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rPr>
              <m:t>S</m:t>
            </m:r>
          </m:e>
          <m:sub>
            <m:r>
              <w:rPr>
                <w:rFonts w:ascii="Cambria Math" w:hAnsi="Cambria Math"/>
              </w:rPr>
              <m:t>F</m:t>
            </m:r>
          </m:sub>
        </m:sSub>
      </m:oMath>
      <w:r w:rsidRPr="00DA6306">
        <w:rPr>
          <w:sz w:val="20"/>
        </w:rPr>
        <w:t xml:space="preserve"> and </w:t>
      </w:r>
      <m:oMath>
        <m:sSub>
          <m:sSubPr>
            <m:ctrlPr>
              <w:rPr>
                <w:rFonts w:ascii="Cambria Math" w:hAnsi="Cambria Math"/>
                <w:i/>
                <w:sz w:val="20"/>
              </w:rPr>
            </m:ctrlPr>
          </m:sSubPr>
          <m:e>
            <m:r>
              <w:rPr>
                <w:rFonts w:ascii="Cambria Math" w:hAnsi="Cambria Math"/>
              </w:rPr>
              <m:t>S</m:t>
            </m:r>
          </m:e>
          <m:sub>
            <m:r>
              <w:rPr>
                <w:rFonts w:ascii="Cambria Math" w:hAnsi="Cambria Math"/>
              </w:rPr>
              <m:t>A</m:t>
            </m:r>
          </m:sub>
        </m:sSub>
      </m:oMath>
      <w:r w:rsidRPr="00DA6306">
        <w:t xml:space="preserve"> are the stress effects from nitrogen (N) and water (W) limitations, frost (F) and root anoxia (A), and </w:t>
      </w:r>
      <w:proofErr w:type="spellStart"/>
      <w:r w:rsidRPr="00DA6306">
        <w:rPr>
          <w:i/>
        </w:rPr>
        <w:t>sp</w:t>
      </w:r>
      <w:proofErr w:type="spellEnd"/>
      <w:r w:rsidRPr="00DA6306">
        <w:t xml:space="preserve"> is the scaling parameter that helps defining the importance of the total effect on </w:t>
      </w:r>
      <w:r w:rsidR="00097378">
        <w:t>crop</w:t>
      </w:r>
      <w:r w:rsidRPr="00DA6306">
        <w:t xml:space="preserve"> height. </w:t>
      </w:r>
      <w:r w:rsidRPr="00DA6306">
        <w:rPr>
          <w:i/>
        </w:rPr>
        <w:t>S</w:t>
      </w:r>
      <w:r w:rsidRPr="00DA6306">
        <w:t xml:space="preserve"> is equal to one (no stress) when </w:t>
      </w:r>
      <m:oMath>
        <m:r>
          <w:rPr>
            <w:rFonts w:ascii="Cambria Math" w:hAnsi="Cambria Math"/>
          </w:rPr>
          <m:t>sp</m:t>
        </m:r>
      </m:oMath>
      <w:r w:rsidRPr="00DA6306">
        <w:t xml:space="preserve"> is close to zero, and close to the minimum value (</w:t>
      </w:r>
      <w:r w:rsidRPr="00DA6306">
        <w:rPr>
          <w:i/>
        </w:rPr>
        <w:t>i.e.</w:t>
      </w:r>
      <w:r w:rsidRPr="00DA6306">
        <w:t xml:space="preserve"> higher stress) of all down-regulating stresses when </w:t>
      </w:r>
      <m:oMath>
        <m:r>
          <w:rPr>
            <w:rFonts w:ascii="Cambria Math" w:hAnsi="Cambria Math"/>
          </w:rPr>
          <m:t>sp</m:t>
        </m:r>
      </m:oMath>
      <w:r w:rsidRPr="00DA6306">
        <w:t xml:space="preserve"> is close to one. All stresses are defined between zero (maximum effect) and one (no effect). </w:t>
      </w:r>
    </w:p>
    <w:p w14:paraId="1CD63793" w14:textId="249EEFB7" w:rsidR="00887610" w:rsidRPr="00DA6306" w:rsidRDefault="00887610" w:rsidP="00887610">
      <w:r w:rsidRPr="00DA6306">
        <w:t xml:space="preserve">The magnitude of the elongation of the </w:t>
      </w:r>
      <w:r>
        <w:t>crop height</w:t>
      </w:r>
      <w:r w:rsidRPr="00DA6306">
        <w:t xml:space="preserve"> can theoretically change with the associated species depending on light quantity and quality, </w:t>
      </w:r>
      <w:r w:rsidRPr="00DA6306">
        <w:rPr>
          <w:i/>
        </w:rPr>
        <w:t>e.g.</w:t>
      </w:r>
      <w:r w:rsidRPr="00DA6306">
        <w:t xml:space="preserve"> a proxy of the </w:t>
      </w:r>
      <w:proofErr w:type="spellStart"/>
      <w:r w:rsidRPr="00DA6306">
        <w:t>photomorphogenetic</w:t>
      </w:r>
      <w:proofErr w:type="spellEnd"/>
      <w:r w:rsidRPr="00DA6306">
        <w:t xml:space="preserve"> effect. However, the type of response, </w:t>
      </w:r>
      <w:r w:rsidRPr="00DA6306">
        <w:rPr>
          <w:i/>
        </w:rPr>
        <w:t>i.e.</w:t>
      </w:r>
      <w:r w:rsidRPr="00DA6306">
        <w:t xml:space="preserve"> shade avoidant or shade tolerant, remains stable based on the </w:t>
      </w:r>
      <w:r w:rsidR="00097378">
        <w:t>crop</w:t>
      </w:r>
      <w:r w:rsidRPr="00DA6306">
        <w:t xml:space="preserve"> species. The </w:t>
      </w:r>
      <w:r>
        <w:t xml:space="preserve">stem </w:t>
      </w:r>
      <w:r w:rsidRPr="00DA6306">
        <w:t>elongation effect due to light competition with another species (</w:t>
      </w:r>
      <w:r w:rsidRPr="00DA6306">
        <w:rPr>
          <w:i/>
        </w:rPr>
        <w:t>E</w:t>
      </w:r>
      <w:r w:rsidRPr="00DA6306">
        <w:t>) is considered directly correlated with shading, and is computed as:</w:t>
      </w:r>
    </w:p>
    <w:tbl>
      <w:tblPr>
        <w:tblStyle w:val="TableGrid"/>
        <w:tblW w:w="5000" w:type="pct"/>
        <w:tblLook w:val="04A0" w:firstRow="1" w:lastRow="0" w:firstColumn="1" w:lastColumn="0" w:noHBand="0" w:noVBand="1"/>
      </w:tblPr>
      <w:tblGrid>
        <w:gridCol w:w="7169"/>
        <w:gridCol w:w="1903"/>
      </w:tblGrid>
      <w:tr w:rsidR="00887610" w:rsidRPr="00DA6306" w14:paraId="181E0456" w14:textId="77777777" w:rsidTr="00B44B32">
        <w:tc>
          <w:tcPr>
            <w:tcW w:w="3951" w:type="pct"/>
            <w:tcBorders>
              <w:top w:val="nil"/>
              <w:left w:val="nil"/>
              <w:bottom w:val="nil"/>
              <w:right w:val="nil"/>
            </w:tcBorders>
            <w:hideMark/>
          </w:tcPr>
          <w:p w14:paraId="611EB6B3" w14:textId="77777777" w:rsidR="00887610" w:rsidRPr="002D7D0D" w:rsidRDefault="00887610" w:rsidP="00B44B32">
            <w:pPr>
              <w:rPr>
                <w:rFonts w:asciiTheme="minorHAnsi" w:hAnsiTheme="minorHAnsi"/>
              </w:rPr>
            </w:pPr>
            <m:oMathPara>
              <m:oMath>
                <m:r>
                  <m:rPr>
                    <m:sty m:val="p"/>
                  </m:rPr>
                  <w:rPr>
                    <w:rFonts w:ascii="Cambria Math" w:hAnsi="Cambria Math"/>
                  </w:rPr>
                  <m:t>E=</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shaded</m:t>
                    </m:r>
                  </m:sub>
                </m:sSub>
                <m:r>
                  <m:rPr>
                    <m:sty m:val="p"/>
                  </m:rPr>
                  <w:rPr>
                    <w:rFonts w:ascii="Cambria Math" w:hAnsi="Cambria Math"/>
                  </w:rPr>
                  <m:t>∙</m:t>
                </m:r>
                <m:d>
                  <m:dPr>
                    <m:ctrlPr>
                      <w:rPr>
                        <w:rFonts w:ascii="Cambria Math" w:hAnsi="Cambria Math"/>
                      </w:rPr>
                    </m:ctrlPr>
                  </m:dPr>
                  <m:e>
                    <m:r>
                      <m:rPr>
                        <m:sty m:val="p"/>
                      </m:rPr>
                      <w:rPr>
                        <w:rFonts w:ascii="Cambria Math" w:hAnsi="Cambria Math"/>
                      </w:rPr>
                      <m:t>ep-1.0</m:t>
                    </m:r>
                  </m:e>
                </m:d>
                <m:r>
                  <m:rPr>
                    <m:sty m:val="p"/>
                  </m:rPr>
                  <w:rPr>
                    <w:rFonts w:ascii="Cambria Math" w:hAnsi="Cambria Math"/>
                  </w:rPr>
                  <m:t>+1.0</m:t>
                </m:r>
              </m:oMath>
            </m:oMathPara>
          </w:p>
        </w:tc>
        <w:tc>
          <w:tcPr>
            <w:tcW w:w="1049" w:type="pct"/>
            <w:tcBorders>
              <w:top w:val="nil"/>
              <w:left w:val="nil"/>
              <w:bottom w:val="nil"/>
              <w:right w:val="nil"/>
            </w:tcBorders>
            <w:vAlign w:val="center"/>
            <w:hideMark/>
          </w:tcPr>
          <w:p w14:paraId="7253E8FC" w14:textId="77777777" w:rsidR="00887610" w:rsidRPr="002D7D0D" w:rsidRDefault="00887610" w:rsidP="00B44B32">
            <w:pPr>
              <w:jc w:val="right"/>
              <w:rPr>
                <w:rFonts w:asciiTheme="minorHAnsi" w:hAnsiTheme="minorHAnsi"/>
                <w:noProof/>
              </w:rPr>
            </w:pPr>
            <w:bookmarkStart w:id="19" w:name="_Ref54371605"/>
            <w:r w:rsidRPr="00DA6306">
              <w:rPr>
                <w:noProof/>
              </w:rPr>
              <w:t>(</w:t>
            </w:r>
            <w:r w:rsidRPr="002D7D0D">
              <w:rPr>
                <w:noProof/>
              </w:rPr>
              <w:fldChar w:fldCharType="begin"/>
            </w:r>
            <w:r w:rsidRPr="00DA6306">
              <w:rPr>
                <w:noProof/>
              </w:rPr>
              <w:instrText xml:space="preserve"> SEQ Equ. \* ARABIC </w:instrText>
            </w:r>
            <w:r w:rsidRPr="002D7D0D">
              <w:rPr>
                <w:noProof/>
              </w:rPr>
              <w:fldChar w:fldCharType="separate"/>
            </w:r>
            <w:r w:rsidRPr="00DA6306">
              <w:rPr>
                <w:noProof/>
              </w:rPr>
              <w:t>11</w:t>
            </w:r>
            <w:r w:rsidRPr="002D7D0D">
              <w:rPr>
                <w:noProof/>
              </w:rPr>
              <w:fldChar w:fldCharType="end"/>
            </w:r>
            <w:r w:rsidRPr="00DA6306">
              <w:rPr>
                <w:rFonts w:asciiTheme="minorHAnsi" w:hAnsiTheme="minorHAnsi"/>
                <w:noProof/>
                <w:szCs w:val="24"/>
              </w:rPr>
              <w:t>)</w:t>
            </w:r>
            <w:bookmarkEnd w:id="19"/>
          </w:p>
        </w:tc>
      </w:tr>
    </w:tbl>
    <w:p w14:paraId="52990339" w14:textId="77777777" w:rsidR="00887610" w:rsidRPr="00DA6306" w:rsidRDefault="00887610" w:rsidP="00887610">
      <w:r w:rsidRPr="00DA6306">
        <w:t xml:space="preserve">where  </w:t>
      </w:r>
      <m:oMath>
        <m:sSub>
          <m:sSubPr>
            <m:ctrlPr>
              <w:rPr>
                <w:rFonts w:ascii="Cambria Math" w:hAnsi="Cambria Math"/>
                <w:i/>
                <w:sz w:val="20"/>
              </w:rPr>
            </m:ctrlPr>
          </m:sSubPr>
          <m:e>
            <m:r>
              <w:rPr>
                <w:rFonts w:ascii="Cambria Math" w:hAnsi="Cambria Math"/>
              </w:rPr>
              <m:t>A</m:t>
            </m:r>
            <m:ctrlPr>
              <w:rPr>
                <w:rFonts w:ascii="Cambria Math" w:hAnsi="Cambria Math"/>
                <w:i/>
              </w:rPr>
            </m:ctrlPr>
          </m:e>
          <m:sub>
            <m:r>
              <w:rPr>
                <w:rFonts w:ascii="Cambria Math" w:hAnsi="Cambria Math"/>
              </w:rPr>
              <m:t>shaded</m:t>
            </m:r>
          </m:sub>
        </m:sSub>
      </m:oMath>
      <w:r w:rsidRPr="00DA6306">
        <w:t xml:space="preserve"> is the relative surface of the </w:t>
      </w:r>
      <w:r>
        <w:t xml:space="preserve">species </w:t>
      </w:r>
      <w:r w:rsidRPr="00DA6306">
        <w:t xml:space="preserve">that is shaded (0: full sun; 1: fully shaded), and </w:t>
      </w:r>
      <w:r w:rsidRPr="00DA6306">
        <w:rPr>
          <w:i/>
        </w:rPr>
        <w:t>ep</w:t>
      </w:r>
      <w:r w:rsidRPr="00DA6306">
        <w:t xml:space="preserve"> is a parameter that represents the maximum elongation effect when the </w:t>
      </w:r>
      <w:r>
        <w:t xml:space="preserve">species </w:t>
      </w:r>
      <w:r w:rsidRPr="00DA6306">
        <w:t>is fully shaded.</w:t>
      </w:r>
    </w:p>
    <w:p w14:paraId="531D9373" w14:textId="72F7BF6D" w:rsidR="00887610" w:rsidRPr="00DA6306" w:rsidRDefault="00887610" w:rsidP="00887610">
      <w:r w:rsidRPr="00DA6306">
        <w:t xml:space="preserve">The </w:t>
      </w:r>
      <w:r>
        <w:t>species</w:t>
      </w:r>
      <w:r w:rsidRPr="00DA6306">
        <w:t xml:space="preserve"> width is then computed using a ratio between </w:t>
      </w:r>
      <w:r w:rsidR="00097378">
        <w:t>crop</w:t>
      </w:r>
      <w:r w:rsidRPr="00DA6306">
        <w:t xml:space="preserve"> height and width. This ratio can be affected by pruning or manual leaf removal, otherwise</w:t>
      </w:r>
      <w:r>
        <w:t xml:space="preserve">, and then for arable crops, </w:t>
      </w:r>
      <w:r w:rsidRPr="00DA6306">
        <w:t xml:space="preserve">it is considered constant throughout the </w:t>
      </w:r>
      <w:r>
        <w:t xml:space="preserve">crop </w:t>
      </w:r>
      <w:r w:rsidRPr="00DA6306">
        <w:t xml:space="preserve">life cycle </w:t>
      </w:r>
      <w:r w:rsidRPr="00ED59DC">
        <w:fldChar w:fldCharType="begin"/>
      </w:r>
      <w:r w:rsidR="00CA52DE">
        <w:instrText xml:space="preserve"> ADDIN ZOTERO_ITEM CSL_CITATION {"citationID":"C8XFE3eZ","properties":{"formattedCitation":"(Brisson et al. 2003, 2008)","plainCitation":"(Brisson et al. 2003, 2008)","noteIndex":0},"citationItems":[{"id":"moeh79io/v0AYGi4E","uris":["http://zotero.org/users/6082108/items/VE6IWVN5"],"itemData":{"id":3101,"type":"book","event-place":"Paris","ISBN":"978-2-7592-0290-4","language":"en","note":"OCLC: 800287311","publisher":"Editions Quae","publisher-place":"Paris","source":"Open WorldCat","title":"Conceptual Basis, Formalisations and Parameterization of the Stics Crop Model","URL":"http://international.scholarvox.com/book/40000894","author":[{"family":"Brisson","given":"Nadine"},{"family":"Launay","given":"Marie"},{"family":"Mary","given":"Bruno"},{"family":"Beaudoin","given":"Nicolas"}],"accessed":{"date-parts":[["2022",2,22]]},"issued":{"date-parts":[["2008"]]},"citation-key":"brissonConceptualBasisFormalisations2008"}},{"id":"moeh79io/9wIWQO6W","uris":["http://zotero.org/users/6082108/items/54IYG8MG"],"itemData":{"id":2999,"type":"article-journal","abstract":"stics is a model that has been developed at INRA (France) since 1996. It simulates crop growth as well as soil water and nitrogen balances driven by daily climatic data. It calculates both agricultural variables (yield, input consumption) and environmental variables (water and nitrogen losses). From a conceptual point of view, stics relies essentially on well-known relationships or on simplifications of existing models. One of the key elements of stics is its adaptability to various crops. This is achieved by the use of generic parameters relevant for most crops and on options in the model formalisations concerning both physiology and management, that have to be chosen for each crop. All the users of the model form a group that participates in making the model and the software evolve, because stics is not a fixed model but rather an interactive modelling platform. This article presents version 5.0 by giving details on the model formalisations concerning shoot ecophysiology, soil functioning in interaction with roots, and relationships between crop management and the soil–crop system. The data required to run the model relate to climate, soil (water and nitrogen initial profiles and permanent soil features) and crop management. The species and varietal parameters are provided by the specialists of each species. The data required to validate the model relate to the agronomic or environmental outputs at the end of the cropping season. Some examples of validation and application are given, demonstrating the generality of the stics model and its ability to adapt to a wide range of agro-environmental issues. Finally, the conceptual limits of the model are discussed.","collection-title":"Modelling Cropping Systems: Science, Software and Applications","container-title":"European Journal of Agronomy","DOI":"10.1016/S1161-0301(02)00110-7","ISSN":"1161-0301","issue":"3","journalAbbreviation":"European Journal of Agronomy","language":"en","page":"309-332","source":"ScienceDirect","title":"An overview of the crop model stics","volume":"18","author":[{"family":"Brisson","given":"N"},{"family":"Gary","given":"C"},{"family":"Justes","given":"E"},{"family":"Roche","given":"R"},{"family":"Mary","given":"B"},{"family":"Ripoche","given":"D"},{"family":"Zimmer","given":"D"},{"family":"Sierra","given":"J"},{"family":"Bertuzzi","given":"P"},{"family":"Burger","given":"P"},{"family":"Bussière","given":"F"},{"family":"Cabidoche","given":"Y. M"},{"family":"Cellier","given":"P"},{"family":"Debaeke","given":"P"},{"family":"Gaudillère","given":"J. P"},{"family":"Hénault","given":"C"},{"family":"Maraux","given":"F"},{"family":"Seguin","given":"B"},{"family":"Sinoquet","given":"H"}],"issued":{"date-parts":[["2003",1,1]]},"citation-key":"brissonOverviewCropModel2003"}}],"schema":"https://github.com/citation-style-language/schema/raw/master/csl-citation.json"} </w:instrText>
      </w:r>
      <w:r w:rsidRPr="00ED59DC">
        <w:fldChar w:fldCharType="separate"/>
      </w:r>
      <w:r w:rsidR="00085548">
        <w:rPr>
          <w:rFonts w:cs="Calibri"/>
        </w:rPr>
        <w:t>(Brisson et al. 2003, 2008)</w:t>
      </w:r>
      <w:r w:rsidRPr="00ED59DC">
        <w:fldChar w:fldCharType="end"/>
      </w:r>
      <w:r w:rsidRPr="00DA6306">
        <w:t>.</w:t>
      </w:r>
    </w:p>
    <w:p w14:paraId="30AE7247" w14:textId="0A95EA65" w:rsidR="00887610" w:rsidRPr="00DA6306" w:rsidRDefault="00887610" w:rsidP="00887610">
      <w:r w:rsidRPr="00DA6306">
        <w:t>Intercrops sown in a narrow</w:t>
      </w:r>
      <w:r>
        <w:t>/close</w:t>
      </w:r>
      <w:r w:rsidRPr="00DA6306">
        <w:t xml:space="preserve"> strip </w:t>
      </w:r>
      <w:r w:rsidR="00E5614C">
        <w:t xml:space="preserve">spatial </w:t>
      </w:r>
      <w:r w:rsidRPr="00DA6306">
        <w:t xml:space="preserve">design, </w:t>
      </w:r>
      <w:r w:rsidRPr="00DA6306">
        <w:rPr>
          <w:i/>
        </w:rPr>
        <w:t>i.e.</w:t>
      </w:r>
      <w:r w:rsidRPr="00DA6306">
        <w:t xml:space="preserve"> </w:t>
      </w:r>
      <w:r>
        <w:t xml:space="preserve">few adjacent </w:t>
      </w:r>
      <w:r w:rsidRPr="00DA6306">
        <w:t xml:space="preserve">alternating </w:t>
      </w:r>
      <w:r>
        <w:t xml:space="preserve">narrow </w:t>
      </w:r>
      <w:r w:rsidRPr="00DA6306">
        <w:t>row</w:t>
      </w:r>
      <w:r>
        <w:t>s</w:t>
      </w:r>
      <w:r w:rsidRPr="00DA6306">
        <w:t xml:space="preserve"> per species, can also be simulated using the same principle, but simulating the whole strip as </w:t>
      </w:r>
      <w:r>
        <w:t xml:space="preserve">two </w:t>
      </w:r>
      <w:r w:rsidRPr="00DA6306">
        <w:t>average</w:t>
      </w:r>
      <w:r>
        <w:t>d</w:t>
      </w:r>
      <w:r w:rsidRPr="00DA6306">
        <w:t xml:space="preserve"> </w:t>
      </w:r>
      <w:r>
        <w:t>rows of each species, and then the interspecific interaction is considered spatially homogenous</w:t>
      </w:r>
      <w:r w:rsidRPr="00DA6306">
        <w:t>. In this case the user must activate the “</w:t>
      </w:r>
      <w:r w:rsidR="00E5614C">
        <w:t xml:space="preserve">narrow </w:t>
      </w:r>
      <w:r w:rsidRPr="00DA6306">
        <w:t xml:space="preserve">strip intercrop” option in the model, and input the number of rows of each strip, and the inter-row distance as the total width of both strips. </w:t>
      </w:r>
      <w:r>
        <w:t>As the model is not truly spatially explicit, it is important to highlight that u</w:t>
      </w:r>
      <w:r w:rsidRPr="00DA6306">
        <w:t xml:space="preserve">sers should only simulate narrow strips relative to </w:t>
      </w:r>
      <w:r w:rsidRPr="00DA6306">
        <w:lastRenderedPageBreak/>
        <w:t xml:space="preserve">crop dimensions, because the model has a 1D/pseudo 2D representation based on the assumption that there are interactions between crops for light, temperature, nitrogen and water. </w:t>
      </w:r>
      <w:r>
        <w:t>Consequently, t</w:t>
      </w:r>
      <w:r w:rsidRPr="00DA6306">
        <w:t xml:space="preserve">his assumption might fail for wider strips, where species interactions are mostly limited to the border rows of the strips leading to a clear spatial </w:t>
      </w:r>
      <w:r>
        <w:t xml:space="preserve">and strong </w:t>
      </w:r>
      <w:r w:rsidRPr="00DA6306">
        <w:t>heterogeneity in the plant-plant interactions.</w:t>
      </w:r>
      <w:r>
        <w:t xml:space="preserve"> It is a crucial point to define the validity domain of the STICS model with the fact it could simulate only bi-specific intercrops.</w:t>
      </w:r>
    </w:p>
    <w:p w14:paraId="2F62DCEB" w14:textId="77777777" w:rsidR="00887610" w:rsidRPr="001E4F46" w:rsidRDefault="00887610" w:rsidP="00887610">
      <w:pPr>
        <w:pStyle w:val="Heading2"/>
        <w:rPr>
          <w:rFonts w:asciiTheme="minorHAnsi" w:hAnsiTheme="minorHAnsi"/>
        </w:rPr>
      </w:pPr>
      <w:r w:rsidRPr="001E4F46">
        <w:rPr>
          <w:rFonts w:asciiTheme="minorHAnsi" w:hAnsiTheme="minorHAnsi"/>
        </w:rPr>
        <w:t>Nitrogen demand</w:t>
      </w:r>
    </w:p>
    <w:p w14:paraId="7207DEB4" w14:textId="6CC70420" w:rsidR="00887610" w:rsidRPr="00DA6306" w:rsidRDefault="00887610" w:rsidP="00887610">
      <w:r w:rsidRPr="00DA6306">
        <w:t xml:space="preserve">In the previous version of STICS, the dilution curve was computed using the aboveground biomass of the plant per ground surface area </w:t>
      </w:r>
      <w:r w:rsidRPr="00ED59DC">
        <w:fldChar w:fldCharType="begin"/>
      </w:r>
      <w:r w:rsidR="00CA52DE">
        <w:instrText xml:space="preserve"> ADDIN ZOTERO_ITEM CSL_CITATION {"citationID":"MGISe4LI","properties":{"formattedCitation":"(Brisson et al. 2004)","plainCitation":"(Brisson et al. 2004)","noteIndex":0},"citationItems":[{"id":"moeh79io/b4lSS554","uris":["http://zotero.org/users/6082108/items/QEF9JNXI"],"itemData":{"id":405,"type":"article-journal","container-title":"Agronomie","DOI":"10.1051/agro:2004031","ISSN":"0249-5627 1297-9643","issue":"6-7","page":"409-421","title":"Adaptation of the crop model STICS to intercropping. Theoretical basis and parameterisation","volume":"24","author":[{"family":"Brisson","given":"N."},{"family":"Bussière","given":"F."},{"family":"Ozier-Lafontaine","given":"H."},{"family":"Tournebize","given":"R."},{"family":"Sinoquet","given":"H."}],"issued":{"date-parts":[["2004"]]},"citation-key":"brissonAdaptationCropModel2004"}}],"schema":"https://github.com/citation-style-language/schema/raw/master/csl-citation.json"} </w:instrText>
      </w:r>
      <w:r w:rsidRPr="00ED59DC">
        <w:fldChar w:fldCharType="separate"/>
      </w:r>
      <w:r w:rsidR="00085548">
        <w:t>(Brisson et al. 2004)</w:t>
      </w:r>
      <w:r w:rsidRPr="00ED59DC">
        <w:fldChar w:fldCharType="end"/>
      </w:r>
      <w:r w:rsidRPr="00DA6306">
        <w:t xml:space="preserve">. This computation is fine for sole crops because the N requirement of a </w:t>
      </w:r>
      <w:r>
        <w:t>crop</w:t>
      </w:r>
      <w:r w:rsidRPr="00DA6306">
        <w:t xml:space="preserve"> depends on its biomass and is relatively independent from its plant density due to tillering in cereals or ramification in other species, </w:t>
      </w:r>
      <w:r w:rsidRPr="00DA6306">
        <w:rPr>
          <w:i/>
        </w:rPr>
        <w:t>i.e.</w:t>
      </w:r>
      <w:r w:rsidRPr="00DA6306">
        <w:t xml:space="preserve"> plants can compensate for low densities by increasing the biomass per plant</w:t>
      </w:r>
      <w:r>
        <w:t xml:space="preserve"> thanks to branching</w:t>
      </w:r>
      <w:r w:rsidRPr="00DA6306">
        <w:t xml:space="preserve">. The approach </w:t>
      </w:r>
      <w:r>
        <w:t xml:space="preserve">implemented </w:t>
      </w:r>
      <w:r w:rsidRPr="00DA6306">
        <w:t>is to fit species parameters on sole crops and then use the same values for intercropping (</w:t>
      </w:r>
      <w:r w:rsidRPr="00DA6306">
        <w:rPr>
          <w:i/>
        </w:rPr>
        <w:t>i.e.</w:t>
      </w:r>
      <w:r w:rsidRPr="00DA6306">
        <w:t xml:space="preserve"> no re-calibration) assuming that potential interactions between </w:t>
      </w:r>
      <w:r>
        <w:t>the two species</w:t>
      </w:r>
      <w:r w:rsidRPr="00DA6306">
        <w:t xml:space="preserve"> are considered by the model formalisms. Given these constraints, </w:t>
      </w:r>
      <w:r>
        <w:t xml:space="preserve">the formalism </w:t>
      </w:r>
      <w:r w:rsidRPr="00DA6306">
        <w:t>compute</w:t>
      </w:r>
      <w:r>
        <w:t>s</w:t>
      </w:r>
      <w:r w:rsidRPr="00DA6306">
        <w:t xml:space="preserve"> the total biomass of the intercrop (</w:t>
      </w:r>
      <w:r w:rsidRPr="00DA6306">
        <w:rPr>
          <w:i/>
        </w:rPr>
        <w:t>i.e.</w:t>
      </w:r>
      <w:r w:rsidRPr="00DA6306">
        <w:t xml:space="preserve"> both crops together) as a proxy for the equivalent biomass in sole crop instead of the biomass of the crop itself grown as intercrop to represent in a first acceptable approximation the dynamic N nutrition status of bi-specific intercrops</w:t>
      </w:r>
      <w:r w:rsidRPr="00E77CEB">
        <w:t xml:space="preserve">, as proposed by </w:t>
      </w:r>
      <w:r w:rsidRPr="00E77CEB">
        <w:fldChar w:fldCharType="begin"/>
      </w:r>
      <w:r w:rsidR="00CA52DE">
        <w:instrText xml:space="preserve"> ADDIN ZOTERO_ITEM CSL_CITATION {"citationID":"j75eWyqF","properties":{"custom":"Louarn et al. (2021)","formattedCitation":"Louarn et al. (2021)","plainCitation":"Louarn et al. (2021)","noteIndex":0},"citationItems":[{"id":"moeh79io/Sm2gNgNY","uris":["http://zotero.org/users/6082108/items/HZTPPECD"],"itemData":{"id":3059,"type":"article-journal","abstract":"Managing the nitrogen (N) supply in agroecosystems is a critical issue to ensure sufficient food production while preserving the environment. Intercropping is known to be a sustainable means of reducing the use of N-fertilizers. However, managing the N supplied to a crop while optimising the use of N by different species in a mixture remains a challenge. This is partly due to the difficulty of assessing the N requirements of each component in the mixture separately in order to correctly drive the performance of the whole system. The methods used to assess plant N nutrition status were initially developed for sole crops. In this review, i) we present different approaches adapted from these previous works to determine the N nutrition status of crops in intercrops; ii) we then compare the predictions of some of them, based on a European database of experimental results regarding cereal–grain legume and perennial grass–legume mixtures; and iii) we discuss the interests and limitations of current indices for mixed crops. We conclude that no single approach is currently valid to assess the N nutrition status of crops within the entire range of possible mixtures explored by farmers. However, some indices based on the N dilution theory perform well regarding the most common situations of balanced binary intercrops. Further research is now needed to properly address the cases of complex mixtures and severely shaded crops.","container-title":"European Journal of Agronomy","DOI":"10.1016/j.eja.2021.126229","ISSN":"1161-0301","journalAbbreviation":"European Journal of Agronomy","language":"en","page":"126229","source":"ScienceDirect","title":"Plant nitrogen nutrition status in intercrops– a review of concepts and methods","volume":"124","author":[{"family":"Louarn","given":"Gaëtan"},{"family":"Bedoussac","given":"Laurent"},{"family":"Gaudio","given":"Noémie"},{"family":"Journet","given":"Etienne-Pascal"},{"family":"Moreau","given":"Delphine"},{"family":"Steen Jensen","given":"Erik"},{"family":"Justes","given":"Eric"}],"issued":{"date-parts":[["2021",3,1]]},"citation-key":"louarnPlantNitrogenNutrition2021"}}],"schema":"https://github.com/citation-style-language/schema/raw/master/csl-citation.json"} </w:instrText>
      </w:r>
      <w:r w:rsidRPr="00E77CEB">
        <w:fldChar w:fldCharType="separate"/>
      </w:r>
      <w:r w:rsidRPr="00E77CEB">
        <w:rPr>
          <w:rFonts w:cs="Calibri"/>
        </w:rPr>
        <w:t>Louarn et al. (2021)</w:t>
      </w:r>
      <w:r w:rsidRPr="00E77CEB">
        <w:fldChar w:fldCharType="end"/>
      </w:r>
      <w:r w:rsidRPr="00DA6306">
        <w:t xml:space="preserve">. This assumption should be valid for a wide range of </w:t>
      </w:r>
      <w:r>
        <w:t>cases</w:t>
      </w:r>
      <w:r w:rsidRPr="00DA6306">
        <w:t xml:space="preserve">, unless both development and biomass of the </w:t>
      </w:r>
      <w:r>
        <w:t xml:space="preserve">two </w:t>
      </w:r>
      <w:r w:rsidRPr="00DA6306">
        <w:t xml:space="preserve">crops are largely different </w:t>
      </w:r>
      <w:r w:rsidRPr="00ED59DC">
        <w:fldChar w:fldCharType="begin"/>
      </w:r>
      <w:r w:rsidR="00CA52DE">
        <w:instrText xml:space="preserve"> ADDIN ZOTERO_ITEM CSL_CITATION {"citationID":"KLWzprEO","properties":{"formattedCitation":"(Louarn et al. 2021)","plainCitation":"(Louarn et al. 2021)","noteIndex":0},"citationItems":[{"id":"moeh79io/Sm2gNgNY","uris":["http://zotero.org/users/6082108/items/HZTPPECD"],"itemData":{"id":3059,"type":"article-journal","abstract":"Managing the nitrogen (N) supply in agroecosystems is a critical issue to ensure sufficient food production while preserving the environment. Intercropping is known to be a sustainable means of reducing the use of N-fertilizers. However, managing the N supplied to a crop while optimising the use of N by different species in a mixture remains a challenge. This is partly due to the difficulty of assessing the N requirements of each component in the mixture separately in order to correctly drive the performance of the whole system. The methods used to assess plant N nutrition status were initially developed for sole crops. In this review, i) we present different approaches adapted from these previous works to determine the N nutrition status of crops in intercrops; ii) we then compare the predictions of some of them, based on a European database of experimental results regarding cereal–grain legume and perennial grass–legume mixtures; and iii) we discuss the interests and limitations of current indices for mixed crops. We conclude that no single approach is currently valid to assess the N nutrition status of crops within the entire range of possible mixtures explored by farmers. However, some indices based on the N dilution theory perform well regarding the most common situations of balanced binary intercrops. Further research is now needed to properly address the cases of complex mixtures and severely shaded crops.","container-title":"European Journal of Agronomy","DOI":"10.1016/j.eja.2021.126229","ISSN":"1161-0301","journalAbbreviation":"European Journal of Agronomy","language":"en","page":"126229","source":"ScienceDirect","title":"Plant nitrogen nutrition status in intercrops– a review of concepts and methods","volume":"124","author":[{"family":"Louarn","given":"Gaëtan"},{"family":"Bedoussac","given":"Laurent"},{"family":"Gaudio","given":"Noémie"},{"family":"Journet","given":"Etienne-Pascal"},{"family":"Moreau","given":"Delphine"},{"family":"Steen Jensen","given":"Erik"},{"family":"Justes","given":"Eric"}],"issued":{"date-parts":[["2021",3,1]]},"citation-key":"louarnPlantNitrogenNutrition2021"}}],"schema":"https://github.com/citation-style-language/schema/raw/master/csl-citation.json"} </w:instrText>
      </w:r>
      <w:r w:rsidRPr="00ED59DC">
        <w:fldChar w:fldCharType="separate"/>
      </w:r>
      <w:r w:rsidR="00085548">
        <w:t>(Louarn et al. 2021)</w:t>
      </w:r>
      <w:r w:rsidRPr="00ED59DC">
        <w:fldChar w:fldCharType="end"/>
      </w:r>
      <w:r w:rsidRPr="00DA6306">
        <w:t xml:space="preserve">. The following equation is used to simulate the </w:t>
      </w:r>
      <w:r>
        <w:t>crop</w:t>
      </w:r>
      <w:r w:rsidRPr="00DA6306">
        <w:t xml:space="preserve"> N demand of each crop in the bi-specific intercrop:</w:t>
      </w:r>
    </w:p>
    <w:tbl>
      <w:tblPr>
        <w:tblStyle w:val="TableGrid"/>
        <w:tblW w:w="5000" w:type="pct"/>
        <w:tblLook w:val="04A0" w:firstRow="1" w:lastRow="0" w:firstColumn="1" w:lastColumn="0" w:noHBand="0" w:noVBand="1"/>
      </w:tblPr>
      <w:tblGrid>
        <w:gridCol w:w="7169"/>
        <w:gridCol w:w="1903"/>
      </w:tblGrid>
      <w:tr w:rsidR="00887610" w:rsidRPr="00DA6306" w14:paraId="5B93B203" w14:textId="77777777" w:rsidTr="00B44B32">
        <w:tc>
          <w:tcPr>
            <w:tcW w:w="3951" w:type="pct"/>
            <w:tcBorders>
              <w:top w:val="nil"/>
              <w:left w:val="nil"/>
              <w:bottom w:val="nil"/>
              <w:right w:val="nil"/>
            </w:tcBorders>
            <w:hideMark/>
          </w:tcPr>
          <w:p w14:paraId="32F784EB" w14:textId="77777777" w:rsidR="00887610" w:rsidRPr="00D831E6"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demand</m:t>
                    </m:r>
                  </m:e>
                  <m:sub>
                    <m:r>
                      <m:rPr>
                        <m:sty m:val="p"/>
                      </m:rPr>
                      <w:rPr>
                        <w:rFonts w:ascii="Cambria Math" w:hAnsi="Cambria Math"/>
                      </w:rPr>
                      <m:t>i,p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∆Nmax</m:t>
                        </m:r>
                      </m:e>
                      <m:sub>
                        <m:r>
                          <m:rPr>
                            <m:sty m:val="p"/>
                          </m:rPr>
                          <w:rPr>
                            <w:rFonts w:ascii="Cambria Math" w:hAnsi="Cambria Math"/>
                          </w:rPr>
                          <m:t>i,p</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max(W</m:t>
                        </m:r>
                      </m:e>
                      <m:sub>
                        <m:r>
                          <m:rPr>
                            <m:sty m:val="p"/>
                          </m:rPr>
                          <w:rPr>
                            <w:rFonts w:ascii="Cambria Math" w:hAnsi="Cambria Math"/>
                          </w:rPr>
                          <m:t>i,tot</m:t>
                        </m:r>
                      </m:sub>
                    </m:sSub>
                    <m:r>
                      <m:rPr>
                        <m:sty m:val="p"/>
                      </m:rPr>
                      <w:rPr>
                        <w:rFonts w:ascii="Cambria Math" w:hAnsi="Cambria Math"/>
                      </w:rPr>
                      <m:t>,biometa)</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i,p</m:t>
                    </m:r>
                  </m:sub>
                </m:sSub>
              </m:oMath>
            </m:oMathPara>
          </w:p>
        </w:tc>
        <w:tc>
          <w:tcPr>
            <w:tcW w:w="1049" w:type="pct"/>
            <w:tcBorders>
              <w:top w:val="nil"/>
              <w:left w:val="nil"/>
              <w:bottom w:val="nil"/>
              <w:right w:val="nil"/>
            </w:tcBorders>
            <w:vAlign w:val="center"/>
            <w:hideMark/>
          </w:tcPr>
          <w:p w14:paraId="5CB30A01" w14:textId="77777777" w:rsidR="00887610" w:rsidRPr="00D831E6" w:rsidRDefault="00887610" w:rsidP="00B44B32">
            <w:pPr>
              <w:jc w:val="right"/>
              <w:rPr>
                <w:rFonts w:asciiTheme="minorHAnsi" w:hAnsiTheme="minorHAnsi"/>
                <w:noProof/>
              </w:rPr>
            </w:pPr>
            <w:r w:rsidRPr="00DA6306">
              <w:rPr>
                <w:noProof/>
              </w:rPr>
              <w:t>(</w:t>
            </w:r>
            <w:r w:rsidRPr="00D831E6">
              <w:rPr>
                <w:noProof/>
              </w:rPr>
              <w:fldChar w:fldCharType="begin"/>
            </w:r>
            <w:r w:rsidRPr="00DA6306">
              <w:rPr>
                <w:noProof/>
              </w:rPr>
              <w:instrText xml:space="preserve"> SEQ Equ. \* ARABIC </w:instrText>
            </w:r>
            <w:r w:rsidRPr="00D831E6">
              <w:rPr>
                <w:noProof/>
              </w:rPr>
              <w:fldChar w:fldCharType="separate"/>
            </w:r>
            <w:r w:rsidRPr="00DA6306">
              <w:rPr>
                <w:noProof/>
              </w:rPr>
              <w:t>12</w:t>
            </w:r>
            <w:r w:rsidRPr="00D831E6">
              <w:rPr>
                <w:noProof/>
              </w:rPr>
              <w:fldChar w:fldCharType="end"/>
            </w:r>
            <w:r w:rsidRPr="00DA6306">
              <w:rPr>
                <w:rFonts w:asciiTheme="minorHAnsi" w:hAnsiTheme="minorHAnsi"/>
                <w:noProof/>
                <w:szCs w:val="24"/>
              </w:rPr>
              <w:t>)</w:t>
            </w:r>
          </w:p>
        </w:tc>
      </w:tr>
    </w:tbl>
    <w:p w14:paraId="4C20FB46" w14:textId="77777777" w:rsidR="00887610" w:rsidRPr="00DA6306" w:rsidRDefault="00887610" w:rsidP="00887610">
      <w:r w:rsidRPr="00DA6306">
        <w:t xml:space="preserve">with </w:t>
      </w:r>
      <m:oMath>
        <m:sSub>
          <m:sSubPr>
            <m:ctrlPr>
              <w:rPr>
                <w:rFonts w:ascii="Cambria Math" w:hAnsi="Cambria Math"/>
                <w:i/>
              </w:rPr>
            </m:ctrlPr>
          </m:sSubPr>
          <m:e>
            <m:r>
              <w:rPr>
                <w:rFonts w:ascii="Cambria Math" w:hAnsi="Cambria Math"/>
              </w:rPr>
              <m:t>demand</m:t>
            </m:r>
          </m:e>
          <m:sub>
            <m:r>
              <w:rPr>
                <w:rFonts w:ascii="Cambria Math" w:hAnsi="Cambria Math"/>
              </w:rPr>
              <m:t>i,p</m:t>
            </m:r>
          </m:sub>
        </m:sSub>
      </m:oMath>
      <w:r w:rsidRPr="00DA6306">
        <w:t xml:space="preserve"> the N demand of the crop (kg N ha-1 day-1), </w:t>
      </w:r>
      <m:oMath>
        <m:sSub>
          <m:sSubPr>
            <m:ctrlPr>
              <w:rPr>
                <w:rFonts w:ascii="Cambria Math" w:hAnsi="Cambria Math"/>
                <w:i/>
              </w:rPr>
            </m:ctrlPr>
          </m:sSubPr>
          <m:e>
            <m:r>
              <w:rPr>
                <w:rFonts w:ascii="Cambria Math" w:hAnsi="Cambria Math"/>
              </w:rPr>
              <m:t>Nmax</m:t>
            </m:r>
          </m:e>
          <m:sub>
            <m:r>
              <w:rPr>
                <w:rFonts w:ascii="Cambria Math" w:hAnsi="Cambria Math"/>
              </w:rPr>
              <m:t>i,p</m:t>
            </m:r>
          </m:sub>
        </m:sSub>
      </m:oMath>
      <w:r w:rsidRPr="00DA6306">
        <w:t xml:space="preserve"> the maximum N concentration of the crop (gN kg-1) , </w:t>
      </w:r>
      <m:oMath>
        <m:sSub>
          <m:sSubPr>
            <m:ctrlPr>
              <w:rPr>
                <w:rFonts w:ascii="Cambria Math" w:hAnsi="Cambria Math"/>
                <w:i/>
              </w:rPr>
            </m:ctrlPr>
          </m:sSubPr>
          <m:e>
            <m:r>
              <w:rPr>
                <w:rFonts w:ascii="Cambria Math" w:hAnsi="Cambria Math"/>
              </w:rPr>
              <m:t>G</m:t>
            </m:r>
          </m:e>
          <m:sub>
            <m:r>
              <w:rPr>
                <w:rFonts w:ascii="Cambria Math" w:hAnsi="Cambria Math"/>
              </w:rPr>
              <m:t>i,p</m:t>
            </m:r>
          </m:sub>
        </m:sSub>
      </m:oMath>
      <w:r w:rsidRPr="00DA6306">
        <w:t xml:space="preserve"> the daily crop growth rate (t ha-1 day-1), </w:t>
      </w:r>
      <m:oMath>
        <m:sSub>
          <m:sSubPr>
            <m:ctrlPr>
              <w:rPr>
                <w:rFonts w:ascii="Cambria Math" w:hAnsi="Cambria Math"/>
                <w:i/>
              </w:rPr>
            </m:ctrlPr>
          </m:sSubPr>
          <m:e>
            <m:r>
              <w:rPr>
                <w:rFonts w:ascii="Cambria Math" w:hAnsi="Cambria Math"/>
              </w:rPr>
              <m:t>W</m:t>
            </m:r>
          </m:e>
          <m:sub>
            <m:r>
              <w:rPr>
                <w:rFonts w:ascii="Cambria Math" w:hAnsi="Cambria Math"/>
              </w:rPr>
              <m:t>i,tot</m:t>
            </m:r>
          </m:sub>
        </m:sSub>
      </m:oMath>
      <w:r w:rsidRPr="00DA6306">
        <w:t xml:space="preserve"> the total aerial biomass of both </w:t>
      </w:r>
      <w:r>
        <w:t>intercropp</w:t>
      </w:r>
      <w:r w:rsidRPr="00DA6306">
        <w:t xml:space="preserve">ed crops (t ha-1), and </w:t>
      </w:r>
      <m:oMath>
        <m:r>
          <w:rPr>
            <w:rFonts w:ascii="Cambria Math" w:hAnsi="Cambria Math"/>
          </w:rPr>
          <m:t>biometa</m:t>
        </m:r>
      </m:oMath>
      <w:r w:rsidRPr="00DA6306">
        <w:t xml:space="preserve"> the threshold of </w:t>
      </w:r>
      <m:oMath>
        <m:sSub>
          <m:sSubPr>
            <m:ctrlPr>
              <w:rPr>
                <w:rFonts w:ascii="Cambria Math" w:hAnsi="Cambria Math"/>
                <w:i/>
              </w:rPr>
            </m:ctrlPr>
          </m:sSubPr>
          <m:e>
            <m:r>
              <w:rPr>
                <w:rFonts w:ascii="Cambria Math" w:hAnsi="Cambria Math"/>
              </w:rPr>
              <m:t>W</m:t>
            </m:r>
          </m:e>
          <m:sub>
            <m:r>
              <w:rPr>
                <w:rFonts w:ascii="Cambria Math" w:hAnsi="Cambria Math"/>
              </w:rPr>
              <m:t>i,tot</m:t>
            </m:r>
          </m:sub>
        </m:sSub>
      </m:oMath>
      <w:r w:rsidRPr="00DA6306">
        <w:t xml:space="preserve"> above which N dilution becomes significant (t ha-1),</w:t>
      </w:r>
      <m:oMath>
        <m:r>
          <m:rPr>
            <m:sty m:val="p"/>
          </m:rPr>
          <w:rPr>
            <w:rFonts w:ascii="Cambria Math" w:hAnsi="Cambria Math"/>
          </w:rPr>
          <m:t xml:space="preserve"> </m:t>
        </m:r>
        <m:r>
          <w:rPr>
            <w:rFonts w:ascii="Cambria Math" w:hAnsi="Cambria Math"/>
          </w:rPr>
          <m:t>i</m:t>
        </m:r>
      </m:oMath>
      <w:r w:rsidRPr="00DA6306">
        <w:t xml:space="preserve"> denotes the current day, </w:t>
      </w:r>
      <m:oMath>
        <m:r>
          <w:rPr>
            <w:rFonts w:ascii="Cambria Math" w:hAnsi="Cambria Math"/>
          </w:rPr>
          <m:t>∆</m:t>
        </m:r>
      </m:oMath>
      <w:r w:rsidRPr="00DA6306">
        <w:t xml:space="preserve"> the change in the variable value between the previous and the current day, and </w:t>
      </w:r>
      <m:oMath>
        <m:r>
          <w:rPr>
            <w:rFonts w:ascii="Cambria Math" w:hAnsi="Cambria Math"/>
          </w:rPr>
          <m:t>p</m:t>
        </m:r>
      </m:oMath>
      <w:r w:rsidRPr="00DA6306">
        <w:rPr>
          <w:i/>
        </w:rPr>
        <w:t xml:space="preserve"> </w:t>
      </w:r>
      <w:r w:rsidRPr="00DA6306">
        <w:t xml:space="preserve">the current computed crop. </w:t>
      </w:r>
      <m:oMath>
        <m:sSub>
          <m:sSubPr>
            <m:ctrlPr>
              <w:rPr>
                <w:rFonts w:ascii="Cambria Math" w:hAnsi="Cambria Math"/>
                <w:i/>
              </w:rPr>
            </m:ctrlPr>
          </m:sSubPr>
          <m:e>
            <m:r>
              <w:rPr>
                <w:rFonts w:ascii="Cambria Math" w:hAnsi="Cambria Math"/>
              </w:rPr>
              <m:t>Nmax</m:t>
            </m:r>
          </m:e>
          <m:sub>
            <m:r>
              <w:rPr>
                <w:rFonts w:ascii="Cambria Math" w:hAnsi="Cambria Math"/>
              </w:rPr>
              <m:t>i,p</m:t>
            </m:r>
          </m:sub>
        </m:sSub>
      </m:oMath>
      <w:r w:rsidRPr="00DA6306">
        <w:t xml:space="preserve"> is computed as follows:</w:t>
      </w:r>
    </w:p>
    <w:tbl>
      <w:tblPr>
        <w:tblStyle w:val="TableGrid"/>
        <w:tblW w:w="5000" w:type="pct"/>
        <w:tblLook w:val="04A0" w:firstRow="1" w:lastRow="0" w:firstColumn="1" w:lastColumn="0" w:noHBand="0" w:noVBand="1"/>
      </w:tblPr>
      <w:tblGrid>
        <w:gridCol w:w="7169"/>
        <w:gridCol w:w="1903"/>
      </w:tblGrid>
      <w:tr w:rsidR="00887610" w:rsidRPr="00DA6306" w14:paraId="01302A03" w14:textId="77777777" w:rsidTr="00B44B32">
        <w:tc>
          <w:tcPr>
            <w:tcW w:w="3951" w:type="pct"/>
            <w:tcBorders>
              <w:top w:val="nil"/>
              <w:left w:val="nil"/>
              <w:bottom w:val="nil"/>
              <w:right w:val="nil"/>
            </w:tcBorders>
            <w:hideMark/>
          </w:tcPr>
          <w:p w14:paraId="285492A2" w14:textId="77777777" w:rsidR="00887610" w:rsidRPr="00D831E6"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Nmax</m:t>
                    </m:r>
                  </m:e>
                  <m:sub>
                    <m:r>
                      <m:rPr>
                        <m:sty m:val="p"/>
                      </m:rPr>
                      <w:rPr>
                        <w:rFonts w:ascii="Cambria Math" w:hAnsi="Cambria Math"/>
                      </w:rPr>
                      <m:t>i,p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adil</m:t>
                    </m:r>
                  </m:e>
                  <m:sub>
                    <m:r>
                      <m:rPr>
                        <m:sty m:val="p"/>
                      </m:rPr>
                      <w:rPr>
                        <w:rFonts w:ascii="Cambria Math" w:hAnsi="Cambria Math"/>
                      </w:rPr>
                      <m:t>max</m:t>
                    </m:r>
                  </m:sub>
                </m:sSub>
                <m:r>
                  <w:rPr>
                    <w:rFonts w:ascii="Cambria Math" w:hAnsi="Cambria Math"/>
                  </w:rPr>
                  <m:t>∙</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i,tot</m:t>
                    </m:r>
                  </m:sub>
                  <m:sup>
                    <m:r>
                      <m:rPr>
                        <m:sty m:val="p"/>
                      </m:rPr>
                      <w:rPr>
                        <w:rFonts w:ascii="Cambria Math" w:hAnsi="Cambria Math"/>
                      </w:rPr>
                      <m:t>-bdi</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max</m:t>
                        </m:r>
                      </m:sub>
                    </m:sSub>
                  </m:sup>
                </m:sSubSup>
              </m:oMath>
            </m:oMathPara>
          </w:p>
        </w:tc>
        <w:tc>
          <w:tcPr>
            <w:tcW w:w="1049" w:type="pct"/>
            <w:tcBorders>
              <w:top w:val="nil"/>
              <w:left w:val="nil"/>
              <w:bottom w:val="nil"/>
              <w:right w:val="nil"/>
            </w:tcBorders>
            <w:vAlign w:val="center"/>
            <w:hideMark/>
          </w:tcPr>
          <w:p w14:paraId="4F8A2166" w14:textId="77777777" w:rsidR="00887610" w:rsidRPr="00D831E6" w:rsidRDefault="00887610" w:rsidP="00B44B32">
            <w:pPr>
              <w:jc w:val="right"/>
              <w:rPr>
                <w:rFonts w:asciiTheme="minorHAnsi" w:hAnsiTheme="minorHAnsi"/>
                <w:noProof/>
              </w:rPr>
            </w:pPr>
            <w:r w:rsidRPr="00DA6306">
              <w:rPr>
                <w:noProof/>
              </w:rPr>
              <w:t>(</w:t>
            </w:r>
            <w:r w:rsidRPr="00D831E6">
              <w:rPr>
                <w:noProof/>
              </w:rPr>
              <w:fldChar w:fldCharType="begin"/>
            </w:r>
            <w:r w:rsidRPr="00DA6306">
              <w:rPr>
                <w:noProof/>
              </w:rPr>
              <w:instrText xml:space="preserve"> SEQ Equ. \* ARABIC </w:instrText>
            </w:r>
            <w:r w:rsidRPr="00D831E6">
              <w:rPr>
                <w:noProof/>
              </w:rPr>
              <w:fldChar w:fldCharType="separate"/>
            </w:r>
            <w:r w:rsidRPr="00DA6306">
              <w:rPr>
                <w:noProof/>
              </w:rPr>
              <w:t>13</w:t>
            </w:r>
            <w:r w:rsidRPr="00D831E6">
              <w:rPr>
                <w:noProof/>
              </w:rPr>
              <w:fldChar w:fldCharType="end"/>
            </w:r>
            <w:r w:rsidRPr="00DA6306">
              <w:rPr>
                <w:rFonts w:asciiTheme="minorHAnsi" w:hAnsiTheme="minorHAnsi"/>
                <w:noProof/>
                <w:szCs w:val="24"/>
              </w:rPr>
              <w:t>)</w:t>
            </w:r>
          </w:p>
        </w:tc>
      </w:tr>
    </w:tbl>
    <w:p w14:paraId="2FC87468" w14:textId="77777777" w:rsidR="00887610" w:rsidRPr="00DA6306" w:rsidRDefault="00887610" w:rsidP="00887610">
      <w:r w:rsidRPr="00DA6306">
        <w:t xml:space="preserve">with </w:t>
      </w:r>
      <m:oMath>
        <m:sSub>
          <m:sSubPr>
            <m:ctrlPr>
              <w:rPr>
                <w:rFonts w:ascii="Cambria Math" w:hAnsi="Cambria Math"/>
                <w:i/>
              </w:rPr>
            </m:ctrlPr>
          </m:sSubPr>
          <m:e>
            <m:r>
              <w:rPr>
                <w:rFonts w:ascii="Cambria Math" w:hAnsi="Cambria Math"/>
              </w:rPr>
              <m:t>adil</m:t>
            </m:r>
          </m:e>
          <m:sub>
            <m:r>
              <w:rPr>
                <w:rFonts w:ascii="Cambria Math" w:hAnsi="Cambria Math"/>
              </w:rPr>
              <m:t>max</m:t>
            </m:r>
          </m:sub>
        </m:sSub>
      </m:oMath>
      <w:r w:rsidRPr="00DA6306">
        <w:t xml:space="preserve"> the maximum </w:t>
      </w:r>
      <w:r>
        <w:t>aboveground</w:t>
      </w:r>
      <w:r w:rsidRPr="00DA6306">
        <w:t xml:space="preserve"> N concentration (%) at a crop biomass of 1 t ha</w:t>
      </w:r>
      <w:r w:rsidRPr="00DA6306">
        <w:rPr>
          <w:vertAlign w:val="superscript"/>
        </w:rPr>
        <w:t>-1</w:t>
      </w:r>
      <w:r w:rsidRPr="00DA6306">
        <w:t xml:space="preserve"> and </w:t>
      </w:r>
      <m:oMath>
        <m:r>
          <w:rPr>
            <w:rFonts w:ascii="Cambria Math" w:hAnsi="Cambria Math"/>
          </w:rPr>
          <m:t>bdi</m:t>
        </m:r>
        <m:sSub>
          <m:sSubPr>
            <m:ctrlPr>
              <w:rPr>
                <w:rFonts w:ascii="Cambria Math" w:hAnsi="Cambria Math"/>
                <w:i/>
              </w:rPr>
            </m:ctrlPr>
          </m:sSubPr>
          <m:e>
            <m:r>
              <w:rPr>
                <w:rFonts w:ascii="Cambria Math" w:hAnsi="Cambria Math"/>
              </w:rPr>
              <m:t>l</m:t>
            </m:r>
          </m:e>
          <m:sub>
            <m:r>
              <w:rPr>
                <w:rFonts w:ascii="Cambria Math" w:hAnsi="Cambria Math"/>
              </w:rPr>
              <m:t>max</m:t>
            </m:r>
          </m:sub>
        </m:sSub>
      </m:oMath>
      <w:r w:rsidRPr="00DA6306">
        <w:t xml:space="preserve"> a coefficient defining the steepness of the curve relating the decrease of N concentration as crop biomass increases. Both </w:t>
      </w:r>
      <m:oMath>
        <m:sSub>
          <m:sSubPr>
            <m:ctrlPr>
              <w:rPr>
                <w:rFonts w:ascii="Cambria Math" w:hAnsi="Cambria Math"/>
                <w:i/>
              </w:rPr>
            </m:ctrlPr>
          </m:sSubPr>
          <m:e>
            <m:r>
              <w:rPr>
                <w:rFonts w:ascii="Cambria Math" w:hAnsi="Cambria Math"/>
              </w:rPr>
              <m:t>adil</m:t>
            </m:r>
          </m:e>
          <m:sub>
            <m:r>
              <w:rPr>
                <w:rFonts w:ascii="Cambria Math" w:hAnsi="Cambria Math"/>
              </w:rPr>
              <m:t>max</m:t>
            </m:r>
          </m:sub>
        </m:sSub>
      </m:oMath>
      <w:r w:rsidRPr="00DA6306">
        <w:t xml:space="preserve"> and </w:t>
      </w:r>
      <m:oMath>
        <m:r>
          <w:rPr>
            <w:rFonts w:ascii="Cambria Math" w:hAnsi="Cambria Math"/>
          </w:rPr>
          <m:t>bdi</m:t>
        </m:r>
        <m:sSub>
          <m:sSubPr>
            <m:ctrlPr>
              <w:rPr>
                <w:rFonts w:ascii="Cambria Math" w:hAnsi="Cambria Math"/>
                <w:i/>
              </w:rPr>
            </m:ctrlPr>
          </m:sSubPr>
          <m:e>
            <m:r>
              <w:rPr>
                <w:rFonts w:ascii="Cambria Math" w:hAnsi="Cambria Math"/>
              </w:rPr>
              <m:t>l</m:t>
            </m:r>
          </m:e>
          <m:sub>
            <m:r>
              <w:rPr>
                <w:rFonts w:ascii="Cambria Math" w:hAnsi="Cambria Math"/>
              </w:rPr>
              <m:t>max</m:t>
            </m:r>
          </m:sub>
        </m:sSub>
      </m:oMath>
      <w:r w:rsidRPr="00DA6306">
        <w:t xml:space="preserve">  are species-specific, allowing a different response between species for a similar </w:t>
      </w:r>
      <m:oMath>
        <m:sSub>
          <m:sSubPr>
            <m:ctrlPr>
              <w:rPr>
                <w:rFonts w:ascii="Cambria Math" w:hAnsi="Cambria Math"/>
                <w:i/>
                <w:sz w:val="20"/>
              </w:rPr>
            </m:ctrlPr>
          </m:sSubPr>
          <m:e>
            <m:r>
              <w:rPr>
                <w:rFonts w:ascii="Cambria Math" w:hAnsi="Cambria Math"/>
              </w:rPr>
              <m:t>W</m:t>
            </m:r>
            <m:ctrlPr>
              <w:rPr>
                <w:rFonts w:ascii="Cambria Math" w:hAnsi="Cambria Math"/>
                <w:i/>
              </w:rPr>
            </m:ctrlPr>
          </m:e>
          <m:sub>
            <m:r>
              <w:rPr>
                <w:rFonts w:ascii="Cambria Math" w:hAnsi="Cambria Math"/>
              </w:rPr>
              <m:t>i,tot</m:t>
            </m:r>
          </m:sub>
        </m:sSub>
      </m:oMath>
      <w:r w:rsidRPr="00DA6306">
        <w:t>.</w:t>
      </w:r>
    </w:p>
    <w:p w14:paraId="38267FEB" w14:textId="6C9E0135" w:rsidR="00887610" w:rsidRPr="00DA6306" w:rsidRDefault="00887610" w:rsidP="00887610">
      <w:r w:rsidRPr="00DA6306">
        <w:lastRenderedPageBreak/>
        <w:t>The N nutrition index (</w:t>
      </w:r>
      <m:oMath>
        <m:sSub>
          <m:sSubPr>
            <m:ctrlPr>
              <w:rPr>
                <w:rFonts w:ascii="Cambria Math" w:hAnsi="Cambria Math"/>
                <w:i/>
              </w:rPr>
            </m:ctrlPr>
          </m:sSubPr>
          <m:e>
            <m:r>
              <w:rPr>
                <w:rFonts w:ascii="Cambria Math" w:hAnsi="Cambria Math"/>
              </w:rPr>
              <m:t>NNI</m:t>
            </m:r>
          </m:e>
          <m:sub>
            <m:r>
              <w:rPr>
                <w:rFonts w:ascii="Cambria Math" w:hAnsi="Cambria Math"/>
              </w:rPr>
              <m:t>i,p</m:t>
            </m:r>
          </m:sub>
        </m:sSub>
      </m:oMath>
      <w:r w:rsidRPr="00DA6306">
        <w:t xml:space="preserve">, 0-1) is computed as the ratio between the actual N concentration </w:t>
      </w:r>
      <w:r>
        <w:t xml:space="preserve">simulated </w:t>
      </w:r>
      <w:r w:rsidRPr="00DA6306">
        <w:t>(</w:t>
      </w:r>
      <m:oMath>
        <m:sSub>
          <m:sSubPr>
            <m:ctrlPr>
              <w:rPr>
                <w:rFonts w:ascii="Cambria Math" w:hAnsi="Cambria Math"/>
                <w:i/>
                <w:sz w:val="20"/>
              </w:rPr>
            </m:ctrlPr>
          </m:sSubPr>
          <m:e>
            <m:r>
              <w:rPr>
                <w:rFonts w:ascii="Cambria Math" w:hAnsi="Cambria Math"/>
              </w:rPr>
              <m:t>[N]</m:t>
            </m:r>
            <m:ctrlPr>
              <w:rPr>
                <w:rFonts w:ascii="Cambria Math" w:hAnsi="Cambria Math"/>
                <w:i/>
              </w:rPr>
            </m:ctrlPr>
          </m:e>
          <m:sub>
            <m:r>
              <w:rPr>
                <w:rFonts w:ascii="Cambria Math" w:hAnsi="Cambria Math"/>
              </w:rPr>
              <m:t>i,p</m:t>
            </m:r>
          </m:sub>
        </m:sSub>
      </m:oMath>
      <w:r w:rsidRPr="00DA6306">
        <w:rPr>
          <w:sz w:val="20"/>
        </w:rPr>
        <w:t xml:space="preserve"> in %</w:t>
      </w:r>
      <w:r w:rsidRPr="00DA6306">
        <w:t>) and the critical N concentration (</w:t>
      </w:r>
      <m:oMath>
        <m:sSub>
          <m:sSubPr>
            <m:ctrlPr>
              <w:rPr>
                <w:rFonts w:ascii="Cambria Math" w:hAnsi="Cambria Math"/>
                <w:i/>
                <w:sz w:val="20"/>
              </w:rPr>
            </m:ctrlPr>
          </m:sSubPr>
          <m:e>
            <m:r>
              <w:rPr>
                <w:rFonts w:ascii="Cambria Math" w:hAnsi="Cambria Math"/>
              </w:rPr>
              <m:t>[Nc]</m:t>
            </m:r>
            <m:ctrlPr>
              <w:rPr>
                <w:rFonts w:ascii="Cambria Math" w:hAnsi="Cambria Math"/>
                <w:i/>
              </w:rPr>
            </m:ctrlPr>
          </m:e>
          <m:sub>
            <m:r>
              <w:rPr>
                <w:rFonts w:ascii="Cambria Math" w:hAnsi="Cambria Math"/>
              </w:rPr>
              <m:t>i,p</m:t>
            </m:r>
          </m:sub>
        </m:sSub>
      </m:oMath>
      <w:r w:rsidRPr="00DA6306">
        <w:rPr>
          <w:sz w:val="20"/>
        </w:rPr>
        <w:t xml:space="preserve"> in %)</w:t>
      </w:r>
      <w:r w:rsidRPr="00DA6306">
        <w:t xml:space="preserve">, which defines the minimum value of N for non-limiting growth rate </w:t>
      </w:r>
      <w:r w:rsidRPr="00ED59DC">
        <w:fldChar w:fldCharType="begin"/>
      </w:r>
      <w:r w:rsidR="00CA52DE">
        <w:instrText xml:space="preserve"> ADDIN ZOTERO_ITEM CSL_CITATION {"citationID":"Sv8eejpg","properties":{"formattedCitation":"(Justes et al. 1994)","plainCitation":"(Justes et al. 1994)","noteIndex":0},"citationItems":[{"id":"moeh79io/H88oDMNV","uris":["http://zotero.org/users/6082108/items/M9BE7DSH"],"itemData":{"id":3124,"type":"article-journal","container-title":"Annals of botany","issue":"4","note":"Citation Key: justes1994determination\npublisher: Elsevier","page":"397–407","title":"Determination of a critical nitrogen dilution curve for winter wheat crops","volume":"74","author":[{"family":"Justes","given":"Eric"},{"family":"Mary","given":"Bruno"},{"family":"Meynard","given":"J-M"},{"family":"Machet","given":"J-M"},{"family":"Thelier-Huché","given":"Lh"}],"issued":{"date-parts":[["1994"]]},"citation-key":"justes1994determination"}}],"schema":"https://github.com/citation-style-language/schema/raw/master/csl-citation.json"} </w:instrText>
      </w:r>
      <w:r w:rsidRPr="00ED59DC">
        <w:fldChar w:fldCharType="separate"/>
      </w:r>
      <w:r w:rsidR="00085548">
        <w:rPr>
          <w:rFonts w:cs="Calibri"/>
        </w:rPr>
        <w:t>(Justes et al. 1994)</w:t>
      </w:r>
      <w:r w:rsidRPr="00ED59DC">
        <w:fldChar w:fldCharType="end"/>
      </w:r>
      <w:r w:rsidRPr="00DA6306">
        <w:t xml:space="preserve">. The computation of </w:t>
      </w:r>
      <m:oMath>
        <m:sSub>
          <m:sSubPr>
            <m:ctrlPr>
              <w:rPr>
                <w:rFonts w:ascii="Cambria Math" w:hAnsi="Cambria Math"/>
                <w:i/>
              </w:rPr>
            </m:ctrlPr>
          </m:sSubPr>
          <m:e>
            <m:r>
              <w:rPr>
                <w:rFonts w:ascii="Cambria Math" w:hAnsi="Cambria Math"/>
              </w:rPr>
              <m:t>NNI</m:t>
            </m:r>
          </m:e>
          <m:sub>
            <m:r>
              <w:rPr>
                <w:rFonts w:ascii="Cambria Math" w:hAnsi="Cambria Math"/>
              </w:rPr>
              <m:t>i,p</m:t>
            </m:r>
          </m:sub>
        </m:sSub>
      </m:oMath>
      <w:r w:rsidRPr="00DA6306">
        <w:t xml:space="preserve"> is done for each </w:t>
      </w:r>
      <w:r>
        <w:t>species</w:t>
      </w:r>
      <w:r w:rsidRPr="00DA6306">
        <w:t xml:space="preserve"> of the intercrop as follows:</w:t>
      </w:r>
    </w:p>
    <w:tbl>
      <w:tblPr>
        <w:tblStyle w:val="TableGrid"/>
        <w:tblW w:w="5000" w:type="pct"/>
        <w:tblLook w:val="04A0" w:firstRow="1" w:lastRow="0" w:firstColumn="1" w:lastColumn="0" w:noHBand="0" w:noVBand="1"/>
      </w:tblPr>
      <w:tblGrid>
        <w:gridCol w:w="7169"/>
        <w:gridCol w:w="1903"/>
      </w:tblGrid>
      <w:tr w:rsidR="00887610" w:rsidRPr="00DA6306" w14:paraId="6E22DE87" w14:textId="77777777" w:rsidTr="00B44B32">
        <w:tc>
          <w:tcPr>
            <w:tcW w:w="3951" w:type="pct"/>
            <w:tcBorders>
              <w:top w:val="nil"/>
              <w:left w:val="nil"/>
              <w:bottom w:val="nil"/>
              <w:right w:val="nil"/>
            </w:tcBorders>
            <w:hideMark/>
          </w:tcPr>
          <w:p w14:paraId="380619F3" w14:textId="77777777" w:rsidR="00887610" w:rsidRPr="00D831E6"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NNI</m:t>
                    </m:r>
                  </m:e>
                  <m:sub>
                    <m:r>
                      <m:rPr>
                        <m:sty m:val="p"/>
                      </m:rPr>
                      <w:rPr>
                        <w:rFonts w:ascii="Cambria Math" w:hAnsi="Cambria Math"/>
                      </w:rPr>
                      <m:t>i,p</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i,p</m:t>
                        </m:r>
                      </m:sub>
                    </m:sSub>
                  </m:num>
                  <m:den>
                    <m:sSub>
                      <m:sSubPr>
                        <m:ctrlPr>
                          <w:rPr>
                            <w:rFonts w:ascii="Cambria Math" w:hAnsi="Cambria Math"/>
                            <w:i/>
                          </w:rPr>
                        </m:ctrlPr>
                      </m:sSubPr>
                      <m:e>
                        <m:r>
                          <w:rPr>
                            <w:rFonts w:ascii="Cambria Math" w:hAnsi="Cambria Math"/>
                          </w:rPr>
                          <m:t>[</m:t>
                        </m:r>
                        <m:r>
                          <w:rPr>
                            <w:rFonts w:ascii="Cambria Math" w:hAnsi="Cambria Math"/>
                          </w:rPr>
                          <m:t>Nc</m:t>
                        </m:r>
                        <m:r>
                          <w:rPr>
                            <w:rFonts w:ascii="Cambria Math" w:hAnsi="Cambria Math"/>
                          </w:rPr>
                          <m:t>]</m:t>
                        </m:r>
                      </m:e>
                      <m:sub>
                        <m:r>
                          <m:rPr>
                            <m:sty m:val="p"/>
                          </m:rPr>
                          <w:rPr>
                            <w:rFonts w:ascii="Cambria Math" w:hAnsi="Cambria Math"/>
                          </w:rPr>
                          <m:t>i,p</m:t>
                        </m:r>
                      </m:sub>
                    </m:sSub>
                  </m:den>
                </m:f>
              </m:oMath>
            </m:oMathPara>
          </w:p>
        </w:tc>
        <w:tc>
          <w:tcPr>
            <w:tcW w:w="1049" w:type="pct"/>
            <w:tcBorders>
              <w:top w:val="nil"/>
              <w:left w:val="nil"/>
              <w:bottom w:val="nil"/>
              <w:right w:val="nil"/>
            </w:tcBorders>
            <w:vAlign w:val="center"/>
            <w:hideMark/>
          </w:tcPr>
          <w:p w14:paraId="5D1E4AA7" w14:textId="77777777" w:rsidR="00887610" w:rsidRPr="00D831E6" w:rsidRDefault="00887610" w:rsidP="00B44B32">
            <w:pPr>
              <w:jc w:val="right"/>
              <w:rPr>
                <w:rFonts w:asciiTheme="minorHAnsi" w:hAnsiTheme="minorHAnsi"/>
                <w:noProof/>
              </w:rPr>
            </w:pPr>
            <w:r w:rsidRPr="00DA6306">
              <w:rPr>
                <w:noProof/>
              </w:rPr>
              <w:t>(</w:t>
            </w:r>
            <w:r w:rsidRPr="00D831E6">
              <w:rPr>
                <w:noProof/>
              </w:rPr>
              <w:fldChar w:fldCharType="begin"/>
            </w:r>
            <w:r w:rsidRPr="00DA6306">
              <w:rPr>
                <w:noProof/>
              </w:rPr>
              <w:instrText xml:space="preserve"> SEQ Equ. \* ARABIC </w:instrText>
            </w:r>
            <w:r w:rsidRPr="00D831E6">
              <w:rPr>
                <w:noProof/>
              </w:rPr>
              <w:fldChar w:fldCharType="separate"/>
            </w:r>
            <w:r w:rsidRPr="00DA6306">
              <w:rPr>
                <w:noProof/>
              </w:rPr>
              <w:t>14</w:t>
            </w:r>
            <w:r w:rsidRPr="00D831E6">
              <w:rPr>
                <w:noProof/>
              </w:rPr>
              <w:fldChar w:fldCharType="end"/>
            </w:r>
            <w:r w:rsidRPr="00DA6306">
              <w:rPr>
                <w:rFonts w:asciiTheme="minorHAnsi" w:hAnsiTheme="minorHAnsi"/>
                <w:noProof/>
                <w:szCs w:val="24"/>
              </w:rPr>
              <w:t>)</w:t>
            </w:r>
          </w:p>
        </w:tc>
      </w:tr>
    </w:tbl>
    <w:p w14:paraId="4ABFD688" w14:textId="77777777" w:rsidR="00887610" w:rsidRPr="00DA6306" w:rsidRDefault="00887610" w:rsidP="00887610">
      <w:r w:rsidRPr="00DA6306">
        <w:t xml:space="preserve">and </w:t>
      </w:r>
      <m:oMath>
        <m:sSub>
          <m:sSubPr>
            <m:ctrlPr>
              <w:rPr>
                <w:rFonts w:ascii="Cambria Math" w:hAnsi="Cambria Math"/>
                <w:i/>
              </w:rPr>
            </m:ctrlPr>
          </m:sSubPr>
          <m:e>
            <m:r>
              <w:rPr>
                <w:rFonts w:ascii="Cambria Math" w:hAnsi="Cambria Math"/>
              </w:rPr>
              <m:t>[Nc]</m:t>
            </m:r>
          </m:e>
          <m:sub>
            <m:r>
              <w:rPr>
                <w:rFonts w:ascii="Cambria Math" w:hAnsi="Cambria Math"/>
              </w:rPr>
              <m:t>i,p</m:t>
            </m:r>
          </m:sub>
        </m:sSub>
      </m:oMath>
      <w:r w:rsidRPr="00DA6306">
        <w:t xml:space="preserve"> is computed similarly to equation (13), but using the current parameters instead of the maximum:</w:t>
      </w:r>
    </w:p>
    <w:tbl>
      <w:tblPr>
        <w:tblStyle w:val="TableGrid"/>
        <w:tblW w:w="5000" w:type="pct"/>
        <w:tblLook w:val="04A0" w:firstRow="1" w:lastRow="0" w:firstColumn="1" w:lastColumn="0" w:noHBand="0" w:noVBand="1"/>
      </w:tblPr>
      <w:tblGrid>
        <w:gridCol w:w="7169"/>
        <w:gridCol w:w="1903"/>
      </w:tblGrid>
      <w:tr w:rsidR="00887610" w:rsidRPr="00DA6306" w14:paraId="77320CD5" w14:textId="77777777" w:rsidTr="00B44B32">
        <w:tc>
          <w:tcPr>
            <w:tcW w:w="3951" w:type="pct"/>
            <w:tcBorders>
              <w:top w:val="nil"/>
              <w:left w:val="nil"/>
              <w:bottom w:val="nil"/>
              <w:right w:val="nil"/>
            </w:tcBorders>
            <w:hideMark/>
          </w:tcPr>
          <w:p w14:paraId="3C95F20D" w14:textId="77777777" w:rsidR="00887610" w:rsidRPr="00D831E6"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[Nc]</m:t>
                    </m:r>
                  </m:e>
                  <m:sub>
                    <m:r>
                      <m:rPr>
                        <m:sty m:val="p"/>
                      </m:rPr>
                      <w:rPr>
                        <w:rFonts w:ascii="Cambria Math" w:hAnsi="Cambria Math"/>
                      </w:rPr>
                      <m:t>i,p</m:t>
                    </m:r>
                  </m:sub>
                </m:sSub>
                <m:r>
                  <m:rPr>
                    <m:sty m:val="p"/>
                  </m:rPr>
                  <w:rPr>
                    <w:rFonts w:ascii="Cambria Math" w:hAnsi="Cambria Math"/>
                  </w:rPr>
                  <m:t>=adil∙</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i</m:t>
                    </m:r>
                  </m:sub>
                  <m:sup>
                    <m:r>
                      <m:rPr>
                        <m:sty m:val="p"/>
                      </m:rPr>
                      <w:rPr>
                        <w:rFonts w:ascii="Cambria Math" w:hAnsi="Cambria Math"/>
                      </w:rPr>
                      <m:t>-bdil</m:t>
                    </m:r>
                  </m:sup>
                </m:sSubSup>
              </m:oMath>
            </m:oMathPara>
          </w:p>
        </w:tc>
        <w:tc>
          <w:tcPr>
            <w:tcW w:w="1049" w:type="pct"/>
            <w:tcBorders>
              <w:top w:val="nil"/>
              <w:left w:val="nil"/>
              <w:bottom w:val="nil"/>
              <w:right w:val="nil"/>
            </w:tcBorders>
            <w:vAlign w:val="center"/>
            <w:hideMark/>
          </w:tcPr>
          <w:p w14:paraId="5F73C3F9" w14:textId="77777777" w:rsidR="00887610" w:rsidRPr="00D831E6" w:rsidRDefault="00887610" w:rsidP="00B44B32">
            <w:pPr>
              <w:jc w:val="right"/>
              <w:rPr>
                <w:rFonts w:asciiTheme="minorHAnsi" w:hAnsiTheme="minorHAnsi"/>
                <w:noProof/>
              </w:rPr>
            </w:pPr>
            <w:r w:rsidRPr="00DA6306">
              <w:rPr>
                <w:noProof/>
              </w:rPr>
              <w:t>(</w:t>
            </w:r>
            <w:r w:rsidRPr="00D831E6">
              <w:rPr>
                <w:noProof/>
              </w:rPr>
              <w:fldChar w:fldCharType="begin"/>
            </w:r>
            <w:r w:rsidRPr="00DA6306">
              <w:rPr>
                <w:noProof/>
              </w:rPr>
              <w:instrText xml:space="preserve"> SEQ Equ. \* ARABIC </w:instrText>
            </w:r>
            <w:r w:rsidRPr="00D831E6">
              <w:rPr>
                <w:noProof/>
              </w:rPr>
              <w:fldChar w:fldCharType="separate"/>
            </w:r>
            <w:r w:rsidRPr="00DA6306">
              <w:rPr>
                <w:noProof/>
              </w:rPr>
              <w:t>15</w:t>
            </w:r>
            <w:r w:rsidRPr="00D831E6">
              <w:rPr>
                <w:noProof/>
              </w:rPr>
              <w:fldChar w:fldCharType="end"/>
            </w:r>
            <w:r w:rsidRPr="00DA6306">
              <w:rPr>
                <w:rFonts w:asciiTheme="minorHAnsi" w:hAnsiTheme="minorHAnsi"/>
                <w:noProof/>
                <w:szCs w:val="24"/>
              </w:rPr>
              <w:t>)</w:t>
            </w:r>
          </w:p>
        </w:tc>
      </w:tr>
    </w:tbl>
    <w:p w14:paraId="56233E5D" w14:textId="77777777" w:rsidR="00887610" w:rsidRPr="00D831E6" w:rsidRDefault="00887610" w:rsidP="00887610">
      <w:pPr>
        <w:pStyle w:val="Heading2"/>
        <w:rPr>
          <w:rFonts w:asciiTheme="minorHAnsi" w:hAnsiTheme="minorHAnsi"/>
        </w:rPr>
      </w:pPr>
      <w:r w:rsidRPr="00D831E6">
        <w:rPr>
          <w:rFonts w:asciiTheme="minorHAnsi" w:hAnsiTheme="minorHAnsi"/>
        </w:rPr>
        <w:t>Water and nitrogen competition and complementarity</w:t>
      </w:r>
    </w:p>
    <w:p w14:paraId="7AEE8091" w14:textId="66A776D6" w:rsidR="00887610" w:rsidRPr="00DA6306" w:rsidRDefault="00887610" w:rsidP="00887610">
      <w:r w:rsidRPr="00DA6306">
        <w:t xml:space="preserve">In addition to light interception, </w:t>
      </w:r>
      <w:r>
        <w:t xml:space="preserve">other </w:t>
      </w:r>
      <w:r w:rsidRPr="00DA6306">
        <w:t xml:space="preserve">competition and complementarity for water and N are mainly determined by the presence and density of roots in the soil layers in depth. As for a sole crop, the root development </w:t>
      </w:r>
      <w:r>
        <w:t xml:space="preserve">and growth </w:t>
      </w:r>
      <w:r w:rsidRPr="00DA6306">
        <w:t>of each species in the intercrop depends on species–specific parameters, thermal time</w:t>
      </w:r>
      <w:r>
        <w:t xml:space="preserve"> of soil temperature</w:t>
      </w:r>
      <w:r w:rsidRPr="00DA6306">
        <w:t xml:space="preserve">, several potential stresses, such as anoxia, drought, soil properties (high bulk density), frost, or low N content, and potentially a trophic linked production depending on the simulation option </w:t>
      </w:r>
      <w:r w:rsidRPr="00ED59DC">
        <w:fldChar w:fldCharType="begin"/>
      </w:r>
      <w:r w:rsidR="00CA52DE">
        <w:instrText xml:space="preserve"> ADDIN ZOTERO_ITEM CSL_CITATION {"citationID":"5qs4Bp40","properties":{"formattedCitation":"(Brisson et al. 2004, 2008)","plainCitation":"(Brisson et al. 2004, 2008)","noteIndex":0},"citationItems":[{"id":"moeh79io/v0AYGi4E","uris":["http://zotero.org/users/6082108/items/VE6IWVN5"],"itemData":{"id":3101,"type":"book","event-place":"Paris","ISBN":"978-2-7592-0290-4","language":"en","note":"OCLC: 800287311","publisher":"Editions Quae","publisher-place":"Paris","source":"Open WorldCat","title":"Conceptual Basis, Formalisations and Parameterization of the Stics Crop Model","URL":"http://international.scholarvox.com/book/40000894","author":[{"family":"Brisson","given":"Nadine"},{"family":"Launay","given":"Marie"},{"family":"Mary","given":"Bruno"},{"family":"Beaudoin","given":"Nicolas"}],"accessed":{"date-parts":[["2022",2,22]]},"issued":{"date-parts":[["2008"]]},"citation-key":"brissonConceptualBasisFormalisations2008"}},{"id":"moeh79io/b4lSS554","uris":["http://zotero.org/users/6082108/items/QEF9JNXI"],"itemData":{"id":405,"type":"article-journal","container-title":"Agronomie","DOI":"10.1051/agro:2004031","ISSN":"0249-5627 1297-9643","issue":"6-7","page":"409-421","title":"Adaptation of the crop model STICS to intercropping. Theoretical basis and parameterisation","volume":"24","author":[{"family":"Brisson","given":"N."},{"family":"Bussière","given":"F."},{"family":"Ozier-Lafontaine","given":"H."},{"family":"Tournebize","given":"R."},{"family":"Sinoquet","given":"H."}],"issued":{"date-parts":[["2004"]]},"citation-key":"brissonAdaptationCropModel2004"}}],"schema":"https://github.com/citation-style-language/schema/raw/master/csl-citation.json"} </w:instrText>
      </w:r>
      <w:r w:rsidRPr="00ED59DC">
        <w:fldChar w:fldCharType="separate"/>
      </w:r>
      <w:r w:rsidR="00085548">
        <w:t>(Brisson et al. 2004, 2008)</w:t>
      </w:r>
      <w:r w:rsidRPr="00ED59DC">
        <w:fldChar w:fldCharType="end"/>
      </w:r>
      <w:r w:rsidRPr="00DA6306">
        <w:t xml:space="preserve">. </w:t>
      </w:r>
    </w:p>
    <w:p w14:paraId="2AC737F5" w14:textId="77777777" w:rsidR="00887610" w:rsidRPr="00DA6306" w:rsidRDefault="00887610" w:rsidP="00887610">
      <w:r w:rsidRPr="00DA6306">
        <w:t xml:space="preserve">The computation of the </w:t>
      </w:r>
      <w:r>
        <w:t xml:space="preserve">plant </w:t>
      </w:r>
      <w:r w:rsidRPr="00DA6306">
        <w:t xml:space="preserve">density effect is already considered in the shoot </w:t>
      </w:r>
      <w:r>
        <w:t>growth</w:t>
      </w:r>
      <w:r w:rsidRPr="00DA6306">
        <w:t xml:space="preserve"> when using the trophic-linked root length expansion option. However, it is not </w:t>
      </w:r>
      <w:r>
        <w:t xml:space="preserve">the case </w:t>
      </w:r>
      <w:r w:rsidRPr="00DA6306">
        <w:t>when choosing the self-governing root length expansion option, which is the default</w:t>
      </w:r>
      <w:r>
        <w:t xml:space="preserve"> option</w:t>
      </w:r>
      <w:r w:rsidRPr="00DA6306">
        <w:t>. Consequently, we introduced an effect of the equivalent plant density (</w:t>
      </w:r>
      <m:oMath>
        <m:sSub>
          <m:sSubPr>
            <m:ctrlPr>
              <w:rPr>
                <w:rFonts w:ascii="Cambria Math" w:hAnsi="Cambria Math"/>
                <w:i/>
                <w:sz w:val="20"/>
              </w:rPr>
            </m:ctrlPr>
          </m:sSubPr>
          <m:e>
            <m:r>
              <w:rPr>
                <w:rFonts w:ascii="Cambria Math" w:hAnsi="Cambria Math"/>
              </w:rPr>
              <m:t>D</m:t>
            </m:r>
            <m:ctrlPr>
              <w:rPr>
                <w:rFonts w:ascii="Cambria Math" w:hAnsi="Cambria Math"/>
                <w:i/>
              </w:rPr>
            </m:ctrlPr>
          </m:e>
          <m:sub>
            <m:r>
              <w:rPr>
                <w:rFonts w:ascii="Cambria Math" w:hAnsi="Cambria Math"/>
              </w:rPr>
              <m:t>e</m:t>
            </m:r>
          </m:sub>
        </m:sSub>
      </m:oMath>
      <w:r w:rsidRPr="00DA6306">
        <w:rPr>
          <w:sz w:val="20"/>
        </w:rPr>
        <w:t>)</w:t>
      </w:r>
      <w:r w:rsidRPr="00DA6306">
        <w:t xml:space="preserve"> for the computation of the root length growth rate (</w:t>
      </w:r>
      <m:oMath>
        <m:r>
          <w:rPr>
            <w:rFonts w:ascii="Cambria Math" w:hAnsi="Cambria Math"/>
          </w:rPr>
          <m:t>RLG</m:t>
        </m:r>
      </m:oMath>
      <w:r w:rsidRPr="00DA6306">
        <w:t>, m</w:t>
      </w:r>
      <w:r w:rsidRPr="00DA6306">
        <w:rPr>
          <w:vertAlign w:val="subscript"/>
        </w:rPr>
        <w:t>root</w:t>
      </w:r>
      <w:r w:rsidRPr="00DA6306">
        <w:t xml:space="preserve"> d</w:t>
      </w:r>
      <w:r w:rsidRPr="00DA6306">
        <w:rPr>
          <w:vertAlign w:val="superscript"/>
        </w:rPr>
        <w:t>-1</w:t>
      </w:r>
      <w:r w:rsidRPr="00DA6306">
        <w:t>) when using this option:</w:t>
      </w:r>
    </w:p>
    <w:tbl>
      <w:tblPr>
        <w:tblStyle w:val="TableGrid"/>
        <w:tblW w:w="5000" w:type="pct"/>
        <w:tblLook w:val="04A0" w:firstRow="1" w:lastRow="0" w:firstColumn="1" w:lastColumn="0" w:noHBand="0" w:noVBand="1"/>
      </w:tblPr>
      <w:tblGrid>
        <w:gridCol w:w="7169"/>
        <w:gridCol w:w="1903"/>
      </w:tblGrid>
      <w:tr w:rsidR="00887610" w:rsidRPr="00DA6306" w14:paraId="64E3F216" w14:textId="77777777" w:rsidTr="00B44B32">
        <w:tc>
          <w:tcPr>
            <w:tcW w:w="3951" w:type="pct"/>
            <w:tcBorders>
              <w:top w:val="nil"/>
              <w:left w:val="nil"/>
              <w:bottom w:val="nil"/>
              <w:right w:val="nil"/>
            </w:tcBorders>
            <w:vAlign w:val="center"/>
            <w:hideMark/>
          </w:tcPr>
          <w:p w14:paraId="37BA8074" w14:textId="77777777" w:rsidR="00887610" w:rsidRPr="00F96F6D" w:rsidRDefault="00887610" w:rsidP="00B44B32">
            <w:pPr>
              <w:jc w:val="center"/>
              <w:rPr>
                <w:rFonts w:asciiTheme="minorHAnsi" w:hAnsiTheme="minorHAnsi"/>
              </w:rPr>
            </w:pPr>
            <m:oMathPara>
              <m:oMath>
                <m:r>
                  <m:rPr>
                    <m:sty m:val="p"/>
                  </m:rPr>
                  <w:rPr>
                    <w:rFonts w:ascii="Cambria Math" w:hAnsi="Cambria Math"/>
                  </w:rPr>
                  <m:t>RLG=</m:t>
                </m:r>
                <m:f>
                  <m:fPr>
                    <m:ctrlPr>
                      <w:rPr>
                        <w:rFonts w:ascii="Cambria Math" w:hAnsi="Cambria Math"/>
                      </w:rPr>
                    </m:ctrlPr>
                  </m:fPr>
                  <m:num>
                    <m:r>
                      <w:rPr>
                        <w:rFonts w:ascii="Cambria Math" w:hAnsi="Cambria Math"/>
                      </w:rPr>
                      <m:t>RLGd</m:t>
                    </m:r>
                    <m:sSub>
                      <m:sSubPr>
                        <m:ctrlPr>
                          <w:rPr>
                            <w:rFonts w:ascii="Cambria Math" w:hAnsi="Cambria Math"/>
                            <w:i/>
                          </w:rPr>
                        </m:ctrlPr>
                      </m:sSubPr>
                      <m:e>
                        <m:r>
                          <w:rPr>
                            <w:rFonts w:ascii="Cambria Math" w:hAnsi="Cambria Math"/>
                          </w:rPr>
                          <m:t>d</m:t>
                        </m:r>
                      </m:e>
                      <m:sub>
                        <m:r>
                          <w:rPr>
                            <w:rFonts w:ascii="Cambria Math" w:hAnsi="Cambria Math"/>
                          </w:rPr>
                          <m:t>max</m:t>
                        </m:r>
                      </m:sub>
                    </m:sSub>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5.5∙</m:t>
                        </m:r>
                        <m:r>
                          <w:rPr>
                            <w:rFonts w:ascii="Cambria Math" w:hAnsi="Cambria Math"/>
                          </w:rPr>
                          <m:t>sLA</m:t>
                        </m:r>
                        <m:sSub>
                          <m:sSubPr>
                            <m:ctrlPr>
                              <w:rPr>
                                <w:rFonts w:ascii="Cambria Math" w:hAnsi="Cambria Math"/>
                                <w:i/>
                              </w:rPr>
                            </m:ctrlPr>
                          </m:sSubPr>
                          <m:e>
                            <m:r>
                              <w:rPr>
                                <w:rFonts w:ascii="Cambria Math" w:hAnsi="Cambria Math"/>
                              </w:rPr>
                              <m:t>I</m:t>
                            </m:r>
                          </m:e>
                          <m:sub>
                            <m:r>
                              <w:rPr>
                                <w:rFonts w:ascii="Cambria Math" w:hAnsi="Cambria Math"/>
                              </w:rPr>
                              <m:t>max</m:t>
                            </m:r>
                          </m:sub>
                        </m:sSub>
                        <m:r>
                          <m:rPr>
                            <m:sty m:val="p"/>
                          </m:rPr>
                          <w:rPr>
                            <w:rFonts w:ascii="Cambria Math" w:hAnsi="Cambria Math"/>
                          </w:rPr>
                          <m:t>-</m:t>
                        </m:r>
                        <m:r>
                          <w:rPr>
                            <w:rFonts w:ascii="Cambria Math" w:hAnsi="Cambria Math"/>
                          </w:rPr>
                          <m:t>Uroot</m:t>
                        </m:r>
                      </m:sup>
                    </m:sSup>
                  </m:den>
                </m:f>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r>
                  <m:rPr>
                    <m:sty m:val="p"/>
                  </m:rPr>
                  <w:rPr>
                    <w:rFonts w:ascii="Cambria Math" w:hAnsi="Cambria Math"/>
                  </w:rPr>
                  <m:t>∙D∙dtj∙</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RLG</m:t>
                    </m:r>
                  </m:e>
                  <m:sub>
                    <m:r>
                      <m:rPr>
                        <m:sty m:val="p"/>
                      </m:rPr>
                      <w:rPr>
                        <w:rFonts w:ascii="Cambria Math" w:hAnsi="Cambria Math"/>
                      </w:rPr>
                      <m:t>f</m:t>
                    </m:r>
                  </m:sub>
                </m:sSub>
              </m:oMath>
            </m:oMathPara>
          </w:p>
        </w:tc>
        <w:tc>
          <w:tcPr>
            <w:tcW w:w="1049" w:type="pct"/>
            <w:tcBorders>
              <w:top w:val="nil"/>
              <w:left w:val="nil"/>
              <w:bottom w:val="nil"/>
              <w:right w:val="nil"/>
            </w:tcBorders>
            <w:vAlign w:val="center"/>
            <w:hideMark/>
          </w:tcPr>
          <w:p w14:paraId="08DEC2CD" w14:textId="77777777" w:rsidR="00887610" w:rsidRPr="00F96F6D" w:rsidRDefault="00887610" w:rsidP="00B44B32">
            <w:pPr>
              <w:jc w:val="right"/>
              <w:rPr>
                <w:rFonts w:asciiTheme="minorHAnsi" w:hAnsiTheme="minorHAnsi"/>
                <w:noProof/>
              </w:rPr>
            </w:pPr>
            <w:r w:rsidRPr="00DA6306">
              <w:rPr>
                <w:noProof/>
              </w:rPr>
              <w:t>(</w:t>
            </w:r>
            <w:r w:rsidRPr="00F96F6D">
              <w:rPr>
                <w:noProof/>
              </w:rPr>
              <w:fldChar w:fldCharType="begin"/>
            </w:r>
            <w:r w:rsidRPr="00DA6306">
              <w:rPr>
                <w:noProof/>
              </w:rPr>
              <w:instrText xml:space="preserve"> SEQ Equ. \* ARABIC </w:instrText>
            </w:r>
            <w:r w:rsidRPr="00F96F6D">
              <w:rPr>
                <w:noProof/>
              </w:rPr>
              <w:fldChar w:fldCharType="separate"/>
            </w:r>
            <w:r w:rsidRPr="00DA6306">
              <w:rPr>
                <w:noProof/>
              </w:rPr>
              <w:t>16</w:t>
            </w:r>
            <w:r w:rsidRPr="00F96F6D">
              <w:rPr>
                <w:noProof/>
              </w:rPr>
              <w:fldChar w:fldCharType="end"/>
            </w:r>
            <w:r w:rsidRPr="00DA6306">
              <w:rPr>
                <w:rFonts w:asciiTheme="minorHAnsi" w:hAnsiTheme="minorHAnsi"/>
                <w:noProof/>
                <w:szCs w:val="24"/>
              </w:rPr>
              <w:t>)</w:t>
            </w:r>
          </w:p>
        </w:tc>
      </w:tr>
    </w:tbl>
    <w:p w14:paraId="17CB1800" w14:textId="77777777" w:rsidR="00887610" w:rsidRPr="00DA6306" w:rsidRDefault="00887610" w:rsidP="00887610">
      <w:r w:rsidRPr="00DA6306">
        <w:t xml:space="preserve">with </w:t>
      </w:r>
      <m:oMath>
        <m:r>
          <w:rPr>
            <w:rFonts w:ascii="Cambria Math" w:hAnsi="Cambria Math"/>
          </w:rPr>
          <m:t>RLGd</m:t>
        </m:r>
        <m:sSub>
          <m:sSubPr>
            <m:ctrlPr>
              <w:rPr>
                <w:rFonts w:ascii="Cambria Math" w:hAnsi="Cambria Math"/>
                <w:i/>
              </w:rPr>
            </m:ctrlPr>
          </m:sSubPr>
          <m:e>
            <m:r>
              <w:rPr>
                <w:rFonts w:ascii="Cambria Math" w:hAnsi="Cambria Math"/>
              </w:rPr>
              <m:t>d</m:t>
            </m:r>
          </m:e>
          <m:sub>
            <m:r>
              <w:rPr>
                <w:rFonts w:ascii="Cambria Math" w:hAnsi="Cambria Math"/>
              </w:rPr>
              <m:t>max</m:t>
            </m:r>
          </m:sub>
        </m:sSub>
      </m:oMath>
      <w:r w:rsidRPr="00DA6306">
        <w:t xml:space="preserve"> the maximum rate of root length production (m plant</w:t>
      </w:r>
      <w:r w:rsidRPr="00DA6306">
        <w:rPr>
          <w:vertAlign w:val="superscript"/>
        </w:rPr>
        <w:t>-1</w:t>
      </w:r>
      <w:r w:rsidRPr="00DA6306">
        <w:t xml:space="preserve"> degree day</w:t>
      </w:r>
      <w:r w:rsidRPr="00DA6306">
        <w:rPr>
          <w:vertAlign w:val="superscript"/>
        </w:rPr>
        <w:t>-1</w:t>
      </w:r>
      <w:r w:rsidRPr="00DA6306">
        <w:t xml:space="preserve">), </w:t>
      </w:r>
      <m:oMath>
        <m:r>
          <w:rPr>
            <w:rFonts w:ascii="Cambria Math" w:hAnsi="Cambria Math"/>
          </w:rPr>
          <m:t>sLA</m:t>
        </m:r>
        <m:sSub>
          <m:sSubPr>
            <m:ctrlPr>
              <w:rPr>
                <w:rFonts w:ascii="Cambria Math" w:hAnsi="Cambria Math"/>
                <w:i/>
              </w:rPr>
            </m:ctrlPr>
          </m:sSubPr>
          <m:e>
            <m:r>
              <w:rPr>
                <w:rFonts w:ascii="Cambria Math" w:hAnsi="Cambria Math"/>
              </w:rPr>
              <m:t>I</m:t>
            </m:r>
          </m:e>
          <m:sub>
            <m:r>
              <w:rPr>
                <w:rFonts w:ascii="Cambria Math" w:hAnsi="Cambria Math"/>
              </w:rPr>
              <m:t>max</m:t>
            </m:r>
          </m:sub>
        </m:sSub>
      </m:oMath>
      <w:r w:rsidRPr="00DA6306">
        <w:t xml:space="preserve"> a growth rate-linked parameter common with the LAI calculation, </w:t>
      </w:r>
      <m:oMath>
        <m:r>
          <w:rPr>
            <w:rFonts w:ascii="Cambria Math" w:hAnsi="Cambria Math"/>
          </w:rPr>
          <m:t>Uroot</m:t>
        </m:r>
      </m:oMath>
      <w:r w:rsidRPr="00DA6306">
        <w:t xml:space="preserve"> the daily relative development unit for root growth, ranging between 1 and 3,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Pr="00DA6306">
        <w:t xml:space="preserve"> the density stress effect, </w:t>
      </w:r>
      <m:oMath>
        <m:r>
          <w:rPr>
            <w:rFonts w:ascii="Cambria Math" w:hAnsi="Cambria Math"/>
          </w:rPr>
          <m:t>D</m:t>
        </m:r>
      </m:oMath>
      <w:r w:rsidRPr="00DA6306">
        <w:t xml:space="preserve"> the actual plant density (plants m</w:t>
      </w:r>
      <w:r w:rsidRPr="00DA6306">
        <w:rPr>
          <w:vertAlign w:val="superscript"/>
        </w:rPr>
        <w:t>-2</w:t>
      </w:r>
      <w:r w:rsidRPr="00DA6306">
        <w:t xml:space="preserve">), </w:t>
      </w:r>
      <m:oMath>
        <m:r>
          <w:rPr>
            <w:rFonts w:ascii="Cambria Math" w:hAnsi="Cambria Math"/>
          </w:rPr>
          <m:t>dtj</m:t>
        </m:r>
      </m:oMath>
      <w:r w:rsidRPr="00DA6306">
        <w:t xml:space="preserve"> the daily efficient temperature for root growth (C° day</w:t>
      </w:r>
      <w:r w:rsidRPr="00DA6306">
        <w:rPr>
          <w:vertAlign w:val="superscript"/>
        </w:rPr>
        <w:t>-1</w:t>
      </w:r>
      <w:r w:rsidRPr="00DA6306">
        <w:t xml:space="preserv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Pr="00DA6306">
        <w:t xml:space="preserve"> the root anoxia stress effect and </w:t>
      </w:r>
      <m:oMath>
        <m:sSub>
          <m:sSubPr>
            <m:ctrlPr>
              <w:rPr>
                <w:rFonts w:ascii="Cambria Math" w:hAnsi="Cambria Math"/>
                <w:i/>
              </w:rPr>
            </m:ctrlPr>
          </m:sSubPr>
          <m:e>
            <m:r>
              <w:rPr>
                <w:rFonts w:ascii="Cambria Math" w:hAnsi="Cambria Math"/>
              </w:rPr>
              <m:t>RLG</m:t>
            </m:r>
          </m:e>
          <m:sub>
            <m:r>
              <w:rPr>
                <w:rFonts w:ascii="Cambria Math" w:hAnsi="Cambria Math"/>
              </w:rPr>
              <m:t>f</m:t>
            </m:r>
          </m:sub>
        </m:sSub>
      </m:oMath>
      <w:r w:rsidRPr="00DA6306">
        <w:t xml:space="preserve"> the root growth rate at the root front (m day</w:t>
      </w:r>
      <w:r w:rsidRPr="00DA6306">
        <w:rPr>
          <w:vertAlign w:val="superscript"/>
        </w:rPr>
        <w:t>-1</w:t>
      </w:r>
      <w:r w:rsidRPr="00DA6306">
        <w:t>), which is calculated as:</w:t>
      </w:r>
    </w:p>
    <w:tbl>
      <w:tblPr>
        <w:tblStyle w:val="TableGrid"/>
        <w:tblW w:w="5000" w:type="pct"/>
        <w:tblLook w:val="04A0" w:firstRow="1" w:lastRow="0" w:firstColumn="1" w:lastColumn="0" w:noHBand="0" w:noVBand="1"/>
      </w:tblPr>
      <w:tblGrid>
        <w:gridCol w:w="7169"/>
        <w:gridCol w:w="1903"/>
      </w:tblGrid>
      <w:tr w:rsidR="00887610" w:rsidRPr="00DA6306" w14:paraId="619018DC" w14:textId="77777777" w:rsidTr="00B44B32">
        <w:tc>
          <w:tcPr>
            <w:tcW w:w="3951" w:type="pct"/>
            <w:tcBorders>
              <w:top w:val="nil"/>
              <w:left w:val="nil"/>
              <w:bottom w:val="nil"/>
              <w:right w:val="nil"/>
            </w:tcBorders>
            <w:hideMark/>
          </w:tcPr>
          <w:p w14:paraId="656481F4" w14:textId="77777777" w:rsidR="00887610" w:rsidRPr="00F96F6D" w:rsidRDefault="00236E5E" w:rsidP="00B44B32">
            <w:pPr>
              <w:rPr>
                <w:rFonts w:asciiTheme="minorHAnsi" w:hAnsiTheme="minorHAnsi"/>
              </w:rPr>
            </w:pPr>
            <m:oMathPara>
              <m:oMath>
                <m:sSub>
                  <m:sSubPr>
                    <m:ctrlPr>
                      <w:rPr>
                        <w:rFonts w:ascii="Cambria Math" w:hAnsi="Cambria Math"/>
                      </w:rPr>
                    </m:ctrlPr>
                  </m:sSubPr>
                  <m:e>
                    <m:r>
                      <m:rPr>
                        <m:sty m:val="p"/>
                      </m:rPr>
                      <w:rPr>
                        <w:rFonts w:ascii="Cambria Math" w:hAnsi="Cambria Math"/>
                      </w:rPr>
                      <m:t>RLG</m:t>
                    </m:r>
                  </m:e>
                  <m:sub>
                    <m:r>
                      <m:rPr>
                        <m:sty m:val="p"/>
                      </m:rPr>
                      <w:rPr>
                        <w:rFonts w:ascii="Cambria Math" w:hAnsi="Cambria Math"/>
                      </w:rPr>
                      <m:t>f</m:t>
                    </m:r>
                  </m:sub>
                </m:sSub>
                <m:r>
                  <m:rPr>
                    <m:sty m:val="p"/>
                  </m:rPr>
                  <w:rPr>
                    <w:rFonts w:ascii="Cambria Math" w:hAnsi="Cambria Math"/>
                  </w:rPr>
                  <m:t>=</m:t>
                </m:r>
                <m:r>
                  <w:rPr>
                    <w:rFonts w:ascii="Cambria Math" w:hAnsi="Cambria Math"/>
                  </w:rPr>
                  <m:t>RDfront</m:t>
                </m:r>
                <m:r>
                  <m:rPr>
                    <m:sty m:val="p"/>
                  </m:rPr>
                  <w:rPr>
                    <w:rFonts w:ascii="Cambria Math" w:hAnsi="Cambria Math"/>
                  </w:rPr>
                  <m:t>∙</m:t>
                </m:r>
                <m:f>
                  <m:fPr>
                    <m:ctrlPr>
                      <w:rPr>
                        <w:rFonts w:ascii="Cambria Math" w:hAnsi="Cambria Math"/>
                      </w:rPr>
                    </m:ctrlPr>
                  </m:fPr>
                  <m:num>
                    <m:r>
                      <m:rPr>
                        <m:sty m:val="p"/>
                      </m:rPr>
                      <w:rPr>
                        <w:rFonts w:ascii="Cambria Math" w:hAnsi="Cambria Math"/>
                      </w:rPr>
                      <m:t>D</m:t>
                    </m:r>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e</m:t>
                        </m:r>
                      </m:sub>
                    </m:sSub>
                  </m:den>
                </m:f>
                <m:r>
                  <m:rPr>
                    <m:sty m:val="p"/>
                  </m:rPr>
                  <w:rPr>
                    <w:rFonts w:ascii="Cambria Math" w:hAnsi="Cambria Math"/>
                  </w:rPr>
                  <m:t>∙deltaz∙</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m:oMathPara>
          </w:p>
        </w:tc>
        <w:tc>
          <w:tcPr>
            <w:tcW w:w="1049" w:type="pct"/>
            <w:tcBorders>
              <w:top w:val="nil"/>
              <w:left w:val="nil"/>
              <w:bottom w:val="nil"/>
              <w:right w:val="nil"/>
            </w:tcBorders>
            <w:vAlign w:val="center"/>
            <w:hideMark/>
          </w:tcPr>
          <w:p w14:paraId="5BDA5231" w14:textId="77777777" w:rsidR="00887610" w:rsidRPr="00F96F6D" w:rsidRDefault="00887610" w:rsidP="00B44B32">
            <w:pPr>
              <w:jc w:val="right"/>
              <w:rPr>
                <w:rFonts w:asciiTheme="minorHAnsi" w:hAnsiTheme="minorHAnsi"/>
                <w:noProof/>
              </w:rPr>
            </w:pPr>
            <w:r w:rsidRPr="00DA6306">
              <w:rPr>
                <w:noProof/>
              </w:rPr>
              <w:t>(</w:t>
            </w:r>
            <w:r w:rsidRPr="00F96F6D">
              <w:rPr>
                <w:noProof/>
              </w:rPr>
              <w:fldChar w:fldCharType="begin"/>
            </w:r>
            <w:r w:rsidRPr="00DA6306">
              <w:rPr>
                <w:noProof/>
              </w:rPr>
              <w:instrText xml:space="preserve"> SEQ Equ. \* ARABIC </w:instrText>
            </w:r>
            <w:r w:rsidRPr="00F96F6D">
              <w:rPr>
                <w:noProof/>
              </w:rPr>
              <w:fldChar w:fldCharType="separate"/>
            </w:r>
            <w:r w:rsidRPr="00DA6306">
              <w:rPr>
                <w:noProof/>
              </w:rPr>
              <w:t>17</w:t>
            </w:r>
            <w:r w:rsidRPr="00F96F6D">
              <w:rPr>
                <w:noProof/>
              </w:rPr>
              <w:fldChar w:fldCharType="end"/>
            </w:r>
            <w:r w:rsidRPr="00DA6306">
              <w:rPr>
                <w:rFonts w:asciiTheme="minorHAnsi" w:hAnsiTheme="minorHAnsi"/>
                <w:noProof/>
                <w:szCs w:val="24"/>
              </w:rPr>
              <w:t>)</w:t>
            </w:r>
          </w:p>
        </w:tc>
      </w:tr>
    </w:tbl>
    <w:p w14:paraId="7016A1CF" w14:textId="77777777" w:rsidR="00887610" w:rsidRPr="00DA6306" w:rsidRDefault="00887610" w:rsidP="00887610">
      <w:r w:rsidRPr="00DA6306">
        <w:lastRenderedPageBreak/>
        <w:t xml:space="preserve">with </w:t>
      </w:r>
      <m:oMath>
        <m:r>
          <w:rPr>
            <w:rFonts w:ascii="Cambria Math" w:hAnsi="Cambria Math"/>
          </w:rPr>
          <m:t>RDfront</m:t>
        </m:r>
      </m:oMath>
      <w:r w:rsidRPr="00DA6306">
        <w:t xml:space="preserve"> the root density at the root front (cm</w:t>
      </w:r>
      <w:r w:rsidRPr="00DA6306">
        <w:rPr>
          <w:vertAlign w:val="subscript"/>
        </w:rPr>
        <w:t>root</w:t>
      </w:r>
      <w:r w:rsidRPr="00DA6306">
        <w:t xml:space="preserve"> cm</w:t>
      </w:r>
      <w:r w:rsidRPr="00DA6306">
        <w:rPr>
          <w:vertAlign w:val="superscript"/>
        </w:rPr>
        <w:t>-3</w:t>
      </w:r>
      <w:r w:rsidRPr="00DA6306">
        <w:t>) which is supposed to remain constant</w:t>
      </w:r>
      <w:r>
        <w:t xml:space="preserve"> for the root meristem part</w:t>
      </w:r>
      <w:r w:rsidRPr="00DA6306">
        <w:t xml:space="preserve">, and </w:t>
      </w:r>
      <m:oMath>
        <m:r>
          <w:rPr>
            <w:rFonts w:ascii="Cambria Math" w:hAnsi="Cambria Math"/>
          </w:rPr>
          <m:t>deltaz</m:t>
        </m:r>
      </m:oMath>
      <w:r w:rsidRPr="00DA6306">
        <w:t xml:space="preserve"> the root front growth rate (cm</w:t>
      </w:r>
      <w:r w:rsidRPr="00DA6306">
        <w:rPr>
          <w:vertAlign w:val="subscript"/>
        </w:rPr>
        <w:t>root</w:t>
      </w:r>
      <w:r w:rsidRPr="00DA6306">
        <w:t xml:space="preserve"> d</w:t>
      </w:r>
      <w:r w:rsidRPr="00DA6306">
        <w:rPr>
          <w:vertAlign w:val="superscript"/>
        </w:rPr>
        <w:t>-1</w:t>
      </w:r>
      <w:r w:rsidRPr="00DA6306">
        <w:t>).</w:t>
      </w:r>
    </w:p>
    <w:p w14:paraId="2F4A8600" w14:textId="77777777" w:rsidR="00887610" w:rsidRPr="00DA6306" w:rsidRDefault="00887610" w:rsidP="00887610">
      <w:r w:rsidRPr="00DA6306">
        <w:t xml:space="preserve">Starting with the dominant crop, each crop sequentially uptakes water and N from the soil layers </w:t>
      </w:r>
      <w:r>
        <w:t xml:space="preserve">of 1 cm width </w:t>
      </w:r>
      <w:r w:rsidRPr="00DA6306">
        <w:t>based on the presence and density of their roots. The order in this formalism seems adequate considering the daily time-step, only affecting the potential water or N stresses by a lag of one day</w:t>
      </w:r>
      <w:r>
        <w:t>, which is acceptable according to our knowledge</w:t>
      </w:r>
      <w:r w:rsidRPr="00DA6306">
        <w:t>.</w:t>
      </w:r>
    </w:p>
    <w:p w14:paraId="62219C20" w14:textId="1D2A829E" w:rsidR="008F1DDE" w:rsidRDefault="00887610" w:rsidP="00887610">
      <w:r w:rsidRPr="00DA6306">
        <w:t xml:space="preserve">Furthermore, STICS is also able to simulate different affinity for </w:t>
      </w:r>
      <w:r>
        <w:t>mineral-</w:t>
      </w:r>
      <w:r w:rsidRPr="00DA6306">
        <w:t>N for each species and the effect of soil nitrate concentration on nodulation and N</w:t>
      </w:r>
      <w:r w:rsidRPr="00DA6306">
        <w:rPr>
          <w:vertAlign w:val="subscript"/>
        </w:rPr>
        <w:t>2</w:t>
      </w:r>
      <w:r w:rsidRPr="00DA6306">
        <w:t xml:space="preserve"> fixation by leguminous crops </w:t>
      </w:r>
      <w:r w:rsidRPr="00ED59DC">
        <w:fldChar w:fldCharType="begin"/>
      </w:r>
      <w:r w:rsidR="00CA52DE">
        <w:instrText xml:space="preserve"> ADDIN ZOTERO_ITEM CSL_CITATION {"citationID":"IguSQeoY","properties":{"formattedCitation":"(Brisson et al. 2004, 2008)","plainCitation":"(Brisson et al. 2004, 2008)","noteIndex":0},"citationItems":[{"id":"moeh79io/v0AYGi4E","uris":["http://zotero.org/users/6082108/items/VE6IWVN5"],"itemData":{"id":3101,"type":"book","event-place":"Paris","ISBN":"978-2-7592-0290-4","language":"en","note":"OCLC: 800287311","publisher":"Editions Quae","publisher-place":"Paris","source":"Open WorldCat","title":"Conceptual Basis, Formalisations and Parameterization of the Stics Crop Model","URL":"http://international.scholarvox.com/book/40000894","author":[{"family":"Brisson","given":"Nadine"},{"family":"Launay","given":"Marie"},{"family":"Mary","given":"Bruno"},{"family":"Beaudoin","given":"Nicolas"}],"accessed":{"date-parts":[["2022",2,22]]},"issued":{"date-parts":[["2008"]]},"citation-key":"brissonConceptualBasisFormalisations2008"}},{"id":"moeh79io/b4lSS554","uris":["http://zotero.org/users/6082108/items/QEF9JNXI"],"itemData":{"id":405,"type":"article-journal","container-title":"Agronomie","DOI":"10.1051/agro:2004031","ISSN":"0249-5627 1297-9643","issue":"6-7","page":"409-421","title":"Adaptation of the crop model STICS to intercropping. Theoretical basis and parameterisation","volume":"24","author":[{"family":"Brisson","given":"N."},{"family":"Bussière","given":"F."},{"family":"Ozier-Lafontaine","given":"H."},{"family":"Tournebize","given":"R."},{"family":"Sinoquet","given":"H."}],"issued":{"date-parts":[["2004"]]},"citation-key":"brissonAdaptationCropModel2004"}}],"schema":"https://github.com/citation-style-language/schema/raw/master/csl-citation.json"} </w:instrText>
      </w:r>
      <w:r w:rsidRPr="00ED59DC">
        <w:fldChar w:fldCharType="separate"/>
      </w:r>
      <w:r w:rsidR="00085548">
        <w:t>(Brisson et al. 2004, 2008)</w:t>
      </w:r>
      <w:r w:rsidRPr="00ED59DC">
        <w:fldChar w:fldCharType="end"/>
      </w:r>
      <w:r w:rsidRPr="00DA6306">
        <w:t>. Consequently, niche complementarity for N can be simulated for cereal-legume intercrops since the computation of the N</w:t>
      </w:r>
      <w:r w:rsidRPr="00DA6306">
        <w:rPr>
          <w:vertAlign w:val="subscript"/>
        </w:rPr>
        <w:t>2</w:t>
      </w:r>
      <w:r w:rsidRPr="00DA6306">
        <w:t xml:space="preserve"> fixation rate depends on both growth rate and nitrate uptake by the leguminous crop. Then the competition between the two species for soil mineral N uptake could induce a higher rate of N</w:t>
      </w:r>
      <w:r w:rsidRPr="00DA6306">
        <w:rPr>
          <w:vertAlign w:val="subscript"/>
        </w:rPr>
        <w:t>2</w:t>
      </w:r>
      <w:r w:rsidRPr="00DA6306">
        <w:t xml:space="preserve"> fixation of the legume due to the simulation of a reduced inhibition of nitrate reductase activity under a lower soil nitrate concentration by the stronger cereal N uptake.</w:t>
      </w:r>
      <w:r>
        <w:t xml:space="preserve"> The eventual facilitation effect occurring in the rhizosphere due to chemical or biological processes, which are very difficult to understand and measure and then to formalize with mathematical equations, are not considered, which is a potential limitation of the model that we assume in this version.</w:t>
      </w:r>
    </w:p>
    <w:p w14:paraId="16A22F2B" w14:textId="034A0446" w:rsidR="00CC7EF6" w:rsidRDefault="00CC7EF6" w:rsidP="004E466E">
      <w:pPr>
        <w:pStyle w:val="Heading1"/>
      </w:pPr>
      <w:r>
        <w:t>Model assessment</w:t>
      </w:r>
    </w:p>
    <w:p w14:paraId="3D778F1A" w14:textId="77777777" w:rsidR="00566843" w:rsidRDefault="004E466E" w:rsidP="004E466E">
      <w:r>
        <w:t xml:space="preserve">The model was assessed using a comprehensive evaluation with different species and associations, either over the full growth cycle </w:t>
      </w:r>
      <w:r w:rsidR="0044003E">
        <w:t xml:space="preserve">(Figure 5) </w:t>
      </w:r>
      <w:r>
        <w:t>or at key stages only</w:t>
      </w:r>
      <w:r w:rsidR="0044003E">
        <w:t xml:space="preserve"> (Figure 6</w:t>
      </w:r>
      <w:r w:rsidR="002E31AC">
        <w:t>)</w:t>
      </w:r>
      <w:r>
        <w:t>.</w:t>
      </w:r>
    </w:p>
    <w:p w14:paraId="666DB7F6" w14:textId="3C04D743" w:rsidR="0011291E" w:rsidRDefault="00566843" w:rsidP="004E466E">
      <w:r>
        <w:t xml:space="preserve">We present here another visualisation of the results using the approach proposed by </w:t>
      </w:r>
      <w:r w:rsidR="00CA52DE">
        <w:fldChar w:fldCharType="begin"/>
      </w:r>
      <w:r w:rsidR="00CA52DE">
        <w:instrText xml:space="preserve"> ADDIN ZOTERO_ITEM CSL_CITATION {"citationID":"ZOkX0XJQ","properties":{"custom":"Coucheney et al. (2015)","formattedCitation":"Coucheney et al. (2015)","plainCitation":"Coucheney et al. (2015)","noteIndex":0},"citationItems":[{"id":2262,"uris":["http://zotero.org/users/local/IiDGWvIK/items/NAE3VQCR"],"itemData":{"id":2262,"type":"article-journal","abstract":"Soil–crop models are increasingly used as predictive tools to assess yield and environmental impacts of agriculture in a growing diversity of contexts. They are however seldom evaluated at a given time over a wide domain of use. We tested here the performances of the STICS model (v8.2.2) with its standard set of parameters over a dataset covering 15 crops and a wide range of agropedoclimatic conditions in France. Model results showed a good overall accuracy, with little bias. Relative RMSE was larger for soil nitrate (49%) than for plant biomass (35%) and nitrogen (33%) and smallest for soil water (10%). Trends induced by contrasted environmental conditions and management practices were well reproduced. Finally, limited dependency of model errors on crops or environments indicated a satisfactory robustness. Such performances make STICS a valuable tool for studying the effects of changes in agro-ecosystems over the domain explored.","container-title":"Environmental Modelling &amp; Software","DOI":"10.1016/j.envsoft.2014.11.024","ISSN":"1364-8152","journalAbbreviation":"Environmental Modelling &amp; Software","language":"en","page":"177-190","source":"ScienceDirect","title":"Accuracy, robustness and behavior of the STICS soil–crop model for plant, water and nitrogen outputs: Evaluation over a wide range of agro-environmental conditions in France","title-short":"Accuracy, robustness and behavior of the STICS soil–crop model for plant, water and nitrogen outputs","URL":"https://www.sciencedirect.com/science/article/pii/S1364815214003508","volume":"64","author":[{"family":"Coucheney","given":"Elsa"},{"family":"Buis","given":"Samuel"},{"family":"Launay","given":"Marie"},{"family":"Constantin","given":"Julie"},{"family":"Mary","given":"Bruno"},{"family":"García de Cortázar-Atauri","given":"Iñaki"},{"family":"Ripoche","given":"Dominique"},{"family":"Beaudoin","given":"Nicolas"},{"family":"Ruget","given":"Françoise"},{"family":"Andrianarisoa","given":"Kasaina Sitraka"},{"family":"Le Bas","given":"Christine"},{"family":"Justes","given":"Eric"},{"family":"Léonard","given":"Joël"}],"accessed":{"date-parts":[["2022",7,5]]},"issued":{"date-parts":[["2015",2,1]]}}}],"schema":"https://github.com/citation-style-language/schema/raw/master/csl-citation.json"} </w:instrText>
      </w:r>
      <w:r w:rsidR="00CA52DE">
        <w:fldChar w:fldCharType="separate"/>
      </w:r>
      <w:r w:rsidR="00CA52DE">
        <w:rPr>
          <w:noProof/>
        </w:rPr>
        <w:t>Coucheney et al. (2015)</w:t>
      </w:r>
      <w:r w:rsidR="00CA52DE">
        <w:fldChar w:fldCharType="end"/>
      </w:r>
      <w:r w:rsidR="00CA52DE">
        <w:t>.</w:t>
      </w:r>
    </w:p>
    <w:p w14:paraId="3A82762B" w14:textId="77777777" w:rsidR="00472A55" w:rsidRDefault="00472A55" w:rsidP="00472A55">
      <w:pPr>
        <w:keepNext/>
      </w:pPr>
      <w:r>
        <w:rPr>
          <w:noProof/>
        </w:rPr>
        <w:lastRenderedPageBreak/>
        <w:drawing>
          <wp:inline distT="0" distB="0" distL="0" distR="0" wp14:anchorId="73C2F437" wp14:editId="75939066">
            <wp:extent cx="5745963" cy="57459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stretch>
                      <a:fillRect/>
                    </a:stretch>
                  </pic:blipFill>
                  <pic:spPr>
                    <a:xfrm>
                      <a:off x="0" y="0"/>
                      <a:ext cx="5745963" cy="5745963"/>
                    </a:xfrm>
                    <a:prstGeom prst="rect">
                      <a:avLst/>
                    </a:prstGeom>
                  </pic:spPr>
                </pic:pic>
              </a:graphicData>
            </a:graphic>
          </wp:inline>
        </w:drawing>
      </w:r>
    </w:p>
    <w:p w14:paraId="69021702" w14:textId="36F74245" w:rsidR="0011291E" w:rsidRPr="00371832" w:rsidRDefault="00472A55" w:rsidP="00472A55">
      <w:pPr>
        <w:pStyle w:val="Caption"/>
      </w:pPr>
      <w:r>
        <w:t xml:space="preserve">Figure </w:t>
      </w:r>
      <w:r w:rsidR="00217014">
        <w:t>A</w:t>
      </w:r>
      <w:r>
        <w:fldChar w:fldCharType="begin"/>
      </w:r>
      <w:r>
        <w:instrText xml:space="preserve"> SEQ Figure \* ARABIC </w:instrText>
      </w:r>
      <w:r>
        <w:fldChar w:fldCharType="separate"/>
      </w:r>
      <w:r w:rsidR="00EA5465">
        <w:rPr>
          <w:noProof/>
        </w:rPr>
        <w:t>2</w:t>
      </w:r>
      <w:r>
        <w:fldChar w:fldCharType="end"/>
      </w:r>
      <w:r>
        <w:t xml:space="preserve">. </w:t>
      </w:r>
      <w:r w:rsidRPr="00472A55">
        <w:t xml:space="preserve">Synthetic graphical representation of the overall model performance </w:t>
      </w:r>
      <w:r w:rsidR="00E92FDB">
        <w:t xml:space="preserve">based on the method proposed by </w:t>
      </w:r>
      <w:proofErr w:type="spellStart"/>
      <w:r w:rsidR="00E92FDB">
        <w:t>Coucheney</w:t>
      </w:r>
      <w:proofErr w:type="spellEnd"/>
      <w:r w:rsidR="00E92FDB">
        <w:t xml:space="preserve"> et al. (2015). Statistical indicators are shown both </w:t>
      </w:r>
      <w:proofErr w:type="spellStart"/>
      <w:r w:rsidR="00E92FDB">
        <w:t>i</w:t>
      </w:r>
      <w:proofErr w:type="spellEnd"/>
      <w:r w:rsidR="00E92FDB">
        <w:t xml:space="preserve">) for variables measured </w:t>
      </w:r>
      <w:r w:rsidR="001B27F1">
        <w:t>at</w:t>
      </w:r>
      <w:r w:rsidR="003D4F73">
        <w:t xml:space="preserve"> </w:t>
      </w:r>
      <w:r w:rsidR="00C373A8">
        <w:t>critical growth stages (points)</w:t>
      </w:r>
      <w:r w:rsidR="00E92FDB">
        <w:t xml:space="preserve"> and ii)</w:t>
      </w:r>
      <w:r w:rsidR="00E92FDB" w:rsidRPr="00E92FDB">
        <w:t xml:space="preserve"> </w:t>
      </w:r>
      <w:r w:rsidR="00E92FDB">
        <w:t>over the full growth cycle (triangles). For critical stages</w:t>
      </w:r>
      <w:r w:rsidRPr="00472A55">
        <w:t xml:space="preserve">: </w:t>
      </w:r>
      <w:r w:rsidR="005A330D">
        <w:t>J</w:t>
      </w:r>
      <w:r w:rsidR="005A330D" w:rsidRPr="00A867C8">
        <w:t xml:space="preserve">ulian date of flowering (Flowering), and </w:t>
      </w:r>
      <w:r w:rsidR="005A330D">
        <w:t>p</w:t>
      </w:r>
      <w:r w:rsidR="005A330D" w:rsidRPr="00A867C8">
        <w:t xml:space="preserve">hysiological maturity (Maturity), </w:t>
      </w:r>
      <w:r w:rsidR="005A330D">
        <w:t>m</w:t>
      </w:r>
      <w:r w:rsidR="005A330D" w:rsidRPr="00A867C8">
        <w:t>aximum plant height (Max. height),</w:t>
      </w:r>
      <w:r w:rsidR="005A330D">
        <w:t xml:space="preserve"> m</w:t>
      </w:r>
      <w:r w:rsidR="005A330D" w:rsidRPr="00A867C8">
        <w:t xml:space="preserve">aximum leaf area index (Max. LAI), </w:t>
      </w:r>
      <w:r w:rsidR="005A330D">
        <w:t>a</w:t>
      </w:r>
      <w:r w:rsidR="005A330D" w:rsidRPr="00A867C8">
        <w:t xml:space="preserve">boveground biomass at harvest (Harvested biomass), </w:t>
      </w:r>
      <w:r w:rsidR="005A330D">
        <w:t>g</w:t>
      </w:r>
      <w:r w:rsidR="005A330D" w:rsidRPr="00A867C8">
        <w:t>rain yield (Grain), N acquisition in the aboveground biomass at harvest (</w:t>
      </w:r>
      <w:r w:rsidR="00A901B5">
        <w:t>Harvest</w:t>
      </w:r>
      <w:r w:rsidR="00B43970">
        <w:t>ed</w:t>
      </w:r>
      <w:r w:rsidR="00A901B5">
        <w:t xml:space="preserve"> </w:t>
      </w:r>
      <w:r w:rsidR="005A330D" w:rsidRPr="00A867C8">
        <w:t xml:space="preserve">N </w:t>
      </w:r>
      <w:proofErr w:type="spellStart"/>
      <w:r w:rsidR="005A330D" w:rsidRPr="00A867C8">
        <w:t>acq</w:t>
      </w:r>
      <w:proofErr w:type="spellEnd"/>
      <w:r w:rsidR="005A330D" w:rsidRPr="00A867C8">
        <w:t xml:space="preserve">.), N content in the grains at harvest (N grain), and </w:t>
      </w:r>
      <w:r w:rsidR="005A330D">
        <w:t>p</w:t>
      </w:r>
      <w:r w:rsidR="005A330D" w:rsidRPr="00A867C8">
        <w:t>artial land equivalent ratio (Partial LER, crops with values above 0.5 are over-yielding)</w:t>
      </w:r>
      <w:r w:rsidR="00E92FDB">
        <w:t>. For</w:t>
      </w:r>
      <w:r w:rsidR="005A330D">
        <w:t xml:space="preserve"> full growth cycle: </w:t>
      </w:r>
      <w:r w:rsidR="00095EA7">
        <w:t>a</w:t>
      </w:r>
      <w:r w:rsidR="0082300A" w:rsidRPr="00A867C8">
        <w:t xml:space="preserve">boveground biomass (Biomass), </w:t>
      </w:r>
      <w:r w:rsidR="00095EA7">
        <w:t>p</w:t>
      </w:r>
      <w:r w:rsidR="0082300A" w:rsidRPr="00A867C8">
        <w:t xml:space="preserve">lant height (Height), </w:t>
      </w:r>
      <w:r w:rsidR="006F6624">
        <w:t>l</w:t>
      </w:r>
      <w:r w:rsidR="0082300A" w:rsidRPr="00A867C8">
        <w:t xml:space="preserve">eaf area index (LAI), N acquisition in the aboveground biomass (N </w:t>
      </w:r>
      <w:proofErr w:type="spellStart"/>
      <w:r w:rsidR="0082300A" w:rsidRPr="00A867C8">
        <w:t>acq</w:t>
      </w:r>
      <w:proofErr w:type="spellEnd"/>
      <w:r w:rsidR="0082300A" w:rsidRPr="00A867C8">
        <w:t xml:space="preserve">.), </w:t>
      </w:r>
      <w:r w:rsidR="00A25373">
        <w:t>a</w:t>
      </w:r>
      <w:r w:rsidR="0082300A" w:rsidRPr="00A867C8">
        <w:t xml:space="preserve">ccumulated nitrogen from symbiotic fixation (N Fix.), and </w:t>
      </w:r>
      <w:r w:rsidR="008C1F63">
        <w:t>r</w:t>
      </w:r>
      <w:r w:rsidR="0082300A" w:rsidRPr="00A867C8">
        <w:t xml:space="preserve">atio of nitrogen derived from the atmosphere (NDFA) for legumes. </w:t>
      </w:r>
      <w:r w:rsidRPr="00472A55">
        <w:t>The coordinates represent respectively the unspecific</w:t>
      </w:r>
      <w:r w:rsidR="007E51BE">
        <w:t xml:space="preserve"> </w:t>
      </w:r>
      <w:r w:rsidR="00E92FDB">
        <w:t xml:space="preserve">RMSE </w:t>
      </w:r>
      <w:r w:rsidRPr="00472A55">
        <w:t>(</w:t>
      </w:r>
      <w:proofErr w:type="spellStart"/>
      <w:r w:rsidRPr="00472A55">
        <w:t>RMSEu</w:t>
      </w:r>
      <w:proofErr w:type="spellEnd"/>
      <w:r w:rsidRPr="00472A55">
        <w:t>) and specific RMSE (RMSEs) normalized by the standard deviation of observations</w:t>
      </w:r>
      <w:r w:rsidR="003A2A98">
        <w:t xml:space="preserve"> as proposed by </w:t>
      </w:r>
      <w:r w:rsidR="003A2A98">
        <w:fldChar w:fldCharType="begin"/>
      </w:r>
      <w:r w:rsidR="003A2A98">
        <w:instrText xml:space="preserve"> ADDIN ZOTERO_ITEM CSL_CITATION {"citationID":"ZOkX0XJQ","properties":{"custom":"Coucheney et al. (2015)","formattedCitation":"Coucheney et al. (2015)","plainCitation":"Coucheney et al. (2015)","noteIndex":0},"citationItems":[{"id":2262,"uris":["http://zotero.org/users/local/IiDGWvIK/items/NAE3VQCR"],"itemData":{"id":2262,"type":"article-journal","abstract":"Soil–crop models are increasingly used as predictive tools to assess yield and environmental impacts of agriculture in a growing diversity of contexts. They are however seldom evaluated at a given time over a wide domain of use. We tested here the performances of the STICS model (v8.2.2) with its standard set of parameters over a dataset covering 15 crops and a wide range of agropedoclimatic conditions in France. Model results showed a good overall accuracy, with little bias. Relative RMSE was larger for soil nitrate (49%) than for plant biomass (35%) and nitrogen (33%) and smallest for soil water (10%). Trends induced by contrasted environmental conditions and management practices were well reproduced. Finally, limited dependency of model errors on crops or environments indicated a satisfactory robustness. Such performances make STICS a valuable tool for studying the effects of changes in agro-ecosystems over the domain explored.","container-title":"Environmental Modelling &amp; Software","DOI":"10.1016/j.envsoft.2014.11.024","ISSN":"1364-8152","journalAbbreviation":"Environmental Modelling &amp; Software","language":"en","page":"177-190","source":"ScienceDirect","title":"Accuracy, robustness and behavior of the STICS soil–crop model for plant, water and nitrogen outputs: Evaluation over a wide range of agro-environmental conditions in France","title-short":"Accuracy, robustness and behavior of the STICS soil–crop model for plant, water and nitrogen outputs","URL":"https://www.sciencedirect.com/science/article/pii/S1364815214003508","volume":"64","author":[{"family":"Coucheney","given":"Elsa"},{"family":"Buis","given":"Samuel"},{"family":"Launay","given":"Marie"},{"family":"Constantin","given":"Julie"},{"family":"Mary","given":"Bruno"},{"family":"García de Cortázar-Atauri","given":"Iñaki"},{"family":"Ripoche","given":"Dominique"},{"family":"Beaudoin","given":"Nicolas"},{"family":"Ruget","given":"Françoise"},{"family":"Andrianarisoa","given":"Kasaina Sitraka"},{"family":"Le Bas","given":"Christine"},{"family":"Justes","given":"Eric"},{"family":"Léonard","given":"Joël"}],"accessed":{"date-parts":[["2022",7,5]]},"issued":{"date-parts":[["2015",2,1]]}}}],"schema":"https://github.com/citation-style-language/schema/raw/master/csl-citation.json"} </w:instrText>
      </w:r>
      <w:r w:rsidR="003A2A98">
        <w:fldChar w:fldCharType="separate"/>
      </w:r>
      <w:r w:rsidR="003A2A98">
        <w:rPr>
          <w:noProof/>
        </w:rPr>
        <w:t>Coucheney et al. (2015)</w:t>
      </w:r>
      <w:r w:rsidR="003A2A98">
        <w:fldChar w:fldCharType="end"/>
      </w:r>
      <w:r w:rsidRPr="00472A55">
        <w:t>.</w:t>
      </w:r>
    </w:p>
    <w:p w14:paraId="69F4309E" w14:textId="77777777" w:rsidR="006E36A3" w:rsidRDefault="006E36A3">
      <w:pPr>
        <w:spacing w:before="0" w:after="0" w:line="240" w:lineRule="auto"/>
        <w:jc w:val="left"/>
        <w:rPr>
          <w:b/>
          <w:sz w:val="30"/>
          <w:szCs w:val="30"/>
        </w:rPr>
      </w:pPr>
      <w:r>
        <w:br w:type="page"/>
      </w:r>
    </w:p>
    <w:p w14:paraId="7F9A5819" w14:textId="3C56D347" w:rsidR="00085548" w:rsidRDefault="00085548" w:rsidP="00085548">
      <w:pPr>
        <w:pStyle w:val="Heading1"/>
      </w:pPr>
      <w:r>
        <w:lastRenderedPageBreak/>
        <w:t>References</w:t>
      </w:r>
    </w:p>
    <w:p w14:paraId="1E9B36AD" w14:textId="77777777" w:rsidR="00CA52DE" w:rsidRPr="00CA52DE" w:rsidRDefault="00085548" w:rsidP="00CA52DE">
      <w:pPr>
        <w:widowControl w:val="0"/>
        <w:autoSpaceDE w:val="0"/>
        <w:autoSpaceDN w:val="0"/>
        <w:adjustRightInd w:val="0"/>
      </w:pPr>
      <w:r>
        <w:fldChar w:fldCharType="begin"/>
      </w:r>
      <w:r>
        <w:instrText xml:space="preserve"> ADDIN ZOTERO_BIBL {"uncited":[],"omitted":[],"custom":[]} CSL_BIBLIOGRAPHY </w:instrText>
      </w:r>
      <w:r>
        <w:fldChar w:fldCharType="separate"/>
      </w:r>
      <w:r w:rsidR="00CA52DE" w:rsidRPr="00CA52DE">
        <w:t>Berghuijs HNC, Wang Z, Stomph TJ, et al (2020) Identification of species traits enhancing yield in wheat-faba bean intercropping: development and sensitivity analysis of a minimalist mixture model. Plant Soil 455:203–226. https://doi.org/10.1007/s11104-020-04668-0</w:t>
      </w:r>
    </w:p>
    <w:p w14:paraId="438D3FE6" w14:textId="77777777" w:rsidR="00CA52DE" w:rsidRPr="00CA52DE" w:rsidRDefault="00CA52DE" w:rsidP="00CA52DE">
      <w:pPr>
        <w:widowControl w:val="0"/>
        <w:autoSpaceDE w:val="0"/>
        <w:autoSpaceDN w:val="0"/>
        <w:adjustRightInd w:val="0"/>
      </w:pPr>
      <w:r w:rsidRPr="00CA52DE">
        <w:t>Brisson N, Bussière F, Ozier-Lafontaine H, et al (2004) Adaptation of the crop model STICS to intercropping. Theoretical basis and parameterisation. Agronomie 24:409–421. https://doi.org/10.1051/agro:2004031</w:t>
      </w:r>
    </w:p>
    <w:p w14:paraId="1CD9251C" w14:textId="77777777" w:rsidR="00CA52DE" w:rsidRPr="00CA52DE" w:rsidRDefault="00CA52DE" w:rsidP="00CA52DE">
      <w:pPr>
        <w:widowControl w:val="0"/>
        <w:autoSpaceDE w:val="0"/>
        <w:autoSpaceDN w:val="0"/>
        <w:adjustRightInd w:val="0"/>
      </w:pPr>
      <w:r w:rsidRPr="00CA52DE">
        <w:t>Brisson N, Gary C, Justes E, et al (2003) An overview of the crop model stics. European Journal of Agronomy 18:309–332. https://doi.org/10.1016/S1161-0301(02)00110-7</w:t>
      </w:r>
    </w:p>
    <w:p w14:paraId="517172BF" w14:textId="77777777" w:rsidR="00CA52DE" w:rsidRPr="00CA52DE" w:rsidRDefault="00CA52DE" w:rsidP="00CA52DE">
      <w:pPr>
        <w:widowControl w:val="0"/>
        <w:autoSpaceDE w:val="0"/>
        <w:autoSpaceDN w:val="0"/>
        <w:adjustRightInd w:val="0"/>
      </w:pPr>
      <w:r w:rsidRPr="00CA52DE">
        <w:t>Brisson N, Launay M, Mary B, Beaudoin N (2008) Conceptual Basis, Formalisations and Parameterization of the Stics Crop Model. Editions Quae, Paris</w:t>
      </w:r>
    </w:p>
    <w:p w14:paraId="084BDF7C" w14:textId="77777777" w:rsidR="00CA52DE" w:rsidRPr="00CA52DE" w:rsidRDefault="00CA52DE" w:rsidP="00CA52DE">
      <w:pPr>
        <w:widowControl w:val="0"/>
        <w:autoSpaceDE w:val="0"/>
        <w:autoSpaceDN w:val="0"/>
        <w:adjustRightInd w:val="0"/>
      </w:pPr>
      <w:r w:rsidRPr="00CA52DE">
        <w:t>Corre-Hellou G, Faure M, Launay M, et al (2009) Adaptation of the STICS intercrop model to simulate crop growth and N accumulation in pea–barley intercrops. Field Crops Research 113:72–81. https://doi.org/10.1016/j.fcr.2009.04.007</w:t>
      </w:r>
    </w:p>
    <w:p w14:paraId="61C94035" w14:textId="77777777" w:rsidR="00CA52DE" w:rsidRPr="00CA52DE" w:rsidRDefault="00CA52DE" w:rsidP="00CA52DE">
      <w:pPr>
        <w:widowControl w:val="0"/>
        <w:autoSpaceDE w:val="0"/>
        <w:autoSpaceDN w:val="0"/>
        <w:adjustRightInd w:val="0"/>
      </w:pPr>
      <w:r w:rsidRPr="00CA52DE">
        <w:t>Coucheney E, Buis S, Launay M, et al (2015) Accuracy, robustness and behavior of the STICS soil–crop model for plant, water and nitrogen outputs: Evaluation over a wide range of agro-environmental conditions in France. Environmental Modelling &amp; Software 64:177–190. https://doi.org/10.1016/j.envsoft.2014.11.024</w:t>
      </w:r>
    </w:p>
    <w:p w14:paraId="00B118E2" w14:textId="77777777" w:rsidR="00CA52DE" w:rsidRPr="00CA52DE" w:rsidRDefault="00CA52DE" w:rsidP="00CA52DE">
      <w:pPr>
        <w:widowControl w:val="0"/>
        <w:autoSpaceDE w:val="0"/>
        <w:autoSpaceDN w:val="0"/>
        <w:adjustRightInd w:val="0"/>
      </w:pPr>
      <w:r w:rsidRPr="00CA52DE">
        <w:t>Gou F, van Ittersum MK, van der Werf W (2017) Simulating potential growth in a relay-strip intercropping system: Model description, calibration and testing. Field Crops Research 200:122–142. https://doi.org/10.1016/j.fcr.2016.09.015</w:t>
      </w:r>
    </w:p>
    <w:p w14:paraId="25145199" w14:textId="77777777" w:rsidR="00CA52DE" w:rsidRPr="00CA52DE" w:rsidRDefault="00CA52DE" w:rsidP="00CA52DE">
      <w:pPr>
        <w:widowControl w:val="0"/>
        <w:autoSpaceDE w:val="0"/>
        <w:autoSpaceDN w:val="0"/>
        <w:adjustRightInd w:val="0"/>
      </w:pPr>
      <w:r w:rsidRPr="00CA52DE">
        <w:t>Justes E, Mary B, Meynard J-M, et al (1994) Determination of a critical nitrogen dilution curve for winter wheat crops. Annals of botany 74:397–407</w:t>
      </w:r>
    </w:p>
    <w:p w14:paraId="178B169B" w14:textId="77777777" w:rsidR="00CA52DE" w:rsidRPr="00CA52DE" w:rsidRDefault="00CA52DE" w:rsidP="00CA52DE">
      <w:pPr>
        <w:widowControl w:val="0"/>
        <w:autoSpaceDE w:val="0"/>
        <w:autoSpaceDN w:val="0"/>
        <w:adjustRightInd w:val="0"/>
      </w:pPr>
      <w:r w:rsidRPr="00CA52DE">
        <w:t>Keating BA, Carberry PS (1993) Resource capture and use in intercropping: solar radiation. Field Crops Research 34:273–301. https://doi.org/10.1016/0378-4290(93)90118-7</w:t>
      </w:r>
    </w:p>
    <w:p w14:paraId="4DEEE3E1" w14:textId="77777777" w:rsidR="00CA52DE" w:rsidRPr="00CA52DE" w:rsidRDefault="00CA52DE" w:rsidP="00CA52DE">
      <w:pPr>
        <w:widowControl w:val="0"/>
        <w:autoSpaceDE w:val="0"/>
        <w:autoSpaceDN w:val="0"/>
        <w:adjustRightInd w:val="0"/>
      </w:pPr>
      <w:r w:rsidRPr="00CA52DE">
        <w:t>Louarn G, Bedoussac L, Gaudio N, et al (2021) Plant nitrogen nutrition status in intercrops– a review of concepts and methods. European Journal of Agronomy 124:126229. https://doi.org/10.1016/j.eja.2021.126229</w:t>
      </w:r>
    </w:p>
    <w:p w14:paraId="485B0E53" w14:textId="0409E9F7" w:rsidR="00085548" w:rsidRPr="00887610" w:rsidRDefault="00085548" w:rsidP="00887610">
      <w:r>
        <w:fldChar w:fldCharType="end"/>
      </w:r>
    </w:p>
    <w:sectPr w:rsidR="00085548" w:rsidRPr="00887610" w:rsidSect="004B5A37">
      <w:footerReference w:type="default" r:id="rId11"/>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560AB" w14:textId="77777777" w:rsidR="00236E5E" w:rsidRDefault="00236E5E" w:rsidP="00EC5ACC">
      <w:r>
        <w:separator/>
      </w:r>
    </w:p>
  </w:endnote>
  <w:endnote w:type="continuationSeparator" w:id="0">
    <w:p w14:paraId="71ACB425" w14:textId="77777777" w:rsidR="00236E5E" w:rsidRDefault="00236E5E" w:rsidP="00EC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252108"/>
      <w:docPartObj>
        <w:docPartGallery w:val="Page Numbers (Bottom of Page)"/>
        <w:docPartUnique/>
      </w:docPartObj>
    </w:sdtPr>
    <w:sdtEndPr/>
    <w:sdtContent>
      <w:p w14:paraId="070898CE" w14:textId="78332676" w:rsidR="009E4E63" w:rsidRDefault="009E4E63" w:rsidP="00EC5ACC">
        <w:pPr>
          <w:pStyle w:val="Footer"/>
        </w:pPr>
        <w:r>
          <w:fldChar w:fldCharType="begin"/>
        </w:r>
        <w:r>
          <w:instrText>PAGE   \* MERGEFORMAT</w:instrText>
        </w:r>
        <w:r>
          <w:fldChar w:fldCharType="separate"/>
        </w:r>
        <w:r w:rsidR="000C2060" w:rsidRPr="000C2060">
          <w:rPr>
            <w:noProof/>
            <w:lang w:val="fr-FR"/>
          </w:rPr>
          <w:t>26</w:t>
        </w:r>
        <w:r>
          <w:fldChar w:fldCharType="end"/>
        </w:r>
      </w:p>
    </w:sdtContent>
  </w:sdt>
  <w:p w14:paraId="6FDAC165" w14:textId="77777777" w:rsidR="009E4E63" w:rsidRDefault="009E4E63" w:rsidP="00EC5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C2EFF" w14:textId="77777777" w:rsidR="00236E5E" w:rsidRDefault="00236E5E" w:rsidP="00EC5ACC">
      <w:r>
        <w:separator/>
      </w:r>
    </w:p>
  </w:footnote>
  <w:footnote w:type="continuationSeparator" w:id="0">
    <w:p w14:paraId="60673ACD" w14:textId="77777777" w:rsidR="00236E5E" w:rsidRDefault="00236E5E" w:rsidP="00EC5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298"/>
    <w:multiLevelType w:val="multilevel"/>
    <w:tmpl w:val="437666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607D74"/>
    <w:multiLevelType w:val="hybridMultilevel"/>
    <w:tmpl w:val="86F4D2CC"/>
    <w:lvl w:ilvl="0" w:tplc="4D261442">
      <w:start w:val="5"/>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3CA3EF3"/>
    <w:multiLevelType w:val="hybridMultilevel"/>
    <w:tmpl w:val="78163F54"/>
    <w:lvl w:ilvl="0" w:tplc="27AA20E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DB6E45"/>
    <w:multiLevelType w:val="hybridMultilevel"/>
    <w:tmpl w:val="83EA1380"/>
    <w:lvl w:ilvl="0" w:tplc="8A5C689C">
      <w:start w:val="13"/>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F5C74"/>
    <w:multiLevelType w:val="multilevel"/>
    <w:tmpl w:val="988CAEB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306439"/>
    <w:multiLevelType w:val="hybridMultilevel"/>
    <w:tmpl w:val="2B56116E"/>
    <w:lvl w:ilvl="0" w:tplc="24ECF9F8">
      <w:numFmt w:val="bullet"/>
      <w:lvlText w:val="-"/>
      <w:lvlJc w:val="left"/>
      <w:pPr>
        <w:ind w:left="720" w:hanging="360"/>
      </w:pPr>
      <w:rPr>
        <w:rFonts w:ascii="Cambria" w:eastAsia="SimSu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57493B"/>
    <w:multiLevelType w:val="hybridMultilevel"/>
    <w:tmpl w:val="C8225B5C"/>
    <w:lvl w:ilvl="0" w:tplc="1C82E992">
      <w:start w:val="1"/>
      <w:numFmt w:val="lowerLetter"/>
      <w:suff w:val="nothing"/>
      <w:lvlText w:val="%1"/>
      <w:lvlJc w:val="left"/>
      <w:pPr>
        <w:ind w:left="0" w:firstLine="0"/>
      </w:pPr>
      <w:rPr>
        <w:rFonts w:ascii="Times New Roman" w:hAnsi="Times New Roman" w:cs="Times New Roman" w:hint="default"/>
        <w:b w:val="0"/>
        <w:i w:val="0"/>
        <w:caps w:val="0"/>
        <w:strike w:val="0"/>
        <w:dstrike w:val="0"/>
        <w:vanish w:val="0"/>
        <w:webHidden w:val="0"/>
        <w:kern w:val="0"/>
        <w:sz w:val="20"/>
        <w:u w:val="none"/>
        <w:effect w:val="none"/>
        <w:vertAlign w:val="superscript"/>
        <w:specVanish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6B584FEC"/>
    <w:multiLevelType w:val="hybridMultilevel"/>
    <w:tmpl w:val="200842D0"/>
    <w:lvl w:ilvl="0" w:tplc="58B23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375EA7"/>
    <w:multiLevelType w:val="hybridMultilevel"/>
    <w:tmpl w:val="0BAC3376"/>
    <w:lvl w:ilvl="0" w:tplc="7DF0BE54">
      <w:start w:val="1"/>
      <w:numFmt w:val="bullet"/>
      <w:lvlText w:val="-"/>
      <w:lvlJc w:val="left"/>
      <w:pPr>
        <w:ind w:left="720" w:hanging="360"/>
      </w:pPr>
      <w:rPr>
        <w:rFonts w:ascii="Calibri" w:eastAsia="SimSu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3"/>
  </w:num>
  <w:num w:numId="7">
    <w:abstractNumId w:val="9"/>
  </w:num>
  <w:num w:numId="8">
    <w:abstractNumId w:val="4"/>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00A"/>
    <w:rsid w:val="000002D8"/>
    <w:rsid w:val="000007E5"/>
    <w:rsid w:val="00001E65"/>
    <w:rsid w:val="00003B04"/>
    <w:rsid w:val="000164B7"/>
    <w:rsid w:val="00016836"/>
    <w:rsid w:val="00017DDB"/>
    <w:rsid w:val="00020DBB"/>
    <w:rsid w:val="000212D2"/>
    <w:rsid w:val="000222AD"/>
    <w:rsid w:val="00024C31"/>
    <w:rsid w:val="000261C6"/>
    <w:rsid w:val="00033B63"/>
    <w:rsid w:val="00034D97"/>
    <w:rsid w:val="000356BD"/>
    <w:rsid w:val="0004013F"/>
    <w:rsid w:val="00040F68"/>
    <w:rsid w:val="00041315"/>
    <w:rsid w:val="0004154D"/>
    <w:rsid w:val="00042818"/>
    <w:rsid w:val="000436BD"/>
    <w:rsid w:val="00044137"/>
    <w:rsid w:val="00044977"/>
    <w:rsid w:val="00044D97"/>
    <w:rsid w:val="00044E0A"/>
    <w:rsid w:val="00046313"/>
    <w:rsid w:val="0004637A"/>
    <w:rsid w:val="00046684"/>
    <w:rsid w:val="00052041"/>
    <w:rsid w:val="00053221"/>
    <w:rsid w:val="00053FF4"/>
    <w:rsid w:val="000542FC"/>
    <w:rsid w:val="000613DB"/>
    <w:rsid w:val="000622C6"/>
    <w:rsid w:val="00062880"/>
    <w:rsid w:val="00062DE6"/>
    <w:rsid w:val="0006547A"/>
    <w:rsid w:val="00067919"/>
    <w:rsid w:val="00070747"/>
    <w:rsid w:val="00072ABC"/>
    <w:rsid w:val="000733AB"/>
    <w:rsid w:val="00073A90"/>
    <w:rsid w:val="00073DDD"/>
    <w:rsid w:val="00074009"/>
    <w:rsid w:val="00081665"/>
    <w:rsid w:val="000835E7"/>
    <w:rsid w:val="000849F7"/>
    <w:rsid w:val="00084C90"/>
    <w:rsid w:val="000854EA"/>
    <w:rsid w:val="00085548"/>
    <w:rsid w:val="00085694"/>
    <w:rsid w:val="00085B0B"/>
    <w:rsid w:val="00091ED3"/>
    <w:rsid w:val="00092AF2"/>
    <w:rsid w:val="00093072"/>
    <w:rsid w:val="000933BF"/>
    <w:rsid w:val="00093C8F"/>
    <w:rsid w:val="0009535D"/>
    <w:rsid w:val="00095EA7"/>
    <w:rsid w:val="0009600A"/>
    <w:rsid w:val="00096099"/>
    <w:rsid w:val="00096AF4"/>
    <w:rsid w:val="00097378"/>
    <w:rsid w:val="0009771F"/>
    <w:rsid w:val="000A1A2F"/>
    <w:rsid w:val="000A2596"/>
    <w:rsid w:val="000A4099"/>
    <w:rsid w:val="000A521A"/>
    <w:rsid w:val="000A6470"/>
    <w:rsid w:val="000B0D76"/>
    <w:rsid w:val="000B0FDF"/>
    <w:rsid w:val="000B18FD"/>
    <w:rsid w:val="000B34DF"/>
    <w:rsid w:val="000B372B"/>
    <w:rsid w:val="000B4F94"/>
    <w:rsid w:val="000B7766"/>
    <w:rsid w:val="000C0F0A"/>
    <w:rsid w:val="000C18FE"/>
    <w:rsid w:val="000C2060"/>
    <w:rsid w:val="000C25EC"/>
    <w:rsid w:val="000C267F"/>
    <w:rsid w:val="000C35B4"/>
    <w:rsid w:val="000C385B"/>
    <w:rsid w:val="000C3C61"/>
    <w:rsid w:val="000C6052"/>
    <w:rsid w:val="000C6BA0"/>
    <w:rsid w:val="000D33E3"/>
    <w:rsid w:val="000D34DD"/>
    <w:rsid w:val="000D5E76"/>
    <w:rsid w:val="000D5F49"/>
    <w:rsid w:val="000D71AB"/>
    <w:rsid w:val="000D7808"/>
    <w:rsid w:val="000E1482"/>
    <w:rsid w:val="000E2272"/>
    <w:rsid w:val="000E2815"/>
    <w:rsid w:val="000E2EF0"/>
    <w:rsid w:val="000E3068"/>
    <w:rsid w:val="000E3606"/>
    <w:rsid w:val="000E3A1C"/>
    <w:rsid w:val="000E6696"/>
    <w:rsid w:val="000E764D"/>
    <w:rsid w:val="000F11BE"/>
    <w:rsid w:val="000F29EE"/>
    <w:rsid w:val="000F6109"/>
    <w:rsid w:val="000F64DE"/>
    <w:rsid w:val="00103EEF"/>
    <w:rsid w:val="001051FA"/>
    <w:rsid w:val="0010611D"/>
    <w:rsid w:val="0010641F"/>
    <w:rsid w:val="001076AF"/>
    <w:rsid w:val="0010787A"/>
    <w:rsid w:val="00111F1A"/>
    <w:rsid w:val="001121EB"/>
    <w:rsid w:val="0011291E"/>
    <w:rsid w:val="00115C61"/>
    <w:rsid w:val="00117FA6"/>
    <w:rsid w:val="0012225F"/>
    <w:rsid w:val="00122510"/>
    <w:rsid w:val="00123F33"/>
    <w:rsid w:val="00124055"/>
    <w:rsid w:val="00125756"/>
    <w:rsid w:val="001259D3"/>
    <w:rsid w:val="00126CAB"/>
    <w:rsid w:val="0012701E"/>
    <w:rsid w:val="00127D66"/>
    <w:rsid w:val="001303DF"/>
    <w:rsid w:val="001319EC"/>
    <w:rsid w:val="001321E5"/>
    <w:rsid w:val="001345BB"/>
    <w:rsid w:val="00134C9B"/>
    <w:rsid w:val="001351AC"/>
    <w:rsid w:val="0013575D"/>
    <w:rsid w:val="00140C20"/>
    <w:rsid w:val="00140EA3"/>
    <w:rsid w:val="00143101"/>
    <w:rsid w:val="00143107"/>
    <w:rsid w:val="001446B6"/>
    <w:rsid w:val="001458A8"/>
    <w:rsid w:val="0015220B"/>
    <w:rsid w:val="00153816"/>
    <w:rsid w:val="0015533F"/>
    <w:rsid w:val="001558FD"/>
    <w:rsid w:val="00156732"/>
    <w:rsid w:val="0015704B"/>
    <w:rsid w:val="00157A86"/>
    <w:rsid w:val="00163E0C"/>
    <w:rsid w:val="001643C9"/>
    <w:rsid w:val="00164C4F"/>
    <w:rsid w:val="001657AA"/>
    <w:rsid w:val="00165AAF"/>
    <w:rsid w:val="00167D19"/>
    <w:rsid w:val="00171B49"/>
    <w:rsid w:val="0017244F"/>
    <w:rsid w:val="00172B1A"/>
    <w:rsid w:val="00173222"/>
    <w:rsid w:val="00174E17"/>
    <w:rsid w:val="0017516A"/>
    <w:rsid w:val="00175480"/>
    <w:rsid w:val="001754A0"/>
    <w:rsid w:val="0017599C"/>
    <w:rsid w:val="00176414"/>
    <w:rsid w:val="0017697B"/>
    <w:rsid w:val="00176C49"/>
    <w:rsid w:val="00181186"/>
    <w:rsid w:val="001819AB"/>
    <w:rsid w:val="00181C2E"/>
    <w:rsid w:val="00184C8F"/>
    <w:rsid w:val="00186FF6"/>
    <w:rsid w:val="00191998"/>
    <w:rsid w:val="00192E22"/>
    <w:rsid w:val="00193C60"/>
    <w:rsid w:val="00194AE7"/>
    <w:rsid w:val="00195932"/>
    <w:rsid w:val="00195EAF"/>
    <w:rsid w:val="0019798B"/>
    <w:rsid w:val="001A0493"/>
    <w:rsid w:val="001A13F5"/>
    <w:rsid w:val="001A2F09"/>
    <w:rsid w:val="001A5C12"/>
    <w:rsid w:val="001A5CF7"/>
    <w:rsid w:val="001B06F5"/>
    <w:rsid w:val="001B089D"/>
    <w:rsid w:val="001B1045"/>
    <w:rsid w:val="001B27F1"/>
    <w:rsid w:val="001B32D4"/>
    <w:rsid w:val="001B377A"/>
    <w:rsid w:val="001B4F20"/>
    <w:rsid w:val="001C12F5"/>
    <w:rsid w:val="001C154C"/>
    <w:rsid w:val="001C176E"/>
    <w:rsid w:val="001C2E8A"/>
    <w:rsid w:val="001C4CDD"/>
    <w:rsid w:val="001C788D"/>
    <w:rsid w:val="001D067F"/>
    <w:rsid w:val="001D22CB"/>
    <w:rsid w:val="001D306E"/>
    <w:rsid w:val="001D3F9D"/>
    <w:rsid w:val="001D3FD1"/>
    <w:rsid w:val="001D52A5"/>
    <w:rsid w:val="001D541F"/>
    <w:rsid w:val="001D5F71"/>
    <w:rsid w:val="001D6BE6"/>
    <w:rsid w:val="001D7365"/>
    <w:rsid w:val="001D7D68"/>
    <w:rsid w:val="001D7E9D"/>
    <w:rsid w:val="001E1315"/>
    <w:rsid w:val="001E1A3D"/>
    <w:rsid w:val="001E2607"/>
    <w:rsid w:val="001E3822"/>
    <w:rsid w:val="001E4F46"/>
    <w:rsid w:val="001E6DE4"/>
    <w:rsid w:val="001F3844"/>
    <w:rsid w:val="001F3F97"/>
    <w:rsid w:val="001F4546"/>
    <w:rsid w:val="001F54A8"/>
    <w:rsid w:val="001F55C1"/>
    <w:rsid w:val="001F5A67"/>
    <w:rsid w:val="001F5ABF"/>
    <w:rsid w:val="001F713B"/>
    <w:rsid w:val="001F73B5"/>
    <w:rsid w:val="002012ED"/>
    <w:rsid w:val="00201DCE"/>
    <w:rsid w:val="00202085"/>
    <w:rsid w:val="002023D3"/>
    <w:rsid w:val="0020309B"/>
    <w:rsid w:val="0020494D"/>
    <w:rsid w:val="002134E6"/>
    <w:rsid w:val="00217014"/>
    <w:rsid w:val="0021797B"/>
    <w:rsid w:val="002217E4"/>
    <w:rsid w:val="00223822"/>
    <w:rsid w:val="002260F2"/>
    <w:rsid w:val="002265C6"/>
    <w:rsid w:val="00226A7E"/>
    <w:rsid w:val="00227353"/>
    <w:rsid w:val="0023079D"/>
    <w:rsid w:val="00231C41"/>
    <w:rsid w:val="0023319C"/>
    <w:rsid w:val="00233205"/>
    <w:rsid w:val="002346AC"/>
    <w:rsid w:val="00234C49"/>
    <w:rsid w:val="00235407"/>
    <w:rsid w:val="002357A5"/>
    <w:rsid w:val="00236E5E"/>
    <w:rsid w:val="00240205"/>
    <w:rsid w:val="00240CE6"/>
    <w:rsid w:val="00243191"/>
    <w:rsid w:val="00251C49"/>
    <w:rsid w:val="00251F12"/>
    <w:rsid w:val="00252F9E"/>
    <w:rsid w:val="002533E7"/>
    <w:rsid w:val="002546B9"/>
    <w:rsid w:val="002551DC"/>
    <w:rsid w:val="0025667C"/>
    <w:rsid w:val="00256A71"/>
    <w:rsid w:val="00260999"/>
    <w:rsid w:val="00261233"/>
    <w:rsid w:val="00262AC9"/>
    <w:rsid w:val="00265A77"/>
    <w:rsid w:val="002665D0"/>
    <w:rsid w:val="00266D03"/>
    <w:rsid w:val="00271158"/>
    <w:rsid w:val="00271C31"/>
    <w:rsid w:val="00271E20"/>
    <w:rsid w:val="00271FD1"/>
    <w:rsid w:val="0027309F"/>
    <w:rsid w:val="00274747"/>
    <w:rsid w:val="00275749"/>
    <w:rsid w:val="002764FA"/>
    <w:rsid w:val="00280227"/>
    <w:rsid w:val="002821BC"/>
    <w:rsid w:val="00282D73"/>
    <w:rsid w:val="0028499A"/>
    <w:rsid w:val="002855A7"/>
    <w:rsid w:val="00287E4C"/>
    <w:rsid w:val="0029032D"/>
    <w:rsid w:val="002947B2"/>
    <w:rsid w:val="0029740B"/>
    <w:rsid w:val="002A02C3"/>
    <w:rsid w:val="002A081B"/>
    <w:rsid w:val="002A4D7F"/>
    <w:rsid w:val="002A4F4C"/>
    <w:rsid w:val="002A5824"/>
    <w:rsid w:val="002A7CE5"/>
    <w:rsid w:val="002B06AB"/>
    <w:rsid w:val="002B1BE2"/>
    <w:rsid w:val="002B2090"/>
    <w:rsid w:val="002B2D34"/>
    <w:rsid w:val="002B3174"/>
    <w:rsid w:val="002B3A69"/>
    <w:rsid w:val="002B3D06"/>
    <w:rsid w:val="002B6B00"/>
    <w:rsid w:val="002B7995"/>
    <w:rsid w:val="002C425E"/>
    <w:rsid w:val="002C4660"/>
    <w:rsid w:val="002D013B"/>
    <w:rsid w:val="002D1200"/>
    <w:rsid w:val="002D297C"/>
    <w:rsid w:val="002D30A5"/>
    <w:rsid w:val="002D3641"/>
    <w:rsid w:val="002D5251"/>
    <w:rsid w:val="002D546D"/>
    <w:rsid w:val="002D6B73"/>
    <w:rsid w:val="002D6F3F"/>
    <w:rsid w:val="002D6FC1"/>
    <w:rsid w:val="002D7D0D"/>
    <w:rsid w:val="002E1C30"/>
    <w:rsid w:val="002E31AC"/>
    <w:rsid w:val="002E37A5"/>
    <w:rsid w:val="002E44CF"/>
    <w:rsid w:val="002E5522"/>
    <w:rsid w:val="002E5BF4"/>
    <w:rsid w:val="002E77E4"/>
    <w:rsid w:val="002F0D30"/>
    <w:rsid w:val="002F4587"/>
    <w:rsid w:val="002F4DF5"/>
    <w:rsid w:val="002F4EBF"/>
    <w:rsid w:val="002F51A1"/>
    <w:rsid w:val="002F5424"/>
    <w:rsid w:val="002F5722"/>
    <w:rsid w:val="002F5869"/>
    <w:rsid w:val="002F5C28"/>
    <w:rsid w:val="002F5E55"/>
    <w:rsid w:val="00301B1E"/>
    <w:rsid w:val="00302DCF"/>
    <w:rsid w:val="00302F65"/>
    <w:rsid w:val="003032B9"/>
    <w:rsid w:val="0030354E"/>
    <w:rsid w:val="0030500C"/>
    <w:rsid w:val="0030517E"/>
    <w:rsid w:val="00305705"/>
    <w:rsid w:val="00307943"/>
    <w:rsid w:val="00310B14"/>
    <w:rsid w:val="00310F46"/>
    <w:rsid w:val="0031278E"/>
    <w:rsid w:val="00312C80"/>
    <w:rsid w:val="0031326A"/>
    <w:rsid w:val="0031330A"/>
    <w:rsid w:val="00315EFD"/>
    <w:rsid w:val="00316326"/>
    <w:rsid w:val="003219B0"/>
    <w:rsid w:val="00321A4A"/>
    <w:rsid w:val="00321F8F"/>
    <w:rsid w:val="00322DD5"/>
    <w:rsid w:val="0032316A"/>
    <w:rsid w:val="003236C6"/>
    <w:rsid w:val="00324BCB"/>
    <w:rsid w:val="00324CDE"/>
    <w:rsid w:val="00327092"/>
    <w:rsid w:val="003304E2"/>
    <w:rsid w:val="00330AF5"/>
    <w:rsid w:val="00331EDD"/>
    <w:rsid w:val="003341A9"/>
    <w:rsid w:val="00334ABC"/>
    <w:rsid w:val="00341705"/>
    <w:rsid w:val="00343D62"/>
    <w:rsid w:val="0034468E"/>
    <w:rsid w:val="003477B3"/>
    <w:rsid w:val="00350411"/>
    <w:rsid w:val="00350785"/>
    <w:rsid w:val="00350F55"/>
    <w:rsid w:val="003524D7"/>
    <w:rsid w:val="00354827"/>
    <w:rsid w:val="00360D9D"/>
    <w:rsid w:val="0036433F"/>
    <w:rsid w:val="00367BB5"/>
    <w:rsid w:val="003706A3"/>
    <w:rsid w:val="00371832"/>
    <w:rsid w:val="003734EA"/>
    <w:rsid w:val="0037432E"/>
    <w:rsid w:val="00375151"/>
    <w:rsid w:val="0037548E"/>
    <w:rsid w:val="00375F7F"/>
    <w:rsid w:val="0038060E"/>
    <w:rsid w:val="00380BF2"/>
    <w:rsid w:val="00381C8D"/>
    <w:rsid w:val="00381D9D"/>
    <w:rsid w:val="0038220F"/>
    <w:rsid w:val="00383190"/>
    <w:rsid w:val="003876EC"/>
    <w:rsid w:val="00390FEA"/>
    <w:rsid w:val="0039105C"/>
    <w:rsid w:val="003916B0"/>
    <w:rsid w:val="0039521D"/>
    <w:rsid w:val="00395852"/>
    <w:rsid w:val="003964E6"/>
    <w:rsid w:val="00396D0F"/>
    <w:rsid w:val="003A0709"/>
    <w:rsid w:val="003A0FC0"/>
    <w:rsid w:val="003A1208"/>
    <w:rsid w:val="003A2A98"/>
    <w:rsid w:val="003A501A"/>
    <w:rsid w:val="003A6F10"/>
    <w:rsid w:val="003A76BA"/>
    <w:rsid w:val="003B02B5"/>
    <w:rsid w:val="003B060C"/>
    <w:rsid w:val="003B1419"/>
    <w:rsid w:val="003B1FBD"/>
    <w:rsid w:val="003B1FD1"/>
    <w:rsid w:val="003B3D5B"/>
    <w:rsid w:val="003B408A"/>
    <w:rsid w:val="003B6AEB"/>
    <w:rsid w:val="003B6E24"/>
    <w:rsid w:val="003C1702"/>
    <w:rsid w:val="003C19C4"/>
    <w:rsid w:val="003C21C3"/>
    <w:rsid w:val="003C2D4F"/>
    <w:rsid w:val="003C40A2"/>
    <w:rsid w:val="003C4CA1"/>
    <w:rsid w:val="003C5CEB"/>
    <w:rsid w:val="003C6842"/>
    <w:rsid w:val="003D0876"/>
    <w:rsid w:val="003D137C"/>
    <w:rsid w:val="003D197D"/>
    <w:rsid w:val="003D213B"/>
    <w:rsid w:val="003D3CF2"/>
    <w:rsid w:val="003D43FA"/>
    <w:rsid w:val="003D4F73"/>
    <w:rsid w:val="003D5E18"/>
    <w:rsid w:val="003D692C"/>
    <w:rsid w:val="003D74C0"/>
    <w:rsid w:val="003D77D1"/>
    <w:rsid w:val="003E416E"/>
    <w:rsid w:val="003E55B2"/>
    <w:rsid w:val="003F0803"/>
    <w:rsid w:val="003F202B"/>
    <w:rsid w:val="003F2AE3"/>
    <w:rsid w:val="003F4788"/>
    <w:rsid w:val="003F487E"/>
    <w:rsid w:val="003F5659"/>
    <w:rsid w:val="003F5FBF"/>
    <w:rsid w:val="003F7EA3"/>
    <w:rsid w:val="003F7EEA"/>
    <w:rsid w:val="00400A1F"/>
    <w:rsid w:val="00400AFA"/>
    <w:rsid w:val="004019B8"/>
    <w:rsid w:val="004032E9"/>
    <w:rsid w:val="00403A4B"/>
    <w:rsid w:val="00404452"/>
    <w:rsid w:val="00405629"/>
    <w:rsid w:val="00405DE3"/>
    <w:rsid w:val="004060B2"/>
    <w:rsid w:val="004069A7"/>
    <w:rsid w:val="0041445E"/>
    <w:rsid w:val="00415869"/>
    <w:rsid w:val="00416920"/>
    <w:rsid w:val="004214F9"/>
    <w:rsid w:val="00422096"/>
    <w:rsid w:val="0042249B"/>
    <w:rsid w:val="00422545"/>
    <w:rsid w:val="00423D09"/>
    <w:rsid w:val="00424223"/>
    <w:rsid w:val="00425823"/>
    <w:rsid w:val="00426A0F"/>
    <w:rsid w:val="00426EB7"/>
    <w:rsid w:val="00427C5F"/>
    <w:rsid w:val="004303E8"/>
    <w:rsid w:val="00432732"/>
    <w:rsid w:val="00435CEB"/>
    <w:rsid w:val="00435DA4"/>
    <w:rsid w:val="0044003E"/>
    <w:rsid w:val="0044010E"/>
    <w:rsid w:val="00440657"/>
    <w:rsid w:val="0044074E"/>
    <w:rsid w:val="004428BD"/>
    <w:rsid w:val="00444B79"/>
    <w:rsid w:val="0045178A"/>
    <w:rsid w:val="0045197E"/>
    <w:rsid w:val="0045349F"/>
    <w:rsid w:val="00453919"/>
    <w:rsid w:val="004557EA"/>
    <w:rsid w:val="00455822"/>
    <w:rsid w:val="004576F5"/>
    <w:rsid w:val="00460E46"/>
    <w:rsid w:val="00465154"/>
    <w:rsid w:val="00472A55"/>
    <w:rsid w:val="00473276"/>
    <w:rsid w:val="00475E9E"/>
    <w:rsid w:val="004762A8"/>
    <w:rsid w:val="00477ED1"/>
    <w:rsid w:val="00480492"/>
    <w:rsid w:val="00481615"/>
    <w:rsid w:val="00481C27"/>
    <w:rsid w:val="00483050"/>
    <w:rsid w:val="004834D5"/>
    <w:rsid w:val="00483B56"/>
    <w:rsid w:val="00483D6C"/>
    <w:rsid w:val="00484F9E"/>
    <w:rsid w:val="00485BCB"/>
    <w:rsid w:val="00487465"/>
    <w:rsid w:val="004878A2"/>
    <w:rsid w:val="00494652"/>
    <w:rsid w:val="00496A4C"/>
    <w:rsid w:val="004A0169"/>
    <w:rsid w:val="004A0FB8"/>
    <w:rsid w:val="004A1E6D"/>
    <w:rsid w:val="004A2774"/>
    <w:rsid w:val="004A29AE"/>
    <w:rsid w:val="004A318C"/>
    <w:rsid w:val="004A34A9"/>
    <w:rsid w:val="004A3522"/>
    <w:rsid w:val="004B4164"/>
    <w:rsid w:val="004B5A37"/>
    <w:rsid w:val="004B759E"/>
    <w:rsid w:val="004C16EB"/>
    <w:rsid w:val="004C22CE"/>
    <w:rsid w:val="004C3E4F"/>
    <w:rsid w:val="004C47E6"/>
    <w:rsid w:val="004C55CF"/>
    <w:rsid w:val="004C6D6F"/>
    <w:rsid w:val="004C7135"/>
    <w:rsid w:val="004D526C"/>
    <w:rsid w:val="004D5617"/>
    <w:rsid w:val="004D5891"/>
    <w:rsid w:val="004D763A"/>
    <w:rsid w:val="004E1A95"/>
    <w:rsid w:val="004E2C93"/>
    <w:rsid w:val="004E2F34"/>
    <w:rsid w:val="004E3972"/>
    <w:rsid w:val="004E466E"/>
    <w:rsid w:val="004E7FF6"/>
    <w:rsid w:val="004F051E"/>
    <w:rsid w:val="004F2AA4"/>
    <w:rsid w:val="004F428F"/>
    <w:rsid w:val="004F5FC4"/>
    <w:rsid w:val="004F6BD4"/>
    <w:rsid w:val="004F7595"/>
    <w:rsid w:val="004F77C9"/>
    <w:rsid w:val="005011D3"/>
    <w:rsid w:val="0050218A"/>
    <w:rsid w:val="00513435"/>
    <w:rsid w:val="00514089"/>
    <w:rsid w:val="0051412A"/>
    <w:rsid w:val="005154A9"/>
    <w:rsid w:val="00523609"/>
    <w:rsid w:val="005254B2"/>
    <w:rsid w:val="00527917"/>
    <w:rsid w:val="005305FC"/>
    <w:rsid w:val="00530B19"/>
    <w:rsid w:val="00530E9C"/>
    <w:rsid w:val="00534D45"/>
    <w:rsid w:val="005351AD"/>
    <w:rsid w:val="005375EE"/>
    <w:rsid w:val="005378BD"/>
    <w:rsid w:val="00540CA9"/>
    <w:rsid w:val="00541131"/>
    <w:rsid w:val="0054239D"/>
    <w:rsid w:val="00543519"/>
    <w:rsid w:val="005445DA"/>
    <w:rsid w:val="00544AAE"/>
    <w:rsid w:val="00546543"/>
    <w:rsid w:val="00547E36"/>
    <w:rsid w:val="0055000F"/>
    <w:rsid w:val="0055042B"/>
    <w:rsid w:val="00550678"/>
    <w:rsid w:val="00552F80"/>
    <w:rsid w:val="00552F8C"/>
    <w:rsid w:val="005544D4"/>
    <w:rsid w:val="00554AF7"/>
    <w:rsid w:val="00557268"/>
    <w:rsid w:val="00560418"/>
    <w:rsid w:val="005607DC"/>
    <w:rsid w:val="00560892"/>
    <w:rsid w:val="00560CC0"/>
    <w:rsid w:val="005610F6"/>
    <w:rsid w:val="00561598"/>
    <w:rsid w:val="005615D9"/>
    <w:rsid w:val="0056168B"/>
    <w:rsid w:val="00562CEA"/>
    <w:rsid w:val="00562FC5"/>
    <w:rsid w:val="00563A5D"/>
    <w:rsid w:val="005651C5"/>
    <w:rsid w:val="0056670D"/>
    <w:rsid w:val="00566843"/>
    <w:rsid w:val="005679CA"/>
    <w:rsid w:val="005719D9"/>
    <w:rsid w:val="00575124"/>
    <w:rsid w:val="0058160A"/>
    <w:rsid w:val="005841D7"/>
    <w:rsid w:val="005855CC"/>
    <w:rsid w:val="00586B75"/>
    <w:rsid w:val="00586EF6"/>
    <w:rsid w:val="005919F3"/>
    <w:rsid w:val="00593CBA"/>
    <w:rsid w:val="00597072"/>
    <w:rsid w:val="0059740B"/>
    <w:rsid w:val="005A023B"/>
    <w:rsid w:val="005A0669"/>
    <w:rsid w:val="005A2455"/>
    <w:rsid w:val="005A330D"/>
    <w:rsid w:val="005A3774"/>
    <w:rsid w:val="005A5E23"/>
    <w:rsid w:val="005A637C"/>
    <w:rsid w:val="005A680C"/>
    <w:rsid w:val="005A6C31"/>
    <w:rsid w:val="005A7444"/>
    <w:rsid w:val="005A76B8"/>
    <w:rsid w:val="005A7919"/>
    <w:rsid w:val="005B1E1B"/>
    <w:rsid w:val="005B35CA"/>
    <w:rsid w:val="005B4237"/>
    <w:rsid w:val="005B5D74"/>
    <w:rsid w:val="005B5EDC"/>
    <w:rsid w:val="005C05F4"/>
    <w:rsid w:val="005C0C8B"/>
    <w:rsid w:val="005C0E4F"/>
    <w:rsid w:val="005C1708"/>
    <w:rsid w:val="005C2EA6"/>
    <w:rsid w:val="005C3C00"/>
    <w:rsid w:val="005C47F7"/>
    <w:rsid w:val="005C51CE"/>
    <w:rsid w:val="005C5E4B"/>
    <w:rsid w:val="005C7AF8"/>
    <w:rsid w:val="005D07BC"/>
    <w:rsid w:val="005D15A3"/>
    <w:rsid w:val="005D42B0"/>
    <w:rsid w:val="005D4D56"/>
    <w:rsid w:val="005D5880"/>
    <w:rsid w:val="005D5E56"/>
    <w:rsid w:val="005D6562"/>
    <w:rsid w:val="005E050E"/>
    <w:rsid w:val="005E2053"/>
    <w:rsid w:val="005E25D3"/>
    <w:rsid w:val="005E3237"/>
    <w:rsid w:val="005E3CC6"/>
    <w:rsid w:val="005E50FC"/>
    <w:rsid w:val="005E51DC"/>
    <w:rsid w:val="005E6598"/>
    <w:rsid w:val="005E7132"/>
    <w:rsid w:val="005E7590"/>
    <w:rsid w:val="005F0369"/>
    <w:rsid w:val="005F1665"/>
    <w:rsid w:val="005F23DC"/>
    <w:rsid w:val="005F2D92"/>
    <w:rsid w:val="005F3057"/>
    <w:rsid w:val="005F45D5"/>
    <w:rsid w:val="005F541C"/>
    <w:rsid w:val="005F5AA0"/>
    <w:rsid w:val="00603663"/>
    <w:rsid w:val="006036B3"/>
    <w:rsid w:val="00603B08"/>
    <w:rsid w:val="00603FE2"/>
    <w:rsid w:val="0060500E"/>
    <w:rsid w:val="00605A77"/>
    <w:rsid w:val="006076DB"/>
    <w:rsid w:val="006111C0"/>
    <w:rsid w:val="00611DDA"/>
    <w:rsid w:val="00612D2D"/>
    <w:rsid w:val="00613439"/>
    <w:rsid w:val="006142B1"/>
    <w:rsid w:val="006157EB"/>
    <w:rsid w:val="00615F2D"/>
    <w:rsid w:val="00615FC4"/>
    <w:rsid w:val="00616C1E"/>
    <w:rsid w:val="00617AD7"/>
    <w:rsid w:val="00620ADF"/>
    <w:rsid w:val="00620B45"/>
    <w:rsid w:val="00620EDE"/>
    <w:rsid w:val="0062170F"/>
    <w:rsid w:val="00624BA4"/>
    <w:rsid w:val="006271C3"/>
    <w:rsid w:val="00627B3E"/>
    <w:rsid w:val="00627EEF"/>
    <w:rsid w:val="00631398"/>
    <w:rsid w:val="00631F3B"/>
    <w:rsid w:val="00632462"/>
    <w:rsid w:val="00632EE7"/>
    <w:rsid w:val="0063390B"/>
    <w:rsid w:val="0063429B"/>
    <w:rsid w:val="0063798D"/>
    <w:rsid w:val="00637D9F"/>
    <w:rsid w:val="00640590"/>
    <w:rsid w:val="00640F9D"/>
    <w:rsid w:val="00641A99"/>
    <w:rsid w:val="00641BC7"/>
    <w:rsid w:val="00642BEF"/>
    <w:rsid w:val="00643E76"/>
    <w:rsid w:val="00653094"/>
    <w:rsid w:val="006531C6"/>
    <w:rsid w:val="00654FE6"/>
    <w:rsid w:val="0065573D"/>
    <w:rsid w:val="00655F7E"/>
    <w:rsid w:val="00660017"/>
    <w:rsid w:val="00660937"/>
    <w:rsid w:val="0066283C"/>
    <w:rsid w:val="00662882"/>
    <w:rsid w:val="006628DA"/>
    <w:rsid w:val="0066437C"/>
    <w:rsid w:val="00664647"/>
    <w:rsid w:val="00664BE9"/>
    <w:rsid w:val="006675BB"/>
    <w:rsid w:val="006720A1"/>
    <w:rsid w:val="006724AE"/>
    <w:rsid w:val="006734E9"/>
    <w:rsid w:val="00673B22"/>
    <w:rsid w:val="00673EF6"/>
    <w:rsid w:val="006748B7"/>
    <w:rsid w:val="00674CEA"/>
    <w:rsid w:val="00674DEF"/>
    <w:rsid w:val="00675A28"/>
    <w:rsid w:val="0067636F"/>
    <w:rsid w:val="00677BCB"/>
    <w:rsid w:val="006812E1"/>
    <w:rsid w:val="00683832"/>
    <w:rsid w:val="00683C4F"/>
    <w:rsid w:val="0068495F"/>
    <w:rsid w:val="00684C1D"/>
    <w:rsid w:val="00684EFC"/>
    <w:rsid w:val="00685CAD"/>
    <w:rsid w:val="0068736C"/>
    <w:rsid w:val="00687757"/>
    <w:rsid w:val="00690457"/>
    <w:rsid w:val="00690F4A"/>
    <w:rsid w:val="00692A19"/>
    <w:rsid w:val="00697843"/>
    <w:rsid w:val="006A1FE3"/>
    <w:rsid w:val="006A2678"/>
    <w:rsid w:val="006A62C8"/>
    <w:rsid w:val="006A6471"/>
    <w:rsid w:val="006A66DA"/>
    <w:rsid w:val="006A6BF8"/>
    <w:rsid w:val="006A7F02"/>
    <w:rsid w:val="006B066D"/>
    <w:rsid w:val="006B42FA"/>
    <w:rsid w:val="006B5175"/>
    <w:rsid w:val="006B589A"/>
    <w:rsid w:val="006B5F74"/>
    <w:rsid w:val="006B6B89"/>
    <w:rsid w:val="006C04E8"/>
    <w:rsid w:val="006C11CE"/>
    <w:rsid w:val="006C4DC0"/>
    <w:rsid w:val="006C59E2"/>
    <w:rsid w:val="006C5F15"/>
    <w:rsid w:val="006C60E3"/>
    <w:rsid w:val="006C727D"/>
    <w:rsid w:val="006C7A87"/>
    <w:rsid w:val="006D0A51"/>
    <w:rsid w:val="006D1CF2"/>
    <w:rsid w:val="006D25A3"/>
    <w:rsid w:val="006D5142"/>
    <w:rsid w:val="006D63C2"/>
    <w:rsid w:val="006E21C2"/>
    <w:rsid w:val="006E3231"/>
    <w:rsid w:val="006E36A3"/>
    <w:rsid w:val="006E4352"/>
    <w:rsid w:val="006E45F8"/>
    <w:rsid w:val="006E4F70"/>
    <w:rsid w:val="006E6361"/>
    <w:rsid w:val="006F1227"/>
    <w:rsid w:val="006F37ED"/>
    <w:rsid w:val="006F3D0D"/>
    <w:rsid w:val="006F3EFE"/>
    <w:rsid w:val="006F6624"/>
    <w:rsid w:val="006F6899"/>
    <w:rsid w:val="00700BA1"/>
    <w:rsid w:val="00701DE1"/>
    <w:rsid w:val="007027DE"/>
    <w:rsid w:val="00703458"/>
    <w:rsid w:val="00703832"/>
    <w:rsid w:val="00703858"/>
    <w:rsid w:val="00703E15"/>
    <w:rsid w:val="007045E0"/>
    <w:rsid w:val="00705E54"/>
    <w:rsid w:val="00712891"/>
    <w:rsid w:val="00712D5A"/>
    <w:rsid w:val="0071534B"/>
    <w:rsid w:val="00716EC7"/>
    <w:rsid w:val="00717989"/>
    <w:rsid w:val="007203AE"/>
    <w:rsid w:val="007211E4"/>
    <w:rsid w:val="007219E6"/>
    <w:rsid w:val="0072204B"/>
    <w:rsid w:val="0072345F"/>
    <w:rsid w:val="00724704"/>
    <w:rsid w:val="0072476B"/>
    <w:rsid w:val="00726E54"/>
    <w:rsid w:val="00726F66"/>
    <w:rsid w:val="00733628"/>
    <w:rsid w:val="00734DD5"/>
    <w:rsid w:val="00735A7C"/>
    <w:rsid w:val="00735F15"/>
    <w:rsid w:val="00736AC5"/>
    <w:rsid w:val="007372D8"/>
    <w:rsid w:val="007373F5"/>
    <w:rsid w:val="0073788F"/>
    <w:rsid w:val="00742806"/>
    <w:rsid w:val="00742D55"/>
    <w:rsid w:val="007434B6"/>
    <w:rsid w:val="007436A4"/>
    <w:rsid w:val="007439BF"/>
    <w:rsid w:val="00744923"/>
    <w:rsid w:val="00745805"/>
    <w:rsid w:val="00745864"/>
    <w:rsid w:val="00745D56"/>
    <w:rsid w:val="007475CC"/>
    <w:rsid w:val="00747E3B"/>
    <w:rsid w:val="007504E4"/>
    <w:rsid w:val="00751A6B"/>
    <w:rsid w:val="00752C55"/>
    <w:rsid w:val="007535EA"/>
    <w:rsid w:val="00754B68"/>
    <w:rsid w:val="007570F7"/>
    <w:rsid w:val="00757561"/>
    <w:rsid w:val="007611F7"/>
    <w:rsid w:val="00762B8D"/>
    <w:rsid w:val="00763A8B"/>
    <w:rsid w:val="00763BCB"/>
    <w:rsid w:val="00764857"/>
    <w:rsid w:val="00765C4E"/>
    <w:rsid w:val="007676F1"/>
    <w:rsid w:val="00771F7F"/>
    <w:rsid w:val="00772EE7"/>
    <w:rsid w:val="007733BB"/>
    <w:rsid w:val="00774CA6"/>
    <w:rsid w:val="007765C1"/>
    <w:rsid w:val="00777304"/>
    <w:rsid w:val="007803FE"/>
    <w:rsid w:val="00781E5D"/>
    <w:rsid w:val="00790C0E"/>
    <w:rsid w:val="00792115"/>
    <w:rsid w:val="00794773"/>
    <w:rsid w:val="00795074"/>
    <w:rsid w:val="00796A6A"/>
    <w:rsid w:val="00796FFE"/>
    <w:rsid w:val="0079747D"/>
    <w:rsid w:val="007A26F8"/>
    <w:rsid w:val="007A2A7D"/>
    <w:rsid w:val="007A4C9F"/>
    <w:rsid w:val="007A6623"/>
    <w:rsid w:val="007B08D8"/>
    <w:rsid w:val="007B23B5"/>
    <w:rsid w:val="007B545C"/>
    <w:rsid w:val="007B6DB4"/>
    <w:rsid w:val="007B7756"/>
    <w:rsid w:val="007B7AA7"/>
    <w:rsid w:val="007C1077"/>
    <w:rsid w:val="007C1E7E"/>
    <w:rsid w:val="007C31A3"/>
    <w:rsid w:val="007C6BC5"/>
    <w:rsid w:val="007C7609"/>
    <w:rsid w:val="007C7B25"/>
    <w:rsid w:val="007D0E98"/>
    <w:rsid w:val="007D1B0B"/>
    <w:rsid w:val="007D74A3"/>
    <w:rsid w:val="007E0630"/>
    <w:rsid w:val="007E08CA"/>
    <w:rsid w:val="007E21FF"/>
    <w:rsid w:val="007E2492"/>
    <w:rsid w:val="007E51BE"/>
    <w:rsid w:val="007E5925"/>
    <w:rsid w:val="007E6325"/>
    <w:rsid w:val="007E64E8"/>
    <w:rsid w:val="007E6CFE"/>
    <w:rsid w:val="007E7177"/>
    <w:rsid w:val="007F378A"/>
    <w:rsid w:val="007F54BB"/>
    <w:rsid w:val="007F793F"/>
    <w:rsid w:val="007F799B"/>
    <w:rsid w:val="00800A83"/>
    <w:rsid w:val="00801DC9"/>
    <w:rsid w:val="0080219C"/>
    <w:rsid w:val="008034EC"/>
    <w:rsid w:val="0080486B"/>
    <w:rsid w:val="0080786E"/>
    <w:rsid w:val="00807CE0"/>
    <w:rsid w:val="00814C1E"/>
    <w:rsid w:val="00817729"/>
    <w:rsid w:val="00820D2E"/>
    <w:rsid w:val="0082300A"/>
    <w:rsid w:val="00824D29"/>
    <w:rsid w:val="00825482"/>
    <w:rsid w:val="00831808"/>
    <w:rsid w:val="00831A80"/>
    <w:rsid w:val="00831F30"/>
    <w:rsid w:val="00832795"/>
    <w:rsid w:val="008334F2"/>
    <w:rsid w:val="00834CA8"/>
    <w:rsid w:val="0083610E"/>
    <w:rsid w:val="0083651D"/>
    <w:rsid w:val="00837C05"/>
    <w:rsid w:val="0084136E"/>
    <w:rsid w:val="008415D4"/>
    <w:rsid w:val="00842824"/>
    <w:rsid w:val="008435EE"/>
    <w:rsid w:val="008435F5"/>
    <w:rsid w:val="00843F1B"/>
    <w:rsid w:val="00843FBD"/>
    <w:rsid w:val="00844E48"/>
    <w:rsid w:val="008468D5"/>
    <w:rsid w:val="00847889"/>
    <w:rsid w:val="008478DE"/>
    <w:rsid w:val="00850400"/>
    <w:rsid w:val="00852C17"/>
    <w:rsid w:val="00853ABF"/>
    <w:rsid w:val="00853E08"/>
    <w:rsid w:val="00856FE4"/>
    <w:rsid w:val="008603BC"/>
    <w:rsid w:val="008611B4"/>
    <w:rsid w:val="008617BF"/>
    <w:rsid w:val="00861882"/>
    <w:rsid w:val="008637B3"/>
    <w:rsid w:val="00864637"/>
    <w:rsid w:val="00864999"/>
    <w:rsid w:val="00865B29"/>
    <w:rsid w:val="008661FC"/>
    <w:rsid w:val="008663F1"/>
    <w:rsid w:val="00866A10"/>
    <w:rsid w:val="0087004A"/>
    <w:rsid w:val="00871084"/>
    <w:rsid w:val="008716D6"/>
    <w:rsid w:val="00871784"/>
    <w:rsid w:val="00872E71"/>
    <w:rsid w:val="0087562D"/>
    <w:rsid w:val="0087794B"/>
    <w:rsid w:val="00877D5C"/>
    <w:rsid w:val="0088289C"/>
    <w:rsid w:val="00884F3F"/>
    <w:rsid w:val="0088559E"/>
    <w:rsid w:val="008858BB"/>
    <w:rsid w:val="008861AC"/>
    <w:rsid w:val="00886595"/>
    <w:rsid w:val="00887274"/>
    <w:rsid w:val="00887610"/>
    <w:rsid w:val="00890C5E"/>
    <w:rsid w:val="00892304"/>
    <w:rsid w:val="00897568"/>
    <w:rsid w:val="00897764"/>
    <w:rsid w:val="00897D13"/>
    <w:rsid w:val="008A187B"/>
    <w:rsid w:val="008A3902"/>
    <w:rsid w:val="008A3C29"/>
    <w:rsid w:val="008A5303"/>
    <w:rsid w:val="008A6178"/>
    <w:rsid w:val="008A6B94"/>
    <w:rsid w:val="008A6DAD"/>
    <w:rsid w:val="008B07A4"/>
    <w:rsid w:val="008B0C50"/>
    <w:rsid w:val="008B2DBF"/>
    <w:rsid w:val="008B3304"/>
    <w:rsid w:val="008B3CD4"/>
    <w:rsid w:val="008C0E63"/>
    <w:rsid w:val="008C1F63"/>
    <w:rsid w:val="008C349B"/>
    <w:rsid w:val="008C3DA9"/>
    <w:rsid w:val="008C5103"/>
    <w:rsid w:val="008C5C4A"/>
    <w:rsid w:val="008C60D1"/>
    <w:rsid w:val="008C6D31"/>
    <w:rsid w:val="008D191F"/>
    <w:rsid w:val="008D3980"/>
    <w:rsid w:val="008D7716"/>
    <w:rsid w:val="008E081F"/>
    <w:rsid w:val="008E0FF4"/>
    <w:rsid w:val="008E27F2"/>
    <w:rsid w:val="008E2FE1"/>
    <w:rsid w:val="008E4226"/>
    <w:rsid w:val="008E4670"/>
    <w:rsid w:val="008E6F16"/>
    <w:rsid w:val="008E74B3"/>
    <w:rsid w:val="008F1DDE"/>
    <w:rsid w:val="008F2BE9"/>
    <w:rsid w:val="008F484C"/>
    <w:rsid w:val="008F61B6"/>
    <w:rsid w:val="00901419"/>
    <w:rsid w:val="00902926"/>
    <w:rsid w:val="009031D1"/>
    <w:rsid w:val="009032E4"/>
    <w:rsid w:val="009034CF"/>
    <w:rsid w:val="0090360E"/>
    <w:rsid w:val="00903E9D"/>
    <w:rsid w:val="00904ABC"/>
    <w:rsid w:val="00905BDA"/>
    <w:rsid w:val="009077A1"/>
    <w:rsid w:val="009108A5"/>
    <w:rsid w:val="00911BFF"/>
    <w:rsid w:val="0091260B"/>
    <w:rsid w:val="00914FE4"/>
    <w:rsid w:val="00915050"/>
    <w:rsid w:val="00916E9A"/>
    <w:rsid w:val="00917CC6"/>
    <w:rsid w:val="00920BF0"/>
    <w:rsid w:val="00922B66"/>
    <w:rsid w:val="00922F4A"/>
    <w:rsid w:val="00925311"/>
    <w:rsid w:val="009276E5"/>
    <w:rsid w:val="009278BB"/>
    <w:rsid w:val="00933F98"/>
    <w:rsid w:val="00935813"/>
    <w:rsid w:val="00936B76"/>
    <w:rsid w:val="00937ED7"/>
    <w:rsid w:val="00940F5D"/>
    <w:rsid w:val="00942E82"/>
    <w:rsid w:val="0094304E"/>
    <w:rsid w:val="009436B2"/>
    <w:rsid w:val="00943D5A"/>
    <w:rsid w:val="00946CC2"/>
    <w:rsid w:val="009508D7"/>
    <w:rsid w:val="00953870"/>
    <w:rsid w:val="00954299"/>
    <w:rsid w:val="00954A15"/>
    <w:rsid w:val="00957F24"/>
    <w:rsid w:val="00960879"/>
    <w:rsid w:val="0096250F"/>
    <w:rsid w:val="00962E7D"/>
    <w:rsid w:val="00963131"/>
    <w:rsid w:val="009659AB"/>
    <w:rsid w:val="0096709D"/>
    <w:rsid w:val="00972C78"/>
    <w:rsid w:val="00973DF7"/>
    <w:rsid w:val="0097513F"/>
    <w:rsid w:val="0097523C"/>
    <w:rsid w:val="009811BE"/>
    <w:rsid w:val="00981793"/>
    <w:rsid w:val="0098314E"/>
    <w:rsid w:val="009848DF"/>
    <w:rsid w:val="00984A75"/>
    <w:rsid w:val="00984E9E"/>
    <w:rsid w:val="00985AA7"/>
    <w:rsid w:val="00987133"/>
    <w:rsid w:val="009875FC"/>
    <w:rsid w:val="00987A00"/>
    <w:rsid w:val="00990936"/>
    <w:rsid w:val="0099220B"/>
    <w:rsid w:val="00992E30"/>
    <w:rsid w:val="00993C0C"/>
    <w:rsid w:val="0099485A"/>
    <w:rsid w:val="00996D8F"/>
    <w:rsid w:val="009A4BA4"/>
    <w:rsid w:val="009A6699"/>
    <w:rsid w:val="009A7D7A"/>
    <w:rsid w:val="009B0C61"/>
    <w:rsid w:val="009B23B6"/>
    <w:rsid w:val="009B29BD"/>
    <w:rsid w:val="009B2DF1"/>
    <w:rsid w:val="009B4058"/>
    <w:rsid w:val="009B5680"/>
    <w:rsid w:val="009B575A"/>
    <w:rsid w:val="009B7BB1"/>
    <w:rsid w:val="009B7ED3"/>
    <w:rsid w:val="009C16B5"/>
    <w:rsid w:val="009C18ED"/>
    <w:rsid w:val="009C2F63"/>
    <w:rsid w:val="009C7A7B"/>
    <w:rsid w:val="009D1099"/>
    <w:rsid w:val="009D109E"/>
    <w:rsid w:val="009D1345"/>
    <w:rsid w:val="009E167B"/>
    <w:rsid w:val="009E23CE"/>
    <w:rsid w:val="009E2B76"/>
    <w:rsid w:val="009E3415"/>
    <w:rsid w:val="009E3BA1"/>
    <w:rsid w:val="009E44DF"/>
    <w:rsid w:val="009E44F1"/>
    <w:rsid w:val="009E4E63"/>
    <w:rsid w:val="009E58E2"/>
    <w:rsid w:val="009E6E63"/>
    <w:rsid w:val="009E7890"/>
    <w:rsid w:val="009F0AF3"/>
    <w:rsid w:val="009F2377"/>
    <w:rsid w:val="009F2AAE"/>
    <w:rsid w:val="009F32C2"/>
    <w:rsid w:val="009F3FC1"/>
    <w:rsid w:val="00A01C89"/>
    <w:rsid w:val="00A01E97"/>
    <w:rsid w:val="00A02ACA"/>
    <w:rsid w:val="00A02BF0"/>
    <w:rsid w:val="00A03336"/>
    <w:rsid w:val="00A035B7"/>
    <w:rsid w:val="00A10769"/>
    <w:rsid w:val="00A113D0"/>
    <w:rsid w:val="00A11E61"/>
    <w:rsid w:val="00A13877"/>
    <w:rsid w:val="00A13E75"/>
    <w:rsid w:val="00A1446D"/>
    <w:rsid w:val="00A17650"/>
    <w:rsid w:val="00A231DD"/>
    <w:rsid w:val="00A25373"/>
    <w:rsid w:val="00A26BEC"/>
    <w:rsid w:val="00A26C24"/>
    <w:rsid w:val="00A27F6D"/>
    <w:rsid w:val="00A302E9"/>
    <w:rsid w:val="00A30B27"/>
    <w:rsid w:val="00A31156"/>
    <w:rsid w:val="00A33014"/>
    <w:rsid w:val="00A337BA"/>
    <w:rsid w:val="00A4021D"/>
    <w:rsid w:val="00A4181A"/>
    <w:rsid w:val="00A41C94"/>
    <w:rsid w:val="00A43457"/>
    <w:rsid w:val="00A4438B"/>
    <w:rsid w:val="00A4681A"/>
    <w:rsid w:val="00A46CB6"/>
    <w:rsid w:val="00A476FD"/>
    <w:rsid w:val="00A47B7E"/>
    <w:rsid w:val="00A500F6"/>
    <w:rsid w:val="00A539D3"/>
    <w:rsid w:val="00A545BC"/>
    <w:rsid w:val="00A574D1"/>
    <w:rsid w:val="00A603AF"/>
    <w:rsid w:val="00A6070C"/>
    <w:rsid w:val="00A627EE"/>
    <w:rsid w:val="00A65908"/>
    <w:rsid w:val="00A67B7B"/>
    <w:rsid w:val="00A72461"/>
    <w:rsid w:val="00A73883"/>
    <w:rsid w:val="00A73BD6"/>
    <w:rsid w:val="00A745A7"/>
    <w:rsid w:val="00A76A31"/>
    <w:rsid w:val="00A80E2B"/>
    <w:rsid w:val="00A82A26"/>
    <w:rsid w:val="00A83194"/>
    <w:rsid w:val="00A84249"/>
    <w:rsid w:val="00A84C3D"/>
    <w:rsid w:val="00A85557"/>
    <w:rsid w:val="00A865B5"/>
    <w:rsid w:val="00A867C8"/>
    <w:rsid w:val="00A86CFD"/>
    <w:rsid w:val="00A87254"/>
    <w:rsid w:val="00A87CE6"/>
    <w:rsid w:val="00A901B5"/>
    <w:rsid w:val="00A91659"/>
    <w:rsid w:val="00A92BF7"/>
    <w:rsid w:val="00A94352"/>
    <w:rsid w:val="00A94A5E"/>
    <w:rsid w:val="00A954DF"/>
    <w:rsid w:val="00A96C8B"/>
    <w:rsid w:val="00AA08D4"/>
    <w:rsid w:val="00AA0D18"/>
    <w:rsid w:val="00AA32AD"/>
    <w:rsid w:val="00AA41D7"/>
    <w:rsid w:val="00AA6170"/>
    <w:rsid w:val="00AB1AC8"/>
    <w:rsid w:val="00AB2E67"/>
    <w:rsid w:val="00AB365F"/>
    <w:rsid w:val="00AB3C40"/>
    <w:rsid w:val="00AB5412"/>
    <w:rsid w:val="00AB6DF6"/>
    <w:rsid w:val="00AC0198"/>
    <w:rsid w:val="00AC0C25"/>
    <w:rsid w:val="00AC0CD0"/>
    <w:rsid w:val="00AC1596"/>
    <w:rsid w:val="00AC15E2"/>
    <w:rsid w:val="00AC20F8"/>
    <w:rsid w:val="00AC284E"/>
    <w:rsid w:val="00AC2E46"/>
    <w:rsid w:val="00AC3722"/>
    <w:rsid w:val="00AC3E45"/>
    <w:rsid w:val="00AC44B0"/>
    <w:rsid w:val="00AC450F"/>
    <w:rsid w:val="00AC4ECC"/>
    <w:rsid w:val="00AC6B9B"/>
    <w:rsid w:val="00AD21AC"/>
    <w:rsid w:val="00AD57F5"/>
    <w:rsid w:val="00AD6315"/>
    <w:rsid w:val="00AD6A01"/>
    <w:rsid w:val="00AD6C78"/>
    <w:rsid w:val="00AE01EE"/>
    <w:rsid w:val="00AE04F6"/>
    <w:rsid w:val="00AE319B"/>
    <w:rsid w:val="00AE3EA1"/>
    <w:rsid w:val="00AE3F3C"/>
    <w:rsid w:val="00AE3FA1"/>
    <w:rsid w:val="00AF2CA4"/>
    <w:rsid w:val="00AF3B95"/>
    <w:rsid w:val="00AF527B"/>
    <w:rsid w:val="00AF5CE1"/>
    <w:rsid w:val="00AF6229"/>
    <w:rsid w:val="00B0024E"/>
    <w:rsid w:val="00B00BE6"/>
    <w:rsid w:val="00B0102C"/>
    <w:rsid w:val="00B03715"/>
    <w:rsid w:val="00B05FD4"/>
    <w:rsid w:val="00B12E01"/>
    <w:rsid w:val="00B13E5F"/>
    <w:rsid w:val="00B155B7"/>
    <w:rsid w:val="00B169D0"/>
    <w:rsid w:val="00B16E87"/>
    <w:rsid w:val="00B22895"/>
    <w:rsid w:val="00B26F19"/>
    <w:rsid w:val="00B32090"/>
    <w:rsid w:val="00B337AA"/>
    <w:rsid w:val="00B33F8D"/>
    <w:rsid w:val="00B3529F"/>
    <w:rsid w:val="00B35A1B"/>
    <w:rsid w:val="00B37039"/>
    <w:rsid w:val="00B4010C"/>
    <w:rsid w:val="00B4029A"/>
    <w:rsid w:val="00B40F08"/>
    <w:rsid w:val="00B40F43"/>
    <w:rsid w:val="00B43970"/>
    <w:rsid w:val="00B44B9F"/>
    <w:rsid w:val="00B458A7"/>
    <w:rsid w:val="00B45993"/>
    <w:rsid w:val="00B4722E"/>
    <w:rsid w:val="00B50C6B"/>
    <w:rsid w:val="00B50DCE"/>
    <w:rsid w:val="00B51EF8"/>
    <w:rsid w:val="00B51F43"/>
    <w:rsid w:val="00B53C8A"/>
    <w:rsid w:val="00B54250"/>
    <w:rsid w:val="00B54E02"/>
    <w:rsid w:val="00B56414"/>
    <w:rsid w:val="00B56C88"/>
    <w:rsid w:val="00B57005"/>
    <w:rsid w:val="00B57794"/>
    <w:rsid w:val="00B6106B"/>
    <w:rsid w:val="00B61CE9"/>
    <w:rsid w:val="00B64267"/>
    <w:rsid w:val="00B64E6F"/>
    <w:rsid w:val="00B7089B"/>
    <w:rsid w:val="00B71D78"/>
    <w:rsid w:val="00B74069"/>
    <w:rsid w:val="00B74C59"/>
    <w:rsid w:val="00B75DC6"/>
    <w:rsid w:val="00B75F3B"/>
    <w:rsid w:val="00B765BE"/>
    <w:rsid w:val="00B769E3"/>
    <w:rsid w:val="00B76B0B"/>
    <w:rsid w:val="00B76EF2"/>
    <w:rsid w:val="00B80E3F"/>
    <w:rsid w:val="00B8456C"/>
    <w:rsid w:val="00B8687B"/>
    <w:rsid w:val="00B87398"/>
    <w:rsid w:val="00B87AEA"/>
    <w:rsid w:val="00B87FF1"/>
    <w:rsid w:val="00B900DC"/>
    <w:rsid w:val="00B91E44"/>
    <w:rsid w:val="00B93541"/>
    <w:rsid w:val="00B93857"/>
    <w:rsid w:val="00B9389D"/>
    <w:rsid w:val="00B93EC4"/>
    <w:rsid w:val="00B949CA"/>
    <w:rsid w:val="00BA00D6"/>
    <w:rsid w:val="00BA1B65"/>
    <w:rsid w:val="00BA2248"/>
    <w:rsid w:val="00BA42F0"/>
    <w:rsid w:val="00BA4F74"/>
    <w:rsid w:val="00BA5189"/>
    <w:rsid w:val="00BA5BA0"/>
    <w:rsid w:val="00BB0DB3"/>
    <w:rsid w:val="00BB1AC9"/>
    <w:rsid w:val="00BB2BED"/>
    <w:rsid w:val="00BB775D"/>
    <w:rsid w:val="00BB77C3"/>
    <w:rsid w:val="00BC0E94"/>
    <w:rsid w:val="00BC30E9"/>
    <w:rsid w:val="00BC3D02"/>
    <w:rsid w:val="00BC44CD"/>
    <w:rsid w:val="00BC4668"/>
    <w:rsid w:val="00BC5769"/>
    <w:rsid w:val="00BC6359"/>
    <w:rsid w:val="00BC6D23"/>
    <w:rsid w:val="00BC71D1"/>
    <w:rsid w:val="00BC75E6"/>
    <w:rsid w:val="00BC79D2"/>
    <w:rsid w:val="00BD1495"/>
    <w:rsid w:val="00BD2239"/>
    <w:rsid w:val="00BD37B6"/>
    <w:rsid w:val="00BD3C64"/>
    <w:rsid w:val="00BD537C"/>
    <w:rsid w:val="00BE493B"/>
    <w:rsid w:val="00BE70CF"/>
    <w:rsid w:val="00BF5346"/>
    <w:rsid w:val="00BF7DBC"/>
    <w:rsid w:val="00C01E0F"/>
    <w:rsid w:val="00C01F3F"/>
    <w:rsid w:val="00C03D8B"/>
    <w:rsid w:val="00C05314"/>
    <w:rsid w:val="00C109E2"/>
    <w:rsid w:val="00C10F78"/>
    <w:rsid w:val="00C1133F"/>
    <w:rsid w:val="00C1430D"/>
    <w:rsid w:val="00C145FF"/>
    <w:rsid w:val="00C14840"/>
    <w:rsid w:val="00C149F7"/>
    <w:rsid w:val="00C165F5"/>
    <w:rsid w:val="00C17F97"/>
    <w:rsid w:val="00C20405"/>
    <w:rsid w:val="00C21369"/>
    <w:rsid w:val="00C227CB"/>
    <w:rsid w:val="00C23E8E"/>
    <w:rsid w:val="00C27475"/>
    <w:rsid w:val="00C30402"/>
    <w:rsid w:val="00C32D9C"/>
    <w:rsid w:val="00C333DA"/>
    <w:rsid w:val="00C3436B"/>
    <w:rsid w:val="00C373A8"/>
    <w:rsid w:val="00C41B04"/>
    <w:rsid w:val="00C436D3"/>
    <w:rsid w:val="00C44D02"/>
    <w:rsid w:val="00C45DF8"/>
    <w:rsid w:val="00C45FA9"/>
    <w:rsid w:val="00C50496"/>
    <w:rsid w:val="00C504AE"/>
    <w:rsid w:val="00C525C3"/>
    <w:rsid w:val="00C53558"/>
    <w:rsid w:val="00C54D3E"/>
    <w:rsid w:val="00C54E7E"/>
    <w:rsid w:val="00C54EAA"/>
    <w:rsid w:val="00C56BBE"/>
    <w:rsid w:val="00C57762"/>
    <w:rsid w:val="00C6093F"/>
    <w:rsid w:val="00C61D10"/>
    <w:rsid w:val="00C63237"/>
    <w:rsid w:val="00C64028"/>
    <w:rsid w:val="00C64954"/>
    <w:rsid w:val="00C64C44"/>
    <w:rsid w:val="00C66889"/>
    <w:rsid w:val="00C66D59"/>
    <w:rsid w:val="00C7247F"/>
    <w:rsid w:val="00C75585"/>
    <w:rsid w:val="00C7599E"/>
    <w:rsid w:val="00C8139C"/>
    <w:rsid w:val="00C815D0"/>
    <w:rsid w:val="00C81A01"/>
    <w:rsid w:val="00C84A2D"/>
    <w:rsid w:val="00C97E3E"/>
    <w:rsid w:val="00CA1E80"/>
    <w:rsid w:val="00CA24B6"/>
    <w:rsid w:val="00CA3E2B"/>
    <w:rsid w:val="00CA4C71"/>
    <w:rsid w:val="00CA511C"/>
    <w:rsid w:val="00CA52DE"/>
    <w:rsid w:val="00CA53A7"/>
    <w:rsid w:val="00CA5463"/>
    <w:rsid w:val="00CA6184"/>
    <w:rsid w:val="00CA79CF"/>
    <w:rsid w:val="00CB07FF"/>
    <w:rsid w:val="00CB094E"/>
    <w:rsid w:val="00CB12EA"/>
    <w:rsid w:val="00CB208F"/>
    <w:rsid w:val="00CB4509"/>
    <w:rsid w:val="00CB4BB6"/>
    <w:rsid w:val="00CB4CD6"/>
    <w:rsid w:val="00CB4D4B"/>
    <w:rsid w:val="00CB5900"/>
    <w:rsid w:val="00CB5D62"/>
    <w:rsid w:val="00CB736B"/>
    <w:rsid w:val="00CB751B"/>
    <w:rsid w:val="00CB75BE"/>
    <w:rsid w:val="00CC0ADB"/>
    <w:rsid w:val="00CC1220"/>
    <w:rsid w:val="00CC1E09"/>
    <w:rsid w:val="00CC394D"/>
    <w:rsid w:val="00CC5829"/>
    <w:rsid w:val="00CC59D0"/>
    <w:rsid w:val="00CC6280"/>
    <w:rsid w:val="00CC6465"/>
    <w:rsid w:val="00CC6992"/>
    <w:rsid w:val="00CC6A9C"/>
    <w:rsid w:val="00CC7EF6"/>
    <w:rsid w:val="00CD09D7"/>
    <w:rsid w:val="00CD1517"/>
    <w:rsid w:val="00CD3D0C"/>
    <w:rsid w:val="00CE0918"/>
    <w:rsid w:val="00CE2B3F"/>
    <w:rsid w:val="00CE367A"/>
    <w:rsid w:val="00CE44C0"/>
    <w:rsid w:val="00CE53C0"/>
    <w:rsid w:val="00CE540F"/>
    <w:rsid w:val="00CE54CF"/>
    <w:rsid w:val="00CE5FD4"/>
    <w:rsid w:val="00CE6A8A"/>
    <w:rsid w:val="00CF1245"/>
    <w:rsid w:val="00CF1982"/>
    <w:rsid w:val="00CF21AE"/>
    <w:rsid w:val="00CF22EB"/>
    <w:rsid w:val="00CF2810"/>
    <w:rsid w:val="00CF5DB3"/>
    <w:rsid w:val="00CF7C3C"/>
    <w:rsid w:val="00D0105A"/>
    <w:rsid w:val="00D01C64"/>
    <w:rsid w:val="00D05ECA"/>
    <w:rsid w:val="00D06E16"/>
    <w:rsid w:val="00D0745A"/>
    <w:rsid w:val="00D07C6F"/>
    <w:rsid w:val="00D104EE"/>
    <w:rsid w:val="00D10C71"/>
    <w:rsid w:val="00D121D0"/>
    <w:rsid w:val="00D12B86"/>
    <w:rsid w:val="00D1339F"/>
    <w:rsid w:val="00D143A8"/>
    <w:rsid w:val="00D215F6"/>
    <w:rsid w:val="00D230AB"/>
    <w:rsid w:val="00D23A21"/>
    <w:rsid w:val="00D23C7D"/>
    <w:rsid w:val="00D24563"/>
    <w:rsid w:val="00D25C38"/>
    <w:rsid w:val="00D25D3F"/>
    <w:rsid w:val="00D27BE5"/>
    <w:rsid w:val="00D31643"/>
    <w:rsid w:val="00D31C6B"/>
    <w:rsid w:val="00D320DB"/>
    <w:rsid w:val="00D32317"/>
    <w:rsid w:val="00D32B8D"/>
    <w:rsid w:val="00D37052"/>
    <w:rsid w:val="00D376F8"/>
    <w:rsid w:val="00D417A3"/>
    <w:rsid w:val="00D42FC5"/>
    <w:rsid w:val="00D43A54"/>
    <w:rsid w:val="00D442D1"/>
    <w:rsid w:val="00D44BD8"/>
    <w:rsid w:val="00D4665C"/>
    <w:rsid w:val="00D46AE2"/>
    <w:rsid w:val="00D51BCF"/>
    <w:rsid w:val="00D52A70"/>
    <w:rsid w:val="00D53CE0"/>
    <w:rsid w:val="00D553BD"/>
    <w:rsid w:val="00D57989"/>
    <w:rsid w:val="00D610AD"/>
    <w:rsid w:val="00D620B8"/>
    <w:rsid w:val="00D63D1F"/>
    <w:rsid w:val="00D6644F"/>
    <w:rsid w:val="00D673DE"/>
    <w:rsid w:val="00D679D8"/>
    <w:rsid w:val="00D706B0"/>
    <w:rsid w:val="00D71AA0"/>
    <w:rsid w:val="00D71E33"/>
    <w:rsid w:val="00D7216B"/>
    <w:rsid w:val="00D76386"/>
    <w:rsid w:val="00D80AE1"/>
    <w:rsid w:val="00D80D8C"/>
    <w:rsid w:val="00D821EF"/>
    <w:rsid w:val="00D831E6"/>
    <w:rsid w:val="00D83AD6"/>
    <w:rsid w:val="00D84960"/>
    <w:rsid w:val="00D84B1A"/>
    <w:rsid w:val="00D8671E"/>
    <w:rsid w:val="00D868CC"/>
    <w:rsid w:val="00D86FDC"/>
    <w:rsid w:val="00D8774A"/>
    <w:rsid w:val="00D879B2"/>
    <w:rsid w:val="00D9298B"/>
    <w:rsid w:val="00D93601"/>
    <w:rsid w:val="00D93778"/>
    <w:rsid w:val="00D93B38"/>
    <w:rsid w:val="00D95F0A"/>
    <w:rsid w:val="00D96701"/>
    <w:rsid w:val="00D97C6E"/>
    <w:rsid w:val="00D97EBA"/>
    <w:rsid w:val="00DA0FEA"/>
    <w:rsid w:val="00DA13E8"/>
    <w:rsid w:val="00DA1A3E"/>
    <w:rsid w:val="00DA2323"/>
    <w:rsid w:val="00DA4307"/>
    <w:rsid w:val="00DA4EFA"/>
    <w:rsid w:val="00DA6306"/>
    <w:rsid w:val="00DA7A4E"/>
    <w:rsid w:val="00DB1008"/>
    <w:rsid w:val="00DB12BA"/>
    <w:rsid w:val="00DB1C46"/>
    <w:rsid w:val="00DB1F02"/>
    <w:rsid w:val="00DB2B5F"/>
    <w:rsid w:val="00DB2C2E"/>
    <w:rsid w:val="00DB351D"/>
    <w:rsid w:val="00DB3D73"/>
    <w:rsid w:val="00DB4227"/>
    <w:rsid w:val="00DB5B66"/>
    <w:rsid w:val="00DB7F6A"/>
    <w:rsid w:val="00DC214A"/>
    <w:rsid w:val="00DC2F82"/>
    <w:rsid w:val="00DC36AE"/>
    <w:rsid w:val="00DC3CEE"/>
    <w:rsid w:val="00DC3DCE"/>
    <w:rsid w:val="00DC3E83"/>
    <w:rsid w:val="00DC3EFA"/>
    <w:rsid w:val="00DC5E5A"/>
    <w:rsid w:val="00DC74A0"/>
    <w:rsid w:val="00DC7593"/>
    <w:rsid w:val="00DD0576"/>
    <w:rsid w:val="00DD0809"/>
    <w:rsid w:val="00DD0850"/>
    <w:rsid w:val="00DD258F"/>
    <w:rsid w:val="00DD2665"/>
    <w:rsid w:val="00DD68F0"/>
    <w:rsid w:val="00DE288C"/>
    <w:rsid w:val="00DE395D"/>
    <w:rsid w:val="00DE567E"/>
    <w:rsid w:val="00DF0239"/>
    <w:rsid w:val="00DF10E3"/>
    <w:rsid w:val="00DF1A61"/>
    <w:rsid w:val="00DF1B7E"/>
    <w:rsid w:val="00DF4DDB"/>
    <w:rsid w:val="00DF4E81"/>
    <w:rsid w:val="00DF6567"/>
    <w:rsid w:val="00E01145"/>
    <w:rsid w:val="00E027C7"/>
    <w:rsid w:val="00E029FC"/>
    <w:rsid w:val="00E037F0"/>
    <w:rsid w:val="00E03B27"/>
    <w:rsid w:val="00E04BF3"/>
    <w:rsid w:val="00E04CB4"/>
    <w:rsid w:val="00E050F5"/>
    <w:rsid w:val="00E05D2E"/>
    <w:rsid w:val="00E06453"/>
    <w:rsid w:val="00E06F6D"/>
    <w:rsid w:val="00E07498"/>
    <w:rsid w:val="00E105E9"/>
    <w:rsid w:val="00E10A43"/>
    <w:rsid w:val="00E11A06"/>
    <w:rsid w:val="00E1249F"/>
    <w:rsid w:val="00E12827"/>
    <w:rsid w:val="00E147B7"/>
    <w:rsid w:val="00E14FDA"/>
    <w:rsid w:val="00E17E2B"/>
    <w:rsid w:val="00E202D1"/>
    <w:rsid w:val="00E205D8"/>
    <w:rsid w:val="00E22DC8"/>
    <w:rsid w:val="00E262C4"/>
    <w:rsid w:val="00E27693"/>
    <w:rsid w:val="00E30F79"/>
    <w:rsid w:val="00E31C9C"/>
    <w:rsid w:val="00E32491"/>
    <w:rsid w:val="00E363CE"/>
    <w:rsid w:val="00E411D3"/>
    <w:rsid w:val="00E420D1"/>
    <w:rsid w:val="00E4475E"/>
    <w:rsid w:val="00E474C5"/>
    <w:rsid w:val="00E50BBE"/>
    <w:rsid w:val="00E53009"/>
    <w:rsid w:val="00E54A29"/>
    <w:rsid w:val="00E54A38"/>
    <w:rsid w:val="00E5557C"/>
    <w:rsid w:val="00E5614C"/>
    <w:rsid w:val="00E61C94"/>
    <w:rsid w:val="00E62CAE"/>
    <w:rsid w:val="00E6594E"/>
    <w:rsid w:val="00E67A4D"/>
    <w:rsid w:val="00E71F60"/>
    <w:rsid w:val="00E7201E"/>
    <w:rsid w:val="00E74ED1"/>
    <w:rsid w:val="00E8006B"/>
    <w:rsid w:val="00E8026E"/>
    <w:rsid w:val="00E8033E"/>
    <w:rsid w:val="00E8223C"/>
    <w:rsid w:val="00E837DB"/>
    <w:rsid w:val="00E841FC"/>
    <w:rsid w:val="00E84461"/>
    <w:rsid w:val="00E84D02"/>
    <w:rsid w:val="00E85759"/>
    <w:rsid w:val="00E85844"/>
    <w:rsid w:val="00E87FC7"/>
    <w:rsid w:val="00E91222"/>
    <w:rsid w:val="00E92C99"/>
    <w:rsid w:val="00E92FDB"/>
    <w:rsid w:val="00E93268"/>
    <w:rsid w:val="00E9457A"/>
    <w:rsid w:val="00E946F8"/>
    <w:rsid w:val="00E97024"/>
    <w:rsid w:val="00E97D75"/>
    <w:rsid w:val="00EA35DA"/>
    <w:rsid w:val="00EA3F66"/>
    <w:rsid w:val="00EA4897"/>
    <w:rsid w:val="00EA5465"/>
    <w:rsid w:val="00EA6AD3"/>
    <w:rsid w:val="00EA6DB3"/>
    <w:rsid w:val="00EB0E3C"/>
    <w:rsid w:val="00EB240D"/>
    <w:rsid w:val="00EB391E"/>
    <w:rsid w:val="00EB5E4E"/>
    <w:rsid w:val="00EB6083"/>
    <w:rsid w:val="00EB6391"/>
    <w:rsid w:val="00EB6F03"/>
    <w:rsid w:val="00EB7183"/>
    <w:rsid w:val="00EB7CBA"/>
    <w:rsid w:val="00EB7D09"/>
    <w:rsid w:val="00EC284A"/>
    <w:rsid w:val="00EC2E93"/>
    <w:rsid w:val="00EC30E4"/>
    <w:rsid w:val="00EC3D07"/>
    <w:rsid w:val="00EC3ED0"/>
    <w:rsid w:val="00EC4212"/>
    <w:rsid w:val="00EC4B41"/>
    <w:rsid w:val="00EC4EBA"/>
    <w:rsid w:val="00EC5ACC"/>
    <w:rsid w:val="00EC6B37"/>
    <w:rsid w:val="00EC6BD5"/>
    <w:rsid w:val="00EC6D98"/>
    <w:rsid w:val="00EC7048"/>
    <w:rsid w:val="00EC7289"/>
    <w:rsid w:val="00EC73BB"/>
    <w:rsid w:val="00EC78B4"/>
    <w:rsid w:val="00ED3FD8"/>
    <w:rsid w:val="00ED4AB7"/>
    <w:rsid w:val="00ED59DC"/>
    <w:rsid w:val="00ED5C87"/>
    <w:rsid w:val="00ED736A"/>
    <w:rsid w:val="00EE0982"/>
    <w:rsid w:val="00EE1351"/>
    <w:rsid w:val="00EE22F4"/>
    <w:rsid w:val="00EE4572"/>
    <w:rsid w:val="00EE4E3F"/>
    <w:rsid w:val="00EE5811"/>
    <w:rsid w:val="00EE6EE9"/>
    <w:rsid w:val="00EE77A9"/>
    <w:rsid w:val="00EF0DB8"/>
    <w:rsid w:val="00EF384C"/>
    <w:rsid w:val="00EF3B6D"/>
    <w:rsid w:val="00EF3B88"/>
    <w:rsid w:val="00EF49EA"/>
    <w:rsid w:val="00EF4D4D"/>
    <w:rsid w:val="00EF7C40"/>
    <w:rsid w:val="00F0145A"/>
    <w:rsid w:val="00F03696"/>
    <w:rsid w:val="00F04E69"/>
    <w:rsid w:val="00F0616B"/>
    <w:rsid w:val="00F10F0F"/>
    <w:rsid w:val="00F11D79"/>
    <w:rsid w:val="00F12CEE"/>
    <w:rsid w:val="00F12E0C"/>
    <w:rsid w:val="00F142D3"/>
    <w:rsid w:val="00F2078E"/>
    <w:rsid w:val="00F20A5D"/>
    <w:rsid w:val="00F212F4"/>
    <w:rsid w:val="00F21980"/>
    <w:rsid w:val="00F21AF8"/>
    <w:rsid w:val="00F21E80"/>
    <w:rsid w:val="00F21FE6"/>
    <w:rsid w:val="00F23E99"/>
    <w:rsid w:val="00F25171"/>
    <w:rsid w:val="00F26F44"/>
    <w:rsid w:val="00F2711C"/>
    <w:rsid w:val="00F3023C"/>
    <w:rsid w:val="00F318C4"/>
    <w:rsid w:val="00F32601"/>
    <w:rsid w:val="00F34BDE"/>
    <w:rsid w:val="00F357C2"/>
    <w:rsid w:val="00F36457"/>
    <w:rsid w:val="00F370CE"/>
    <w:rsid w:val="00F405E7"/>
    <w:rsid w:val="00F4290A"/>
    <w:rsid w:val="00F43015"/>
    <w:rsid w:val="00F4498C"/>
    <w:rsid w:val="00F454AA"/>
    <w:rsid w:val="00F46907"/>
    <w:rsid w:val="00F473FE"/>
    <w:rsid w:val="00F47CC6"/>
    <w:rsid w:val="00F47F1F"/>
    <w:rsid w:val="00F50E6D"/>
    <w:rsid w:val="00F50EB8"/>
    <w:rsid w:val="00F53286"/>
    <w:rsid w:val="00F5374F"/>
    <w:rsid w:val="00F53CE7"/>
    <w:rsid w:val="00F53EF2"/>
    <w:rsid w:val="00F5429E"/>
    <w:rsid w:val="00F55110"/>
    <w:rsid w:val="00F55CBB"/>
    <w:rsid w:val="00F60095"/>
    <w:rsid w:val="00F60E11"/>
    <w:rsid w:val="00F61174"/>
    <w:rsid w:val="00F61CC8"/>
    <w:rsid w:val="00F61D4E"/>
    <w:rsid w:val="00F64213"/>
    <w:rsid w:val="00F65605"/>
    <w:rsid w:val="00F66CCA"/>
    <w:rsid w:val="00F7120E"/>
    <w:rsid w:val="00F715F9"/>
    <w:rsid w:val="00F754AC"/>
    <w:rsid w:val="00F75C4B"/>
    <w:rsid w:val="00F764DB"/>
    <w:rsid w:val="00F76709"/>
    <w:rsid w:val="00F80CAA"/>
    <w:rsid w:val="00F81F73"/>
    <w:rsid w:val="00F839C9"/>
    <w:rsid w:val="00F83BE4"/>
    <w:rsid w:val="00F86E13"/>
    <w:rsid w:val="00F9067F"/>
    <w:rsid w:val="00F9083F"/>
    <w:rsid w:val="00F929A6"/>
    <w:rsid w:val="00F935F6"/>
    <w:rsid w:val="00F9369A"/>
    <w:rsid w:val="00F94469"/>
    <w:rsid w:val="00F96025"/>
    <w:rsid w:val="00F96F6D"/>
    <w:rsid w:val="00FA0674"/>
    <w:rsid w:val="00FA17EF"/>
    <w:rsid w:val="00FA39A8"/>
    <w:rsid w:val="00FA3B42"/>
    <w:rsid w:val="00FA3F15"/>
    <w:rsid w:val="00FA59AA"/>
    <w:rsid w:val="00FA6ED3"/>
    <w:rsid w:val="00FB0A21"/>
    <w:rsid w:val="00FB10AA"/>
    <w:rsid w:val="00FB31BC"/>
    <w:rsid w:val="00FB3608"/>
    <w:rsid w:val="00FB47BB"/>
    <w:rsid w:val="00FB4F7B"/>
    <w:rsid w:val="00FB6AFF"/>
    <w:rsid w:val="00FB7647"/>
    <w:rsid w:val="00FC02D6"/>
    <w:rsid w:val="00FC07F5"/>
    <w:rsid w:val="00FC2368"/>
    <w:rsid w:val="00FC6240"/>
    <w:rsid w:val="00FC7E29"/>
    <w:rsid w:val="00FD2E97"/>
    <w:rsid w:val="00FD3D88"/>
    <w:rsid w:val="00FD4075"/>
    <w:rsid w:val="00FD682A"/>
    <w:rsid w:val="00FD7B71"/>
    <w:rsid w:val="00FE3C62"/>
    <w:rsid w:val="00FE48BA"/>
    <w:rsid w:val="00FE7061"/>
    <w:rsid w:val="00FF1555"/>
    <w:rsid w:val="00FF19CA"/>
    <w:rsid w:val="00FF38A1"/>
    <w:rsid w:val="00FF54D0"/>
    <w:rsid w:val="00FF713D"/>
    <w:rsid w:val="00FF7B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39B45"/>
  <w14:defaultImageDpi w14:val="300"/>
  <w15:docId w15:val="{9D69BAB3-30B9-4C1C-A131-147AA2B7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368"/>
    <w:pPr>
      <w:spacing w:before="120" w:after="120" w:line="360" w:lineRule="auto"/>
      <w:jc w:val="both"/>
    </w:pPr>
    <w:rPr>
      <w:rFonts w:ascii="Times New Roman" w:eastAsia="Times New Roman" w:hAnsi="Times New Roman" w:cs="Times New Roman"/>
      <w:sz w:val="22"/>
      <w:lang w:val="en-GB" w:eastAsia="de-DE"/>
    </w:rPr>
  </w:style>
  <w:style w:type="paragraph" w:styleId="Heading1">
    <w:name w:val="heading 1"/>
    <w:basedOn w:val="MStitle"/>
    <w:next w:val="Normal"/>
    <w:link w:val="Heading1Char"/>
    <w:uiPriority w:val="9"/>
    <w:qFormat/>
    <w:rsid w:val="00E01145"/>
    <w:pPr>
      <w:spacing w:before="120" w:after="60" w:line="240" w:lineRule="auto"/>
      <w:ind w:left="426" w:hanging="426"/>
      <w:outlineLvl w:val="0"/>
    </w:pPr>
    <w:rPr>
      <w:sz w:val="30"/>
      <w:szCs w:val="30"/>
      <w:lang w:val="en-GB"/>
    </w:rPr>
  </w:style>
  <w:style w:type="paragraph" w:styleId="Heading2">
    <w:name w:val="heading 2"/>
    <w:basedOn w:val="Heading1"/>
    <w:next w:val="Normal"/>
    <w:link w:val="Heading2Char"/>
    <w:uiPriority w:val="9"/>
    <w:unhideWhenUsed/>
    <w:qFormat/>
    <w:rsid w:val="0027309F"/>
    <w:pPr>
      <w:spacing w:before="240" w:after="120"/>
      <w:ind w:left="0" w:firstLine="0"/>
      <w:outlineLvl w:val="1"/>
    </w:pPr>
    <w:rPr>
      <w:sz w:val="24"/>
      <w:lang w:val="en-US"/>
    </w:rPr>
  </w:style>
  <w:style w:type="paragraph" w:styleId="Heading3">
    <w:name w:val="heading 3"/>
    <w:basedOn w:val="Heading4"/>
    <w:next w:val="Normal"/>
    <w:link w:val="Heading3Char"/>
    <w:uiPriority w:val="9"/>
    <w:unhideWhenUsed/>
    <w:qFormat/>
    <w:rsid w:val="0038220F"/>
    <w:pPr>
      <w:outlineLvl w:val="2"/>
    </w:pPr>
    <w:rPr>
      <w:sz w:val="21"/>
      <w:szCs w:val="32"/>
      <w:lang w:val="en-US"/>
    </w:rPr>
  </w:style>
  <w:style w:type="paragraph" w:styleId="Heading4">
    <w:name w:val="heading 4"/>
    <w:basedOn w:val="Normal"/>
    <w:next w:val="Normal"/>
    <w:link w:val="Heading4Char"/>
    <w:unhideWhenUsed/>
    <w:qFormat/>
    <w:rsid w:val="0009600A"/>
    <w:pPr>
      <w:keepNext/>
      <w:outlineLvl w:val="3"/>
    </w:pPr>
    <w:rPr>
      <w:b/>
      <w:bCs/>
      <w:sz w:val="20"/>
      <w:szCs w:val="28"/>
    </w:rPr>
  </w:style>
  <w:style w:type="paragraph" w:styleId="Heading5">
    <w:name w:val="heading 5"/>
    <w:basedOn w:val="Normal"/>
    <w:next w:val="Normal"/>
    <w:link w:val="Heading5Char"/>
    <w:uiPriority w:val="9"/>
    <w:semiHidden/>
    <w:unhideWhenUsed/>
    <w:qFormat/>
    <w:rsid w:val="0009600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145"/>
    <w:rPr>
      <w:rFonts w:ascii="Times New Roman" w:eastAsia="Times New Roman" w:hAnsi="Times New Roman" w:cs="Times New Roman"/>
      <w:b/>
      <w:sz w:val="30"/>
      <w:szCs w:val="30"/>
      <w:lang w:val="en-GB" w:eastAsia="de-DE"/>
    </w:rPr>
  </w:style>
  <w:style w:type="character" w:customStyle="1" w:styleId="Heading2Char">
    <w:name w:val="Heading 2 Char"/>
    <w:basedOn w:val="DefaultParagraphFont"/>
    <w:link w:val="Heading2"/>
    <w:uiPriority w:val="9"/>
    <w:rsid w:val="0027309F"/>
    <w:rPr>
      <w:rFonts w:ascii="Times New Roman" w:eastAsia="Times New Roman" w:hAnsi="Times New Roman" w:cs="Times New Roman"/>
      <w:b/>
      <w:szCs w:val="30"/>
      <w:lang w:val="en-US" w:eastAsia="de-DE"/>
    </w:rPr>
  </w:style>
  <w:style w:type="character" w:customStyle="1" w:styleId="Heading3Char">
    <w:name w:val="Heading 3 Char"/>
    <w:basedOn w:val="DefaultParagraphFont"/>
    <w:link w:val="Heading3"/>
    <w:uiPriority w:val="9"/>
    <w:rsid w:val="0038220F"/>
    <w:rPr>
      <w:rFonts w:ascii="Times New Roman" w:eastAsia="Times New Roman" w:hAnsi="Times New Roman" w:cs="Times New Roman"/>
      <w:b/>
      <w:bCs/>
      <w:sz w:val="21"/>
      <w:szCs w:val="32"/>
      <w:lang w:val="en-US" w:eastAsia="de-DE"/>
    </w:rPr>
  </w:style>
  <w:style w:type="character" w:customStyle="1" w:styleId="Heading4Char">
    <w:name w:val="Heading 4 Char"/>
    <w:basedOn w:val="DefaultParagraphFont"/>
    <w:link w:val="Heading4"/>
    <w:rsid w:val="0009600A"/>
    <w:rPr>
      <w:rFonts w:eastAsia="Times New Roman" w:cs="Times New Roman"/>
      <w:b/>
      <w:bCs/>
      <w:sz w:val="20"/>
      <w:szCs w:val="28"/>
      <w:lang w:val="en-US" w:eastAsia="de-DE"/>
    </w:rPr>
  </w:style>
  <w:style w:type="character" w:customStyle="1" w:styleId="Heading5Char">
    <w:name w:val="Heading 5 Char"/>
    <w:basedOn w:val="DefaultParagraphFont"/>
    <w:link w:val="Heading5"/>
    <w:uiPriority w:val="9"/>
    <w:semiHidden/>
    <w:rsid w:val="0009600A"/>
    <w:rPr>
      <w:rFonts w:asciiTheme="majorHAnsi" w:eastAsiaTheme="majorEastAsia" w:hAnsiTheme="majorHAnsi" w:cstheme="majorBidi"/>
      <w:color w:val="365F91" w:themeColor="accent1" w:themeShade="BF"/>
      <w:sz w:val="22"/>
      <w:lang w:val="en-US" w:eastAsia="de-DE"/>
    </w:rPr>
  </w:style>
  <w:style w:type="character" w:styleId="Hyperlink">
    <w:name w:val="Hyperlink"/>
    <w:uiPriority w:val="99"/>
    <w:unhideWhenUsed/>
    <w:rsid w:val="0009600A"/>
    <w:rPr>
      <w:color w:val="0000FF"/>
      <w:u w:val="single"/>
    </w:rPr>
  </w:style>
  <w:style w:type="character" w:styleId="FollowedHyperlink">
    <w:name w:val="FollowedHyperlink"/>
    <w:basedOn w:val="DefaultParagraphFont"/>
    <w:uiPriority w:val="99"/>
    <w:semiHidden/>
    <w:unhideWhenUsed/>
    <w:rsid w:val="0009600A"/>
    <w:rPr>
      <w:color w:val="800080" w:themeColor="followedHyperlink"/>
      <w:u w:val="single"/>
    </w:rPr>
  </w:style>
  <w:style w:type="character" w:styleId="HTMLCode">
    <w:name w:val="HTML Code"/>
    <w:basedOn w:val="DefaultParagraphFont"/>
    <w:uiPriority w:val="99"/>
    <w:semiHidden/>
    <w:unhideWhenUsed/>
    <w:rsid w:val="0009600A"/>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9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09600A"/>
    <w:rPr>
      <w:rFonts w:ascii="Courier New" w:eastAsia="Times New Roman" w:hAnsi="Courier New" w:cs="Courier New"/>
      <w:sz w:val="20"/>
      <w:szCs w:val="20"/>
      <w:lang w:eastAsia="fr-FR"/>
    </w:rPr>
  </w:style>
  <w:style w:type="paragraph" w:customStyle="1" w:styleId="msonormal0">
    <w:name w:val="msonormal"/>
    <w:basedOn w:val="Normal"/>
    <w:uiPriority w:val="99"/>
    <w:rsid w:val="0009600A"/>
    <w:pPr>
      <w:spacing w:before="100" w:beforeAutospacing="1" w:after="100" w:afterAutospacing="1" w:line="240" w:lineRule="auto"/>
      <w:jc w:val="left"/>
    </w:pPr>
    <w:rPr>
      <w:lang w:val="fr-FR" w:eastAsia="fr-FR"/>
    </w:rPr>
  </w:style>
  <w:style w:type="paragraph" w:styleId="NormalWeb">
    <w:name w:val="Normal (Web)"/>
    <w:basedOn w:val="Normal"/>
    <w:uiPriority w:val="99"/>
    <w:semiHidden/>
    <w:unhideWhenUsed/>
    <w:rsid w:val="0009600A"/>
    <w:pPr>
      <w:spacing w:before="100" w:beforeAutospacing="1" w:after="100" w:afterAutospacing="1" w:line="240" w:lineRule="auto"/>
      <w:jc w:val="left"/>
    </w:pPr>
    <w:rPr>
      <w:lang w:val="fr-FR" w:eastAsia="fr-FR"/>
    </w:rPr>
  </w:style>
  <w:style w:type="paragraph" w:styleId="TOC1">
    <w:name w:val="toc 1"/>
    <w:basedOn w:val="Normal"/>
    <w:next w:val="Normal"/>
    <w:autoRedefine/>
    <w:uiPriority w:val="39"/>
    <w:semiHidden/>
    <w:unhideWhenUsed/>
    <w:rsid w:val="0009600A"/>
    <w:pPr>
      <w:spacing w:after="100"/>
    </w:pPr>
  </w:style>
  <w:style w:type="paragraph" w:styleId="FootnoteText">
    <w:name w:val="footnote text"/>
    <w:basedOn w:val="Normal"/>
    <w:link w:val="FootnoteTextChar"/>
    <w:uiPriority w:val="99"/>
    <w:semiHidden/>
    <w:unhideWhenUsed/>
    <w:rsid w:val="0009600A"/>
    <w:pPr>
      <w:spacing w:line="240" w:lineRule="auto"/>
    </w:pPr>
    <w:rPr>
      <w:szCs w:val="20"/>
    </w:rPr>
  </w:style>
  <w:style w:type="character" w:customStyle="1" w:styleId="FootnoteTextChar">
    <w:name w:val="Footnote Text Char"/>
    <w:basedOn w:val="DefaultParagraphFont"/>
    <w:link w:val="FootnoteText"/>
    <w:uiPriority w:val="99"/>
    <w:semiHidden/>
    <w:rsid w:val="0009600A"/>
    <w:rPr>
      <w:rFonts w:eastAsia="Times New Roman" w:cs="Times New Roman"/>
      <w:sz w:val="22"/>
      <w:szCs w:val="20"/>
      <w:lang w:val="en-US" w:eastAsia="de-DE"/>
    </w:rPr>
  </w:style>
  <w:style w:type="paragraph" w:styleId="CommentText">
    <w:name w:val="annotation text"/>
    <w:basedOn w:val="Normal"/>
    <w:link w:val="CommentTextChar"/>
    <w:uiPriority w:val="99"/>
    <w:unhideWhenUsed/>
    <w:rsid w:val="0009600A"/>
    <w:pPr>
      <w:spacing w:after="160" w:line="240" w:lineRule="auto"/>
    </w:pPr>
    <w:rPr>
      <w:rFonts w:eastAsia="SimSun"/>
      <w:szCs w:val="20"/>
      <w:lang w:val="fr-FR" w:eastAsia="en-US"/>
    </w:rPr>
  </w:style>
  <w:style w:type="character" w:customStyle="1" w:styleId="CommentTextChar">
    <w:name w:val="Comment Text Char"/>
    <w:basedOn w:val="DefaultParagraphFont"/>
    <w:link w:val="CommentText"/>
    <w:uiPriority w:val="99"/>
    <w:rsid w:val="0009600A"/>
    <w:rPr>
      <w:rFonts w:eastAsia="SimSun" w:cs="Times New Roman"/>
      <w:sz w:val="22"/>
      <w:szCs w:val="20"/>
    </w:rPr>
  </w:style>
  <w:style w:type="paragraph" w:styleId="Header">
    <w:name w:val="header"/>
    <w:basedOn w:val="Normal"/>
    <w:link w:val="HeaderChar"/>
    <w:uiPriority w:val="99"/>
    <w:unhideWhenUsed/>
    <w:rsid w:val="0009600A"/>
    <w:pPr>
      <w:tabs>
        <w:tab w:val="center" w:pos="4536"/>
        <w:tab w:val="right" w:pos="9072"/>
      </w:tabs>
    </w:pPr>
  </w:style>
  <w:style w:type="character" w:customStyle="1" w:styleId="HeaderChar">
    <w:name w:val="Header Char"/>
    <w:basedOn w:val="DefaultParagraphFont"/>
    <w:link w:val="Header"/>
    <w:uiPriority w:val="99"/>
    <w:rsid w:val="0009600A"/>
    <w:rPr>
      <w:rFonts w:eastAsia="Times New Roman" w:cs="Times New Roman"/>
      <w:sz w:val="22"/>
      <w:lang w:val="en-US" w:eastAsia="de-DE"/>
    </w:rPr>
  </w:style>
  <w:style w:type="paragraph" w:styleId="Footer">
    <w:name w:val="footer"/>
    <w:basedOn w:val="Normal"/>
    <w:link w:val="FooterChar"/>
    <w:uiPriority w:val="99"/>
    <w:unhideWhenUsed/>
    <w:rsid w:val="0009600A"/>
    <w:pPr>
      <w:tabs>
        <w:tab w:val="center" w:pos="4513"/>
        <w:tab w:val="right" w:pos="9026"/>
      </w:tabs>
      <w:spacing w:line="240" w:lineRule="auto"/>
    </w:pPr>
  </w:style>
  <w:style w:type="character" w:customStyle="1" w:styleId="FooterChar">
    <w:name w:val="Footer Char"/>
    <w:basedOn w:val="DefaultParagraphFont"/>
    <w:link w:val="Footer"/>
    <w:uiPriority w:val="99"/>
    <w:rsid w:val="0009600A"/>
    <w:rPr>
      <w:rFonts w:eastAsia="Times New Roman" w:cs="Times New Roman"/>
      <w:sz w:val="22"/>
      <w:lang w:val="en-US" w:eastAsia="de-DE"/>
    </w:rPr>
  </w:style>
  <w:style w:type="paragraph" w:styleId="Caption">
    <w:name w:val="caption"/>
    <w:basedOn w:val="Normal"/>
    <w:next w:val="Normal"/>
    <w:uiPriority w:val="35"/>
    <w:unhideWhenUsed/>
    <w:qFormat/>
    <w:rsid w:val="00901419"/>
    <w:pPr>
      <w:spacing w:after="200" w:line="240" w:lineRule="auto"/>
    </w:pPr>
    <w:rPr>
      <w:b/>
      <w:bCs/>
      <w:sz w:val="20"/>
      <w:szCs w:val="20"/>
      <w:lang w:val="en-US"/>
    </w:rPr>
  </w:style>
  <w:style w:type="paragraph" w:styleId="CommentSubject">
    <w:name w:val="annotation subject"/>
    <w:basedOn w:val="CommentText"/>
    <w:next w:val="CommentText"/>
    <w:link w:val="CommentSubjectChar"/>
    <w:uiPriority w:val="99"/>
    <w:semiHidden/>
    <w:unhideWhenUsed/>
    <w:rsid w:val="0009600A"/>
    <w:pPr>
      <w:spacing w:after="0"/>
    </w:pPr>
    <w:rPr>
      <w:rFonts w:eastAsia="Times New Roman"/>
      <w:b/>
      <w:bCs/>
      <w:lang w:val="en-GB" w:eastAsia="de-DE"/>
    </w:rPr>
  </w:style>
  <w:style w:type="character" w:customStyle="1" w:styleId="CommentSubjectChar">
    <w:name w:val="Comment Subject Char"/>
    <w:basedOn w:val="CommentTextChar"/>
    <w:link w:val="CommentSubject"/>
    <w:uiPriority w:val="99"/>
    <w:semiHidden/>
    <w:rsid w:val="0009600A"/>
    <w:rPr>
      <w:rFonts w:eastAsia="Times New Roman" w:cs="Times New Roman"/>
      <w:b/>
      <w:bCs/>
      <w:sz w:val="22"/>
      <w:szCs w:val="20"/>
      <w:lang w:val="en-GB" w:eastAsia="de-DE"/>
    </w:rPr>
  </w:style>
  <w:style w:type="paragraph" w:styleId="BalloonText">
    <w:name w:val="Balloon Text"/>
    <w:basedOn w:val="Normal"/>
    <w:link w:val="BalloonTextChar"/>
    <w:uiPriority w:val="99"/>
    <w:semiHidden/>
    <w:unhideWhenUsed/>
    <w:rsid w:val="000960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00A"/>
    <w:rPr>
      <w:rFonts w:ascii="Tahoma" w:eastAsia="Times New Roman" w:hAnsi="Tahoma" w:cs="Tahoma"/>
      <w:sz w:val="16"/>
      <w:szCs w:val="16"/>
      <w:lang w:val="en-US" w:eastAsia="de-DE"/>
    </w:rPr>
  </w:style>
  <w:style w:type="paragraph" w:styleId="Revision">
    <w:name w:val="Revision"/>
    <w:uiPriority w:val="99"/>
    <w:semiHidden/>
    <w:rsid w:val="0009600A"/>
    <w:rPr>
      <w:rFonts w:ascii="Times New Roman" w:eastAsia="Times New Roman" w:hAnsi="Times New Roman" w:cs="Times New Roman"/>
      <w:sz w:val="20"/>
      <w:lang w:val="en-GB" w:eastAsia="de-DE"/>
    </w:rPr>
  </w:style>
  <w:style w:type="paragraph" w:styleId="ListParagraph">
    <w:name w:val="List Paragraph"/>
    <w:basedOn w:val="Normal"/>
    <w:uiPriority w:val="34"/>
    <w:qFormat/>
    <w:rsid w:val="0009600A"/>
    <w:pPr>
      <w:ind w:left="720"/>
      <w:contextualSpacing/>
    </w:pPr>
  </w:style>
  <w:style w:type="paragraph" w:styleId="TOCHeading">
    <w:name w:val="TOC Heading"/>
    <w:basedOn w:val="Heading1"/>
    <w:next w:val="Normal"/>
    <w:uiPriority w:val="39"/>
    <w:semiHidden/>
    <w:unhideWhenUsed/>
    <w:qFormat/>
    <w:rsid w:val="0009600A"/>
    <w:pPr>
      <w:keepLines/>
      <w:spacing w:before="240" w:after="0" w:line="256" w:lineRule="auto"/>
      <w:jc w:val="left"/>
      <w:outlineLvl w:val="9"/>
    </w:pPr>
    <w:rPr>
      <w:rFonts w:eastAsia="SimHei"/>
      <w:b w:val="0"/>
      <w:bCs/>
      <w:color w:val="365F91"/>
      <w:sz w:val="32"/>
      <w:lang w:val="fr-FR" w:eastAsia="fr-FR"/>
    </w:rPr>
  </w:style>
  <w:style w:type="paragraph" w:customStyle="1" w:styleId="Betreff">
    <w:name w:val="Betreff"/>
    <w:basedOn w:val="Normal"/>
    <w:next w:val="Normal"/>
    <w:uiPriority w:val="99"/>
    <w:rsid w:val="0009600A"/>
    <w:rPr>
      <w:b/>
    </w:rPr>
  </w:style>
  <w:style w:type="character" w:customStyle="1" w:styleId="BulletsChar">
    <w:name w:val="Bullets Char"/>
    <w:link w:val="Bullets"/>
    <w:locked/>
    <w:rsid w:val="0009600A"/>
    <w:rPr>
      <w:rFonts w:eastAsia="Times New Roman" w:cs="Times New Roman"/>
      <w:lang w:eastAsia="de-DE"/>
    </w:rPr>
  </w:style>
  <w:style w:type="paragraph" w:customStyle="1" w:styleId="Bullets">
    <w:name w:val="Bullets"/>
    <w:basedOn w:val="Normal"/>
    <w:link w:val="BulletsChar"/>
    <w:rsid w:val="0009600A"/>
    <w:pPr>
      <w:numPr>
        <w:numId w:val="1"/>
      </w:numPr>
    </w:pPr>
    <w:rPr>
      <w:sz w:val="24"/>
      <w:lang w:val="fr-FR"/>
    </w:rPr>
  </w:style>
  <w:style w:type="paragraph" w:customStyle="1" w:styleId="Kontakt">
    <w:name w:val="Kontakt"/>
    <w:basedOn w:val="Normal"/>
    <w:uiPriority w:val="99"/>
    <w:rsid w:val="0009600A"/>
    <w:pPr>
      <w:spacing w:line="160" w:lineRule="exact"/>
    </w:pPr>
    <w:rPr>
      <w:color w:val="808080"/>
      <w:sz w:val="13"/>
    </w:rPr>
  </w:style>
  <w:style w:type="paragraph" w:customStyle="1" w:styleId="Name">
    <w:name w:val="Name"/>
    <w:basedOn w:val="Normal"/>
    <w:uiPriority w:val="99"/>
    <w:rsid w:val="0009600A"/>
    <w:pPr>
      <w:spacing w:before="160" w:after="80"/>
    </w:pPr>
    <w:rPr>
      <w:rFonts w:ascii="Book Antiqua" w:hAnsi="Book Antiqua"/>
      <w:color w:val="808080"/>
    </w:rPr>
  </w:style>
  <w:style w:type="character" w:customStyle="1" w:styleId="CopernicusWordtemplateChar">
    <w:name w:val="Copernicus_Word_template Char"/>
    <w:link w:val="CopernicusWordtemplate"/>
    <w:locked/>
    <w:rsid w:val="0009600A"/>
    <w:rPr>
      <w:rFonts w:ascii="Times New Roman" w:eastAsia="Times New Roman" w:hAnsi="Times New Roman" w:cs="Times New Roman"/>
      <w:lang w:eastAsia="de-DE"/>
    </w:rPr>
  </w:style>
  <w:style w:type="paragraph" w:customStyle="1" w:styleId="CopernicusWordtemplate">
    <w:name w:val="Copernicus_Word_template"/>
    <w:basedOn w:val="Normal"/>
    <w:link w:val="CopernicusWordtemplateChar"/>
    <w:qFormat/>
    <w:rsid w:val="0009600A"/>
    <w:rPr>
      <w:sz w:val="24"/>
      <w:lang w:val="fr-FR"/>
    </w:rPr>
  </w:style>
  <w:style w:type="character" w:customStyle="1" w:styleId="MStitleChar">
    <w:name w:val="MS title Char"/>
    <w:link w:val="MStitle"/>
    <w:locked/>
    <w:rsid w:val="0009600A"/>
    <w:rPr>
      <w:rFonts w:ascii="Times New Roman" w:eastAsia="Times New Roman" w:hAnsi="Times New Roman" w:cs="Times New Roman"/>
      <w:b/>
      <w:sz w:val="34"/>
      <w:lang w:eastAsia="de-DE"/>
    </w:rPr>
  </w:style>
  <w:style w:type="paragraph" w:customStyle="1" w:styleId="MStitle">
    <w:name w:val="MS title"/>
    <w:basedOn w:val="Normal"/>
    <w:link w:val="MStitleChar"/>
    <w:qFormat/>
    <w:rsid w:val="0009600A"/>
    <w:pPr>
      <w:spacing w:before="360" w:line="440" w:lineRule="exact"/>
      <w:contextualSpacing/>
    </w:pPr>
    <w:rPr>
      <w:b/>
      <w:sz w:val="34"/>
      <w:lang w:val="fr-FR"/>
    </w:rPr>
  </w:style>
  <w:style w:type="character" w:customStyle="1" w:styleId="AffiliationChar">
    <w:name w:val="Affiliation Char"/>
    <w:link w:val="Affiliation"/>
    <w:locked/>
    <w:rsid w:val="0009600A"/>
    <w:rPr>
      <w:rFonts w:ascii="Times New Roman" w:eastAsia="Times New Roman" w:hAnsi="Times New Roman" w:cs="Times New Roman"/>
      <w:lang w:eastAsia="de-DE"/>
    </w:rPr>
  </w:style>
  <w:style w:type="paragraph" w:customStyle="1" w:styleId="Affiliation">
    <w:name w:val="Affiliation"/>
    <w:basedOn w:val="Normal"/>
    <w:link w:val="AffiliationChar"/>
    <w:qFormat/>
    <w:rsid w:val="0009600A"/>
    <w:pPr>
      <w:spacing w:line="240" w:lineRule="auto"/>
      <w:contextualSpacing/>
    </w:pPr>
    <w:rPr>
      <w:sz w:val="24"/>
      <w:lang w:val="fr-FR"/>
    </w:rPr>
  </w:style>
  <w:style w:type="character" w:customStyle="1" w:styleId="EquationChar">
    <w:name w:val="Equation Char"/>
    <w:link w:val="Equation"/>
    <w:locked/>
    <w:rsid w:val="0009600A"/>
    <w:rPr>
      <w:rFonts w:ascii="Cambria Math" w:eastAsia="Times New Roman" w:hAnsi="Cambria Math"/>
      <w:lang w:eastAsia="de-DE"/>
    </w:rPr>
  </w:style>
  <w:style w:type="paragraph" w:customStyle="1" w:styleId="Equation">
    <w:name w:val="Equation"/>
    <w:basedOn w:val="Normal"/>
    <w:link w:val="EquationChar"/>
    <w:rsid w:val="0009600A"/>
    <w:rPr>
      <w:rFonts w:ascii="Cambria Math" w:hAnsi="Cambria Math" w:cstheme="minorBidi"/>
      <w:sz w:val="24"/>
      <w:lang w:val="fr-FR"/>
    </w:rPr>
  </w:style>
  <w:style w:type="character" w:customStyle="1" w:styleId="CorrespondenceChar">
    <w:name w:val="Correspondence Char"/>
    <w:link w:val="Correspondence"/>
    <w:locked/>
    <w:rsid w:val="0009600A"/>
    <w:rPr>
      <w:rFonts w:ascii="Times New Roman" w:eastAsia="Times New Roman" w:hAnsi="Times New Roman" w:cs="Times New Roman"/>
      <w:lang w:eastAsia="de-DE"/>
    </w:rPr>
  </w:style>
  <w:style w:type="paragraph" w:customStyle="1" w:styleId="Correspondence">
    <w:name w:val="Correspondence"/>
    <w:basedOn w:val="Normal"/>
    <w:link w:val="CorrespondenceChar"/>
    <w:qFormat/>
    <w:rsid w:val="0009600A"/>
    <w:pPr>
      <w:spacing w:after="360" w:line="240" w:lineRule="auto"/>
    </w:pPr>
    <w:rPr>
      <w:sz w:val="24"/>
      <w:lang w:val="fr-FR"/>
    </w:rPr>
  </w:style>
  <w:style w:type="character" w:customStyle="1" w:styleId="AuthorsChar">
    <w:name w:val="Authors Char"/>
    <w:link w:val="Authors"/>
    <w:locked/>
    <w:rsid w:val="0009600A"/>
    <w:rPr>
      <w:rFonts w:ascii="Times New Roman" w:eastAsia="Times New Roman" w:hAnsi="Times New Roman" w:cs="Times New Roman"/>
      <w:lang w:eastAsia="de-DE"/>
    </w:rPr>
  </w:style>
  <w:style w:type="paragraph" w:customStyle="1" w:styleId="Authors">
    <w:name w:val="Authors"/>
    <w:basedOn w:val="Normal"/>
    <w:link w:val="AuthorsChar"/>
    <w:qFormat/>
    <w:rsid w:val="0009600A"/>
    <w:pPr>
      <w:spacing w:before="180" w:line="240" w:lineRule="auto"/>
      <w:contextualSpacing/>
    </w:pPr>
    <w:rPr>
      <w:sz w:val="24"/>
      <w:lang w:val="fr-FR"/>
    </w:rPr>
  </w:style>
  <w:style w:type="character" w:customStyle="1" w:styleId="EndNoteBibliographyTitleCar">
    <w:name w:val="EndNote Bibliography Title Car"/>
    <w:link w:val="EndNoteBibliographyTitle"/>
    <w:locked/>
    <w:rsid w:val="0009600A"/>
    <w:rPr>
      <w:rFonts w:ascii="Times New Roman" w:eastAsia="Times New Roman" w:hAnsi="Times New Roman" w:cs="Times New Roman"/>
      <w:noProof/>
      <w:lang w:val="de-DE" w:eastAsia="de-DE"/>
    </w:rPr>
  </w:style>
  <w:style w:type="paragraph" w:customStyle="1" w:styleId="EndNoteBibliographyTitle">
    <w:name w:val="EndNote Bibliography Title"/>
    <w:basedOn w:val="Normal"/>
    <w:link w:val="EndNoteBibliographyTitleCar"/>
    <w:rsid w:val="0009600A"/>
    <w:pPr>
      <w:jc w:val="center"/>
    </w:pPr>
    <w:rPr>
      <w:noProof/>
      <w:sz w:val="24"/>
      <w:lang w:val="de-DE"/>
    </w:rPr>
  </w:style>
  <w:style w:type="character" w:customStyle="1" w:styleId="EndNoteBibliographyCar">
    <w:name w:val="EndNote Bibliography Car"/>
    <w:link w:val="EndNoteBibliography"/>
    <w:locked/>
    <w:rsid w:val="0009600A"/>
    <w:rPr>
      <w:rFonts w:ascii="Times New Roman" w:eastAsia="Times New Roman" w:hAnsi="Times New Roman" w:cs="Times New Roman"/>
      <w:noProof/>
      <w:lang w:val="de-DE" w:eastAsia="de-DE"/>
    </w:rPr>
  </w:style>
  <w:style w:type="paragraph" w:customStyle="1" w:styleId="EndNoteBibliography">
    <w:name w:val="EndNote Bibliography"/>
    <w:basedOn w:val="Normal"/>
    <w:link w:val="EndNoteBibliographyCar"/>
    <w:rsid w:val="0009600A"/>
    <w:pPr>
      <w:spacing w:line="240" w:lineRule="auto"/>
    </w:pPr>
    <w:rPr>
      <w:noProof/>
      <w:sz w:val="24"/>
      <w:lang w:val="de-DE"/>
    </w:rPr>
  </w:style>
  <w:style w:type="paragraph" w:customStyle="1" w:styleId="commentcontentpara">
    <w:name w:val="commentcontentpara"/>
    <w:basedOn w:val="Normal"/>
    <w:uiPriority w:val="99"/>
    <w:rsid w:val="0009600A"/>
    <w:pPr>
      <w:spacing w:before="100" w:beforeAutospacing="1" w:after="100" w:afterAutospacing="1" w:line="240" w:lineRule="auto"/>
      <w:jc w:val="left"/>
    </w:pPr>
    <w:rPr>
      <w:lang w:val="fr-FR" w:eastAsia="fr-FR"/>
    </w:rPr>
  </w:style>
  <w:style w:type="paragraph" w:customStyle="1" w:styleId="legend">
    <w:name w:val="legend"/>
    <w:basedOn w:val="Normal"/>
    <w:uiPriority w:val="99"/>
    <w:rsid w:val="0009600A"/>
    <w:pPr>
      <w:spacing w:before="100" w:beforeAutospacing="1" w:after="100" w:afterAutospacing="1" w:line="240" w:lineRule="auto"/>
      <w:jc w:val="left"/>
    </w:pPr>
    <w:rPr>
      <w:lang w:val="fr-FR" w:eastAsia="fr-FR"/>
    </w:rPr>
  </w:style>
  <w:style w:type="paragraph" w:customStyle="1" w:styleId="p1">
    <w:name w:val="p1"/>
    <w:basedOn w:val="Normal"/>
    <w:uiPriority w:val="99"/>
    <w:rsid w:val="0009600A"/>
    <w:pPr>
      <w:spacing w:line="240" w:lineRule="auto"/>
      <w:jc w:val="left"/>
    </w:pPr>
    <w:rPr>
      <w:rFonts w:ascii="Times" w:eastAsia="SimSun" w:hAnsi="Times"/>
      <w:sz w:val="12"/>
      <w:szCs w:val="12"/>
      <w:lang w:val="fr-FR" w:eastAsia="fr-FR"/>
    </w:rPr>
  </w:style>
  <w:style w:type="character" w:styleId="FootnoteReference">
    <w:name w:val="footnote reference"/>
    <w:basedOn w:val="DefaultParagraphFont"/>
    <w:uiPriority w:val="99"/>
    <w:semiHidden/>
    <w:unhideWhenUsed/>
    <w:rsid w:val="0009600A"/>
    <w:rPr>
      <w:vertAlign w:val="superscript"/>
    </w:rPr>
  </w:style>
  <w:style w:type="character" w:styleId="CommentReference">
    <w:name w:val="annotation reference"/>
    <w:uiPriority w:val="99"/>
    <w:semiHidden/>
    <w:unhideWhenUsed/>
    <w:rsid w:val="0009600A"/>
    <w:rPr>
      <w:sz w:val="16"/>
      <w:szCs w:val="16"/>
    </w:rPr>
  </w:style>
  <w:style w:type="character" w:styleId="PlaceholderText">
    <w:name w:val="Placeholder Text"/>
    <w:uiPriority w:val="99"/>
    <w:semiHidden/>
    <w:rsid w:val="0009600A"/>
    <w:rPr>
      <w:color w:val="808080"/>
    </w:rPr>
  </w:style>
  <w:style w:type="character" w:customStyle="1" w:styleId="shorttext">
    <w:name w:val="short_text"/>
    <w:basedOn w:val="DefaultParagraphFont"/>
    <w:rsid w:val="0009600A"/>
  </w:style>
  <w:style w:type="character" w:customStyle="1" w:styleId="alt-edited">
    <w:name w:val="alt-edited"/>
    <w:basedOn w:val="DefaultParagraphFont"/>
    <w:rsid w:val="0009600A"/>
  </w:style>
  <w:style w:type="character" w:customStyle="1" w:styleId="Mention1">
    <w:name w:val="Mention1"/>
    <w:basedOn w:val="DefaultParagraphFont"/>
    <w:uiPriority w:val="99"/>
    <w:semiHidden/>
    <w:rsid w:val="0009600A"/>
    <w:rPr>
      <w:color w:val="2B579A"/>
      <w:shd w:val="clear" w:color="auto" w:fill="E6E6E6"/>
    </w:rPr>
  </w:style>
  <w:style w:type="character" w:customStyle="1" w:styleId="size-xl">
    <w:name w:val="size-xl"/>
    <w:basedOn w:val="DefaultParagraphFont"/>
    <w:rsid w:val="0009600A"/>
  </w:style>
  <w:style w:type="character" w:customStyle="1" w:styleId="size-m">
    <w:name w:val="size-m"/>
    <w:basedOn w:val="DefaultParagraphFont"/>
    <w:rsid w:val="0009600A"/>
  </w:style>
  <w:style w:type="character" w:customStyle="1" w:styleId="author">
    <w:name w:val="author"/>
    <w:basedOn w:val="DefaultParagraphFont"/>
    <w:rsid w:val="0009600A"/>
  </w:style>
  <w:style w:type="character" w:customStyle="1" w:styleId="author-name">
    <w:name w:val="author-name"/>
    <w:basedOn w:val="DefaultParagraphFont"/>
    <w:rsid w:val="0009600A"/>
  </w:style>
  <w:style w:type="character" w:customStyle="1" w:styleId="sr-only">
    <w:name w:val="sr-only"/>
    <w:basedOn w:val="DefaultParagraphFont"/>
    <w:rsid w:val="0009600A"/>
  </w:style>
  <w:style w:type="character" w:customStyle="1" w:styleId="icon">
    <w:name w:val="icon"/>
    <w:basedOn w:val="DefaultParagraphFont"/>
    <w:rsid w:val="0009600A"/>
  </w:style>
  <w:style w:type="character" w:customStyle="1" w:styleId="author-ref">
    <w:name w:val="author-ref"/>
    <w:basedOn w:val="DefaultParagraphFont"/>
    <w:rsid w:val="0009600A"/>
  </w:style>
  <w:style w:type="character" w:customStyle="1" w:styleId="referenced-article-title">
    <w:name w:val="referenced-article-title"/>
    <w:basedOn w:val="DefaultParagraphFont"/>
    <w:rsid w:val="0009600A"/>
  </w:style>
  <w:style w:type="character" w:customStyle="1" w:styleId="ellipses">
    <w:name w:val="ellipses"/>
    <w:basedOn w:val="DefaultParagraphFont"/>
    <w:rsid w:val="0009600A"/>
  </w:style>
  <w:style w:type="character" w:customStyle="1" w:styleId="pdflink">
    <w:name w:val="pdflink"/>
    <w:basedOn w:val="DefaultParagraphFont"/>
    <w:rsid w:val="0009600A"/>
  </w:style>
  <w:style w:type="character" w:customStyle="1" w:styleId="label">
    <w:name w:val="label"/>
    <w:basedOn w:val="DefaultParagraphFont"/>
    <w:rsid w:val="0009600A"/>
  </w:style>
  <w:style w:type="character" w:customStyle="1" w:styleId="Mentionnonrsolue1">
    <w:name w:val="Mention non résolue1"/>
    <w:basedOn w:val="DefaultParagraphFont"/>
    <w:uiPriority w:val="99"/>
    <w:semiHidden/>
    <w:rsid w:val="0009600A"/>
    <w:rPr>
      <w:color w:val="808080"/>
      <w:shd w:val="clear" w:color="auto" w:fill="E6E6E6"/>
    </w:rPr>
  </w:style>
  <w:style w:type="character" w:customStyle="1" w:styleId="lg">
    <w:name w:val="lg"/>
    <w:basedOn w:val="DefaultParagraphFont"/>
    <w:rsid w:val="0009600A"/>
  </w:style>
  <w:style w:type="character" w:customStyle="1" w:styleId="Mentionnonrsolue2">
    <w:name w:val="Mention non résolue2"/>
    <w:basedOn w:val="DefaultParagraphFont"/>
    <w:uiPriority w:val="99"/>
    <w:semiHidden/>
    <w:rsid w:val="0009600A"/>
    <w:rPr>
      <w:color w:val="808080"/>
      <w:shd w:val="clear" w:color="auto" w:fill="E6E6E6"/>
    </w:rPr>
  </w:style>
  <w:style w:type="character" w:customStyle="1" w:styleId="lang-el">
    <w:name w:val="lang-el"/>
    <w:basedOn w:val="DefaultParagraphFont"/>
    <w:rsid w:val="0009600A"/>
  </w:style>
  <w:style w:type="character" w:customStyle="1" w:styleId="mi">
    <w:name w:val="mi"/>
    <w:basedOn w:val="DefaultParagraphFont"/>
    <w:rsid w:val="0009600A"/>
  </w:style>
  <w:style w:type="character" w:customStyle="1" w:styleId="gt-baf-word-clickable">
    <w:name w:val="gt-baf-word-clickable"/>
    <w:basedOn w:val="DefaultParagraphFont"/>
    <w:rsid w:val="0009600A"/>
  </w:style>
  <w:style w:type="character" w:customStyle="1" w:styleId="Mentionnonrsolue3">
    <w:name w:val="Mention non résolue3"/>
    <w:basedOn w:val="DefaultParagraphFont"/>
    <w:uiPriority w:val="99"/>
    <w:semiHidden/>
    <w:rsid w:val="0009600A"/>
    <w:rPr>
      <w:color w:val="808080"/>
      <w:shd w:val="clear" w:color="auto" w:fill="E6E6E6"/>
    </w:rPr>
  </w:style>
  <w:style w:type="character" w:customStyle="1" w:styleId="Mentionnonrsolue4">
    <w:name w:val="Mention non résolue4"/>
    <w:basedOn w:val="DefaultParagraphFont"/>
    <w:uiPriority w:val="99"/>
    <w:semiHidden/>
    <w:rsid w:val="0009600A"/>
    <w:rPr>
      <w:color w:val="808080"/>
      <w:shd w:val="clear" w:color="auto" w:fill="E6E6E6"/>
    </w:rPr>
  </w:style>
  <w:style w:type="character" w:customStyle="1" w:styleId="gnkrckgcmrb">
    <w:name w:val="gnkrckgcmrb"/>
    <w:basedOn w:val="DefaultParagraphFont"/>
    <w:rsid w:val="0009600A"/>
  </w:style>
  <w:style w:type="character" w:customStyle="1" w:styleId="col-11">
    <w:name w:val="col-11"/>
    <w:basedOn w:val="DefaultParagraphFont"/>
    <w:rsid w:val="0009600A"/>
  </w:style>
  <w:style w:type="character" w:customStyle="1" w:styleId="apple-converted-space">
    <w:name w:val="apple-converted-space"/>
    <w:basedOn w:val="DefaultParagraphFont"/>
    <w:rsid w:val="0009600A"/>
  </w:style>
  <w:style w:type="character" w:customStyle="1" w:styleId="gnkrckgcgsb">
    <w:name w:val="gnkrckgcgsb"/>
    <w:basedOn w:val="DefaultParagraphFont"/>
    <w:rsid w:val="0009600A"/>
  </w:style>
  <w:style w:type="character" w:customStyle="1" w:styleId="mwe-math-mathml-inline">
    <w:name w:val="mwe-math-mathml-inline"/>
    <w:basedOn w:val="DefaultParagraphFont"/>
    <w:rsid w:val="0009600A"/>
  </w:style>
  <w:style w:type="table" w:styleId="TableGrid">
    <w:name w:val="Table Grid"/>
    <w:basedOn w:val="TableNormal"/>
    <w:uiPriority w:val="39"/>
    <w:rsid w:val="0009600A"/>
    <w:rPr>
      <w:rFonts w:ascii="Calibri" w:eastAsia="SimSu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pernicus">
    <w:name w:val="Copernicus"/>
    <w:basedOn w:val="TableNormal"/>
    <w:rsid w:val="0009600A"/>
    <w:rPr>
      <w:rFonts w:ascii="Verdana" w:eastAsia="Times New Roman" w:hAnsi="Verdana" w:cs="Calibri"/>
      <w:sz w:val="19"/>
      <w:szCs w:val="20"/>
      <w:lang w:val="en-GB" w:eastAsia="en-GB"/>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vAlign w:val="center"/>
    </w:tcPr>
    <w:tblStylePr w:type="firstRow">
      <w:pPr>
        <w:jc w:val="left"/>
      </w:pPr>
      <w:rPr>
        <w:rFonts w:ascii="Arial Black" w:hAnsi="Arial Black" w:hint="default"/>
        <w:b/>
        <w:i w:val="0"/>
        <w:sz w:val="19"/>
        <w:szCs w:val="19"/>
      </w:rPr>
      <w:tblPr/>
      <w:tcPr>
        <w:shd w:val="clear" w:color="auto" w:fill="BFBFBF"/>
      </w:tcPr>
    </w:tblStylePr>
    <w:tblStylePr w:type="lastRow">
      <w:pPr>
        <w:jc w:val="left"/>
      </w:pPr>
      <w:rPr>
        <w:rFonts w:ascii="Arial Black" w:hAnsi="Arial Black" w:hint="default"/>
        <w:sz w:val="19"/>
        <w:szCs w:val="19"/>
      </w:rPr>
    </w:tblStylePr>
    <w:tblStylePr w:type="firstCol">
      <w:rPr>
        <w:rFonts w:ascii="Arial Black" w:hAnsi="Arial Black" w:hint="default"/>
        <w:sz w:val="19"/>
        <w:szCs w:val="19"/>
      </w:rPr>
    </w:tblStylePr>
    <w:tblStylePr w:type="lastCol">
      <w:rPr>
        <w:rFonts w:ascii="Arial Black" w:hAnsi="Arial Black" w:hint="default"/>
        <w:sz w:val="19"/>
        <w:szCs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table" w:customStyle="1" w:styleId="Grilledutableau4">
    <w:name w:val="Grille du tableau4"/>
    <w:basedOn w:val="TableNormal"/>
    <w:uiPriority w:val="59"/>
    <w:rsid w:val="0009600A"/>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
    <w:name w:val="Grille du tableau41"/>
    <w:basedOn w:val="TableNormal"/>
    <w:uiPriority w:val="59"/>
    <w:rsid w:val="0009600A"/>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name">
    <w:name w:val="affiliation__name"/>
    <w:basedOn w:val="DefaultParagraphFont"/>
    <w:rsid w:val="0009600A"/>
  </w:style>
  <w:style w:type="character" w:customStyle="1" w:styleId="affiliationcity">
    <w:name w:val="affiliation__city"/>
    <w:basedOn w:val="DefaultParagraphFont"/>
    <w:rsid w:val="0009600A"/>
  </w:style>
  <w:style w:type="character" w:customStyle="1" w:styleId="affiliationcountry">
    <w:name w:val="affiliation__country"/>
    <w:basedOn w:val="DefaultParagraphFont"/>
    <w:rsid w:val="0009600A"/>
  </w:style>
  <w:style w:type="paragraph" w:styleId="Bibliography">
    <w:name w:val="Bibliography"/>
    <w:basedOn w:val="Normal"/>
    <w:next w:val="Normal"/>
    <w:uiPriority w:val="37"/>
    <w:unhideWhenUsed/>
    <w:rsid w:val="0009600A"/>
    <w:pPr>
      <w:spacing w:after="0" w:line="240" w:lineRule="auto"/>
      <w:ind w:left="720" w:hanging="720"/>
    </w:pPr>
  </w:style>
  <w:style w:type="character" w:customStyle="1" w:styleId="title-text">
    <w:name w:val="title-text"/>
    <w:basedOn w:val="DefaultParagraphFont"/>
    <w:rsid w:val="0009600A"/>
  </w:style>
  <w:style w:type="character" w:styleId="Emphasis">
    <w:name w:val="Emphasis"/>
    <w:basedOn w:val="DefaultParagraphFont"/>
    <w:uiPriority w:val="20"/>
    <w:qFormat/>
    <w:rsid w:val="0009600A"/>
    <w:rPr>
      <w:i/>
      <w:iCs/>
    </w:rPr>
  </w:style>
  <w:style w:type="paragraph" w:styleId="Quote">
    <w:name w:val="Quote"/>
    <w:basedOn w:val="Normal"/>
    <w:next w:val="Normal"/>
    <w:link w:val="QuoteChar"/>
    <w:uiPriority w:val="29"/>
    <w:qFormat/>
    <w:rsid w:val="000960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600A"/>
    <w:rPr>
      <w:rFonts w:eastAsia="Times New Roman" w:cs="Times New Roman"/>
      <w:i/>
      <w:iCs/>
      <w:color w:val="404040" w:themeColor="text1" w:themeTint="BF"/>
      <w:sz w:val="22"/>
      <w:lang w:val="en-US" w:eastAsia="de-DE"/>
    </w:rPr>
  </w:style>
  <w:style w:type="character" w:customStyle="1" w:styleId="jlqj4b">
    <w:name w:val="jlqj4b"/>
    <w:basedOn w:val="DefaultParagraphFont"/>
    <w:rsid w:val="0009600A"/>
  </w:style>
  <w:style w:type="character" w:styleId="LineNumber">
    <w:name w:val="line number"/>
    <w:basedOn w:val="DefaultParagraphFont"/>
    <w:uiPriority w:val="99"/>
    <w:semiHidden/>
    <w:unhideWhenUsed/>
    <w:rsid w:val="0009600A"/>
  </w:style>
  <w:style w:type="character" w:customStyle="1" w:styleId="q4iawc">
    <w:name w:val="q4iawc"/>
    <w:basedOn w:val="DefaultParagraphFont"/>
    <w:rsid w:val="00171B49"/>
  </w:style>
  <w:style w:type="character" w:customStyle="1" w:styleId="markedcontent">
    <w:name w:val="markedcontent"/>
    <w:basedOn w:val="DefaultParagraphFont"/>
    <w:rsid w:val="005719D9"/>
  </w:style>
  <w:style w:type="paragraph" w:customStyle="1" w:styleId="Bibliographie1">
    <w:name w:val="Bibliographie1"/>
    <w:basedOn w:val="Normal"/>
    <w:link w:val="BibliographyCar"/>
    <w:rsid w:val="00831F30"/>
    <w:pPr>
      <w:spacing w:after="240" w:line="240" w:lineRule="auto"/>
      <w:ind w:left="720" w:hanging="720"/>
    </w:pPr>
    <w:rPr>
      <w:szCs w:val="30"/>
      <w:lang w:val="en-US"/>
    </w:rPr>
  </w:style>
  <w:style w:type="character" w:customStyle="1" w:styleId="BibliographyCar">
    <w:name w:val="Bibliography Car"/>
    <w:basedOn w:val="Heading1Char"/>
    <w:link w:val="Bibliographie1"/>
    <w:rsid w:val="00831F30"/>
    <w:rPr>
      <w:rFonts w:ascii="Times New Roman" w:eastAsia="Times New Roman" w:hAnsi="Times New Roman" w:cs="Times New Roman"/>
      <w:b w:val="0"/>
      <w:sz w:val="22"/>
      <w:szCs w:val="30"/>
      <w:lang w:val="en-US" w:eastAsia="de-DE"/>
    </w:rPr>
  </w:style>
  <w:style w:type="character" w:styleId="Strong">
    <w:name w:val="Strong"/>
    <w:basedOn w:val="DefaultParagraphFont"/>
    <w:uiPriority w:val="22"/>
    <w:qFormat/>
    <w:rsid w:val="00C01E0F"/>
    <w:rPr>
      <w:b/>
      <w:bCs/>
    </w:rPr>
  </w:style>
  <w:style w:type="paragraph" w:styleId="Title">
    <w:name w:val="Title"/>
    <w:basedOn w:val="Heading1"/>
    <w:next w:val="Normal"/>
    <w:link w:val="TitleChar"/>
    <w:uiPriority w:val="10"/>
    <w:qFormat/>
    <w:rsid w:val="001D6BE6"/>
    <w:pPr>
      <w:ind w:left="0" w:firstLine="0"/>
      <w:jc w:val="left"/>
    </w:pPr>
    <w:rPr>
      <w:lang w:val="en-US"/>
    </w:rPr>
  </w:style>
  <w:style w:type="character" w:customStyle="1" w:styleId="TitleChar">
    <w:name w:val="Title Char"/>
    <w:basedOn w:val="DefaultParagraphFont"/>
    <w:link w:val="Title"/>
    <w:uiPriority w:val="10"/>
    <w:rsid w:val="001D6BE6"/>
    <w:rPr>
      <w:rFonts w:ascii="Times New Roman" w:eastAsia="Times New Roman" w:hAnsi="Times New Roman" w:cs="Times New Roman"/>
      <w:b/>
      <w:sz w:val="30"/>
      <w:szCs w:val="3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36935">
      <w:bodyDiv w:val="1"/>
      <w:marLeft w:val="0"/>
      <w:marRight w:val="0"/>
      <w:marTop w:val="0"/>
      <w:marBottom w:val="0"/>
      <w:divBdr>
        <w:top w:val="none" w:sz="0" w:space="0" w:color="auto"/>
        <w:left w:val="none" w:sz="0" w:space="0" w:color="auto"/>
        <w:bottom w:val="none" w:sz="0" w:space="0" w:color="auto"/>
        <w:right w:val="none" w:sz="0" w:space="0" w:color="auto"/>
      </w:divBdr>
      <w:divsChild>
        <w:div w:id="1715036341">
          <w:marLeft w:val="0"/>
          <w:marRight w:val="0"/>
          <w:marTop w:val="0"/>
          <w:marBottom w:val="0"/>
          <w:divBdr>
            <w:top w:val="none" w:sz="0" w:space="0" w:color="auto"/>
            <w:left w:val="none" w:sz="0" w:space="0" w:color="auto"/>
            <w:bottom w:val="none" w:sz="0" w:space="0" w:color="auto"/>
            <w:right w:val="none" w:sz="0" w:space="0" w:color="auto"/>
          </w:divBdr>
          <w:divsChild>
            <w:div w:id="930087088">
              <w:marLeft w:val="0"/>
              <w:marRight w:val="0"/>
              <w:marTop w:val="0"/>
              <w:marBottom w:val="0"/>
              <w:divBdr>
                <w:top w:val="none" w:sz="0" w:space="0" w:color="auto"/>
                <w:left w:val="none" w:sz="0" w:space="0" w:color="auto"/>
                <w:bottom w:val="none" w:sz="0" w:space="0" w:color="auto"/>
                <w:right w:val="none" w:sz="0" w:space="0" w:color="auto"/>
              </w:divBdr>
              <w:divsChild>
                <w:div w:id="8056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1213">
      <w:bodyDiv w:val="1"/>
      <w:marLeft w:val="0"/>
      <w:marRight w:val="0"/>
      <w:marTop w:val="0"/>
      <w:marBottom w:val="0"/>
      <w:divBdr>
        <w:top w:val="none" w:sz="0" w:space="0" w:color="auto"/>
        <w:left w:val="none" w:sz="0" w:space="0" w:color="auto"/>
        <w:bottom w:val="none" w:sz="0" w:space="0" w:color="auto"/>
        <w:right w:val="none" w:sz="0" w:space="0" w:color="auto"/>
      </w:divBdr>
    </w:div>
    <w:div w:id="1433286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ezy.github.io/STICS-IC-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1471D-3269-4DB0-AE4E-3E7CC30E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9796</Words>
  <Characters>55840</Characters>
  <Application>Microsoft Office Word</Application>
  <DocSecurity>0</DocSecurity>
  <Lines>465</Lines>
  <Paragraphs>131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Tilly</dc:creator>
  <cp:keywords/>
  <dc:description/>
  <cp:lastModifiedBy>Oriane BRAUD</cp:lastModifiedBy>
  <cp:revision>2</cp:revision>
  <cp:lastPrinted>2022-08-04T12:12:00Z</cp:lastPrinted>
  <dcterms:created xsi:type="dcterms:W3CDTF">2023-11-22T12:12:00Z</dcterms:created>
  <dcterms:modified xsi:type="dcterms:W3CDTF">2023-11-22T12:12:00Z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id="moeh79io"/&gt;&lt;style id="http://www.zotero.org/styles/agronomy-for-sustainable-development"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