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CONTRATO DE LICENCIA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Contrato de Licencia de Software ("Contrato") se celebra el 1 de marzo de 2024 entre </w:t>
      </w:r>
      <w:r w:rsidDel="00000000" w:rsidR="00000000" w:rsidRPr="00000000">
        <w:rPr>
          <w:b w:val="1"/>
          <w:bCs w:val="1"/>
          <w:rtl w:val="0"/>
        </w:rPr>
        <w:t xml:space="preserve">TechNova S.A.</w:t>
      </w:r>
      <w:r w:rsidDel="00000000" w:rsidR="00000000" w:rsidRPr="00000000">
        <w:rPr>
          <w:rtl w:val="0"/>
        </w:rPr>
        <w:t xml:space="preserve"> ("Licenciante") y </w:t>
      </w:r>
      <w:r w:rsidDel="00000000" w:rsidR="00000000" w:rsidRPr="00000000">
        <w:rPr>
          <w:b w:val="1"/>
          <w:bCs w:val="1"/>
          <w:rtl w:val="0"/>
        </w:rPr>
        <w:t xml:space="preserve">DataBridge Soluciones S.R.L.</w:t>
      </w:r>
      <w:r w:rsidDel="00000000" w:rsidR="00000000" w:rsidRPr="00000000">
        <w:rPr>
          <w:rtl w:val="0"/>
        </w:rPr>
        <w:t xml:space="preserve"> ("Licenciatario").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Otorgamiento de Licencia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Licenciante otorga al Licenciatario una licencia no exclusiva e intransferible para utilizar el software denominado "NovaAnalytics" únicamente para fines internos de la empresa.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Plazo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presente contrato tendrá una duración de 12 meses a partir de la fecha de firma.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Pago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Licenciatario se compromete a pagar al Licenciante una tarifa anual de licencia de USD 12.000, pagadera dentro de los 30 días posteriores a la recepción de la factura.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Soporte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Licenciante brindará soporte técnico vía correo electrónico durante horario laboral.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Terminación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Cualquiera de las partes podrá rescindir el contrato mediante notificación escrita con 30 días de anticipación.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Confidencialidad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Ambas partes acuerdan mantener la confidencialidad de toda la información propietaria intercambiada durante la vigencia del contrato.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CONTRATO DE LICENCIA DE SOFTWARE – ENMIENDA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presente enmienda modifica el Contrato de Licencia de Software celebrado el 1 de marzo de 2024 entre </w:t>
      </w:r>
      <w:r w:rsidDel="00000000" w:rsidR="00000000" w:rsidRPr="00000000">
        <w:rPr>
          <w:b w:val="1"/>
          <w:bCs w:val="1"/>
          <w:rtl w:val="0"/>
        </w:rPr>
        <w:t xml:space="preserve">TechNova S.A.</w:t>
      </w:r>
      <w:r w:rsidDel="00000000" w:rsidR="00000000" w:rsidRPr="00000000">
        <w:rPr>
          <w:rtl w:val="0"/>
        </w:rPr>
        <w:t xml:space="preserve"> ("Licenciante") y </w:t>
      </w:r>
      <w:r w:rsidDel="00000000" w:rsidR="00000000" w:rsidRPr="00000000">
        <w:rPr>
          <w:b w:val="1"/>
          <w:bCs w:val="1"/>
          <w:rtl w:val="0"/>
        </w:rPr>
        <w:t xml:space="preserve">DataBridge Soluciones S.R.L.</w:t>
      </w:r>
      <w:r w:rsidDel="00000000" w:rsidR="00000000" w:rsidRPr="00000000">
        <w:rPr>
          <w:rtl w:val="0"/>
        </w:rPr>
        <w:t xml:space="preserve"> ("Licenciatario").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Otorgamiento de Licencia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Licenciante otorga al Licenciatario una licencia no exclusiva para utilizar el software denominado "NovaAnalytics" para operaciones internas de negocio.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Plazo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presente contrato tendrá una duración de 24 meses a partir de la fecha de firma.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Pago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Licenciatario se compromete a pagar al Licenciante una tarifa anual de licencia de USD 15.000, pagadera dentro de los 30 días posteriores a la recepción de la factura.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Soporte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Licenciante brindará soporte técnico vía correo electrónico y chat durante horario laboral.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Terminación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Cualquiera de las partes podrá rescindir el contrato mediante notificación escrita con 60 días de anticipación.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Confidencialidad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Ambas partes acuerdan mantener la confidencialidad de toda la información propietaria intercambiada durante la vigencia del contrato.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Protección de Datos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Licenciante se compromete a cumplir con las normativas aplicables en materia de protección de datos en relación con la información del Licenciatario.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CONTRATO DE SERVICIOS DE CONSULTORÍA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Este contrato se celebra el 10 de enero de 2024 entre Orion Consulting Group ("Consultor") y GreenWave Energía S.A. ("Cliente").</w:t>
      </w:r>
    </w:p>
    <w:p w:rsidR="00000000" w:rsidDel="00000000" w:rsidP="00000000" w:rsidRDefault="00000000" w:rsidRPr="00000000" w14:paraId="00000039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1. Alcance del Servicio</w:t>
      </w:r>
    </w:p>
    <w:p w:rsidR="00000000" w:rsidDel="00000000" w:rsidP="00000000" w:rsidRDefault="00000000" w:rsidRPr="00000000" w14:paraId="0000003B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Consultor brindará servicios de consultoría estratégica relacionados con la expansión de proyectos de energía renovable.</w:t>
      </w:r>
    </w:p>
    <w:p w:rsidR="00000000" w:rsidDel="00000000" w:rsidP="00000000" w:rsidRDefault="00000000" w:rsidRPr="00000000" w14:paraId="0000003C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2. Duración</w:t>
      </w:r>
    </w:p>
    <w:p w:rsidR="00000000" w:rsidDel="00000000" w:rsidP="00000000" w:rsidRDefault="00000000" w:rsidRPr="00000000" w14:paraId="0000003E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servicio tendrá una duración de 6 meses.</w:t>
      </w:r>
    </w:p>
    <w:p w:rsidR="00000000" w:rsidDel="00000000" w:rsidP="00000000" w:rsidRDefault="00000000" w:rsidRPr="00000000" w14:paraId="0000003F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3. Honorarios</w:t>
      </w:r>
    </w:p>
    <w:p w:rsidR="00000000" w:rsidDel="00000000" w:rsidP="00000000" w:rsidRDefault="00000000" w:rsidRPr="00000000" w14:paraId="00000041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Cliente pagará al Consultor una tarifa mensual de USD 8.000.</w:t>
      </w:r>
    </w:p>
    <w:p w:rsidR="00000000" w:rsidDel="00000000" w:rsidP="00000000" w:rsidRDefault="00000000" w:rsidRPr="00000000" w14:paraId="00000042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4. Entregables</w:t>
      </w:r>
    </w:p>
    <w:p w:rsidR="00000000" w:rsidDel="00000000" w:rsidP="00000000" w:rsidRDefault="00000000" w:rsidRPr="00000000" w14:paraId="00000044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Consultor entregará reportes mensuales de avance y un informe final con recomendaciones estratégicas.</w:t>
      </w:r>
    </w:p>
    <w:p w:rsidR="00000000" w:rsidDel="00000000" w:rsidP="00000000" w:rsidRDefault="00000000" w:rsidRPr="00000000" w14:paraId="00000045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5. Confidencialidad</w:t>
      </w:r>
    </w:p>
    <w:p w:rsidR="00000000" w:rsidDel="00000000" w:rsidP="00000000" w:rsidRDefault="00000000" w:rsidRPr="00000000" w14:paraId="00000047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Toda la información intercambiada durante el proyecto será considerada confidencial.</w:t>
      </w:r>
    </w:p>
    <w:p w:rsidR="00000000" w:rsidDel="00000000" w:rsidP="00000000" w:rsidRDefault="00000000" w:rsidRPr="00000000" w14:paraId="00000048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6. Legislación Aplicable</w:t>
      </w:r>
    </w:p>
    <w:p w:rsidR="00000000" w:rsidDel="00000000" w:rsidP="00000000" w:rsidRDefault="00000000" w:rsidRPr="00000000" w14:paraId="0000004A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Este contrato se regirá por las leyes del Estado de California.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CONTRATO DE SERVICIOS DE CONSULTORÍA – ENMIENDA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La presente enmienda modifica el contrato celebrado el 10 de enero de 2024 entre Orion Consulting Group ("Consultor") y GreenWave Energía S.A. ("Cliente").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1. Alcance del Servicio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Consultor brindará servicios de consultoría estratégica relacionados con la expansión de proyectos de energía renovable y análisis regulatorio.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2. Duración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servicio tendrá una duración de 9 meses.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3. Honorarios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Cliente pagará al Consultor una tarifa mensual de USD 9.500.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4. Entregables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El Consultor entregará reportes quincenales de avance y un informe final con recomendaciones estratégicas.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5. Confidencialidad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Toda la información intercambiada durante el proyecto será considerada confidencial.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6. Legislación Aplicable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Este contrato se regirá por las leyes del Estado de California.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7. Propiedad Intelectual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Todos los entregables producidos durante el proyecto pasarán a ser propiedad del Cliente una vez realizado el pago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CONTRATO DE SERVICIO SAAS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acuerdo se celebra el 1 de febrero de 2024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CloudMetrics Ltd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("Proveedor")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RetailPulse S.A.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("Cliente").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Servicio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Proveedor brindará acceso a la plataforma de análisis CloudMetrics.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Plazo de Suscripción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suscripción tendrá una duración de 12 meses.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Precio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pagará una tarifa mensual de USD 1.200.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Disponibilidad del Servicio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Proveedor garantiza una disponibilidad del servicio del 99,5%.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Soporte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soporte al cliente se brindará vía correo electrónico.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CONTRATO DE SERVICIO SAAS – VERSIÓN ACTUALIZADA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acuerdo se celebra el 1 de febrero de 2024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CloudMetrics Ltd.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("Proveedor")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RetailPulse S.A.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("Cliente").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Servicio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Proveedor brindará acceso a la plataforma de análisis CloudMetrics.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Plazo de Suscripción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suscripción tendrá una duración de 12 meses.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Precio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pagará una tarifa mensual de USD 1.250.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Disponibilidad del Servicio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Proveedor garantiza una disponibilidad del servicio del 99,9%.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Soporte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soporte al cliente se brindará vía correo electrónico y sistema de tickets en línea.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