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C0C3A" w14:textId="039F4BC6" w:rsidR="00392499" w:rsidRDefault="00093AC0" w:rsidP="00093AC0">
      <w:pPr>
        <w:bidi/>
        <w:jc w:val="right"/>
        <w:rPr>
          <w:rtl/>
          <w:lang w:bidi="he-IL"/>
        </w:rPr>
      </w:pPr>
      <w:r>
        <w:rPr>
          <w:rFonts w:hint="eastAsia"/>
          <w:rtl/>
          <w:lang w:bidi="he-IL"/>
        </w:rPr>
        <w:t>‏</w:t>
      </w:r>
      <w:r>
        <w:rPr>
          <w:rtl/>
          <w:lang w:bidi="he-IL"/>
        </w:rPr>
        <w:t>8 דצמבר, 2024</w:t>
      </w:r>
    </w:p>
    <w:p w14:paraId="2D75D1A6" w14:textId="7534AC87" w:rsidR="00093AC0" w:rsidRPr="00093AC0" w:rsidRDefault="00093AC0" w:rsidP="00093AC0">
      <w:pPr>
        <w:bidi/>
        <w:jc w:val="center"/>
        <w:rPr>
          <w:rFonts w:cs="Arial"/>
          <w:b/>
          <w:bCs/>
          <w:u w:val="single"/>
          <w:rtl/>
          <w:lang w:bidi="he-IL"/>
        </w:rPr>
      </w:pPr>
      <w:r w:rsidRPr="00093AC0">
        <w:rPr>
          <w:rFonts w:cs="Arial"/>
          <w:b/>
          <w:bCs/>
          <w:u w:val="single"/>
          <w:rtl/>
          <w:lang w:bidi="he-IL"/>
        </w:rPr>
        <w:t xml:space="preserve">פגישת פרויקט גמר </w:t>
      </w:r>
      <w:r w:rsidR="008243F7">
        <w:rPr>
          <w:rFonts w:cs="Arial" w:hint="cs"/>
          <w:b/>
          <w:bCs/>
          <w:u w:val="single"/>
          <w:rtl/>
          <w:lang w:bidi="he-IL"/>
        </w:rPr>
        <w:t>-</w:t>
      </w:r>
      <w:r w:rsidRPr="00093AC0">
        <w:rPr>
          <w:rFonts w:cs="Arial"/>
          <w:b/>
          <w:bCs/>
          <w:u w:val="single"/>
          <w:rtl/>
          <w:lang w:bidi="he-IL"/>
        </w:rPr>
        <w:t xml:space="preserve"> </w:t>
      </w:r>
      <w:r w:rsidRPr="00093AC0">
        <w:rPr>
          <w:rFonts w:cs="Arial" w:hint="cs"/>
          <w:b/>
          <w:bCs/>
          <w:u w:val="single"/>
          <w:rtl/>
          <w:lang w:bidi="he-IL"/>
        </w:rPr>
        <w:t>קוד המס בארה"ב</w:t>
      </w:r>
    </w:p>
    <w:p w14:paraId="3D2EFC4A" w14:textId="45BBBDAA" w:rsidR="00093AC0" w:rsidRDefault="003370CA" w:rsidP="00093AC0">
      <w:pPr>
        <w:bidi/>
        <w:rPr>
          <w:rtl/>
          <w:lang w:bidi="he-IL"/>
        </w:rPr>
      </w:pPr>
      <w:r>
        <w:rPr>
          <w:rFonts w:cs="Arial" w:hint="cs"/>
          <w:rtl/>
          <w:lang w:bidi="he-IL"/>
        </w:rPr>
        <w:t>משתתפים</w:t>
      </w:r>
      <w:r w:rsidR="00093AC0">
        <w:rPr>
          <w:rFonts w:cs="Arial" w:hint="cs"/>
          <w:rtl/>
          <w:lang w:bidi="he-IL"/>
        </w:rPr>
        <w:t xml:space="preserve">: </w:t>
      </w:r>
      <w:proofErr w:type="spellStart"/>
      <w:r w:rsidR="00093AC0" w:rsidRPr="003224BA">
        <w:rPr>
          <w:rtl/>
        </w:rPr>
        <w:t>פרופ</w:t>
      </w:r>
      <w:proofErr w:type="spellEnd"/>
      <w:r w:rsidR="00093AC0" w:rsidRPr="003224BA">
        <w:rPr>
          <w:rtl/>
        </w:rPr>
        <w:t xml:space="preserve">' </w:t>
      </w:r>
      <w:proofErr w:type="spellStart"/>
      <w:r w:rsidR="00093AC0" w:rsidRPr="003224BA">
        <w:rPr>
          <w:rtl/>
        </w:rPr>
        <w:t>דורון</w:t>
      </w:r>
      <w:proofErr w:type="spellEnd"/>
      <w:r w:rsidR="00093AC0" w:rsidRPr="003224BA">
        <w:rPr>
          <w:rtl/>
        </w:rPr>
        <w:t xml:space="preserve"> </w:t>
      </w:r>
      <w:proofErr w:type="spellStart"/>
      <w:r w:rsidR="00093AC0" w:rsidRPr="003224BA">
        <w:rPr>
          <w:rtl/>
        </w:rPr>
        <w:t>נרוצקי</w:t>
      </w:r>
      <w:proofErr w:type="spellEnd"/>
      <w:r w:rsidR="00093AC0">
        <w:rPr>
          <w:rFonts w:hint="cs"/>
          <w:rtl/>
          <w:lang w:bidi="he-IL"/>
        </w:rPr>
        <w:t xml:space="preserve">, </w:t>
      </w:r>
      <w:proofErr w:type="spellStart"/>
      <w:r w:rsidR="00093AC0">
        <w:rPr>
          <w:rFonts w:hint="cs"/>
          <w:rtl/>
        </w:rPr>
        <w:t>ד"ר</w:t>
      </w:r>
      <w:proofErr w:type="spellEnd"/>
      <w:r w:rsidR="00093AC0">
        <w:rPr>
          <w:rFonts w:hint="cs"/>
          <w:rtl/>
        </w:rPr>
        <w:t xml:space="preserve"> </w:t>
      </w:r>
      <w:proofErr w:type="spellStart"/>
      <w:r w:rsidR="00093AC0">
        <w:rPr>
          <w:rFonts w:hint="cs"/>
          <w:rtl/>
        </w:rPr>
        <w:t>תמיר</w:t>
      </w:r>
      <w:proofErr w:type="spellEnd"/>
      <w:r w:rsidR="00093AC0">
        <w:rPr>
          <w:rFonts w:hint="cs"/>
          <w:rtl/>
        </w:rPr>
        <w:t xml:space="preserve"> </w:t>
      </w:r>
      <w:proofErr w:type="spellStart"/>
      <w:r w:rsidR="00093AC0">
        <w:rPr>
          <w:rFonts w:hint="cs"/>
          <w:rtl/>
        </w:rPr>
        <w:t>שאנן</w:t>
      </w:r>
      <w:proofErr w:type="spellEnd"/>
      <w:r w:rsidR="00093AC0">
        <w:rPr>
          <w:rFonts w:hint="cs"/>
          <w:rtl/>
          <w:lang w:bidi="he-IL"/>
        </w:rPr>
        <w:t xml:space="preserve">, ד"ר אור </w:t>
      </w:r>
      <w:proofErr w:type="spellStart"/>
      <w:r w:rsidR="00093AC0">
        <w:rPr>
          <w:rFonts w:hint="cs"/>
          <w:rtl/>
        </w:rPr>
        <w:t>אנידג'ר</w:t>
      </w:r>
      <w:proofErr w:type="spellEnd"/>
      <w:r w:rsidR="00093AC0">
        <w:rPr>
          <w:rFonts w:hint="cs"/>
          <w:rtl/>
          <w:lang w:bidi="he-IL"/>
        </w:rPr>
        <w:t xml:space="preserve">, אורי </w:t>
      </w:r>
      <w:proofErr w:type="spellStart"/>
      <w:r w:rsidR="00093AC0">
        <w:rPr>
          <w:rFonts w:hint="cs"/>
          <w:rtl/>
          <w:lang w:bidi="he-IL"/>
        </w:rPr>
        <w:t>בראל</w:t>
      </w:r>
      <w:proofErr w:type="spellEnd"/>
      <w:r w:rsidR="00093AC0">
        <w:rPr>
          <w:rFonts w:hint="cs"/>
          <w:rtl/>
          <w:lang w:bidi="he-IL"/>
        </w:rPr>
        <w:t xml:space="preserve">, תומר </w:t>
      </w:r>
      <w:proofErr w:type="spellStart"/>
      <w:r w:rsidR="00093AC0">
        <w:rPr>
          <w:rFonts w:hint="cs"/>
          <w:rtl/>
        </w:rPr>
        <w:t>סורוז'ון</w:t>
      </w:r>
      <w:proofErr w:type="spellEnd"/>
      <w:r w:rsidR="00093AC0">
        <w:rPr>
          <w:rFonts w:hint="cs"/>
          <w:rtl/>
          <w:lang w:bidi="he-IL"/>
        </w:rPr>
        <w:t xml:space="preserve"> ויפעת </w:t>
      </w:r>
      <w:proofErr w:type="spellStart"/>
      <w:r w:rsidR="00093AC0">
        <w:rPr>
          <w:rFonts w:hint="cs"/>
          <w:rtl/>
          <w:lang w:bidi="he-IL"/>
        </w:rPr>
        <w:t>גסטפריינד</w:t>
      </w:r>
      <w:proofErr w:type="spellEnd"/>
    </w:p>
    <w:p w14:paraId="16F701F5" w14:textId="3E3B2225" w:rsidR="00093AC0" w:rsidRDefault="00093AC0" w:rsidP="00093AC0">
      <w:pPr>
        <w:pStyle w:val="ListParagraph"/>
        <w:numPr>
          <w:ilvl w:val="0"/>
          <w:numId w:val="1"/>
        </w:numPr>
        <w:bidi/>
        <w:ind w:left="368"/>
        <w:rPr>
          <w:lang w:bidi="he-IL"/>
        </w:rPr>
      </w:pPr>
      <w:r>
        <w:rPr>
          <w:rFonts w:hint="cs"/>
          <w:rtl/>
          <w:lang w:bidi="he-IL"/>
        </w:rPr>
        <w:t xml:space="preserve">חידוד המטרה הכללית של הפרויקט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השוואת </w:t>
      </w:r>
      <w:r w:rsidRPr="00093AC0">
        <w:rPr>
          <w:rFonts w:cs="Arial"/>
          <w:rtl/>
          <w:lang w:bidi="he-IL"/>
        </w:rPr>
        <w:t xml:space="preserve">קוד המס בארה"ב לפני ואחרי </w:t>
      </w:r>
      <w:r w:rsidRPr="00093AC0">
        <w:rPr>
          <w:rFonts w:cs="Arial" w:hint="cs"/>
          <w:rtl/>
          <w:lang w:bidi="he-IL"/>
        </w:rPr>
        <w:t>הרפורמה משנת 2017 (קרי, יש להתייחס לקוד המס של שנת 2017 וכן, לקוד המס של 2018, בהתאם לקישור ששלחו תמיר ודורון)</w:t>
      </w:r>
    </w:p>
    <w:p w14:paraId="6D7411D6" w14:textId="3133AF9F" w:rsidR="00401C62" w:rsidRDefault="00093AC0" w:rsidP="00401C62">
      <w:pPr>
        <w:pStyle w:val="ListParagraph"/>
        <w:numPr>
          <w:ilvl w:val="0"/>
          <w:numId w:val="1"/>
        </w:numPr>
        <w:bidi/>
        <w:ind w:left="368"/>
        <w:rPr>
          <w:lang w:bidi="he-IL"/>
        </w:rPr>
      </w:pPr>
      <w:r w:rsidRPr="00401C62">
        <w:rPr>
          <w:rFonts w:hint="cs"/>
          <w:u w:val="single"/>
          <w:rtl/>
          <w:lang w:bidi="he-IL"/>
        </w:rPr>
        <w:t>שלב 1:</w:t>
      </w:r>
      <w:r w:rsidR="00401C62" w:rsidRPr="00401C62">
        <w:rPr>
          <w:rFonts w:hint="cs"/>
          <w:rtl/>
          <w:lang w:bidi="he-IL"/>
        </w:rPr>
        <w:t xml:space="preserve"> </w:t>
      </w:r>
      <w:r>
        <w:rPr>
          <w:lang w:bidi="he-IL"/>
        </w:rPr>
        <w:t>Pre-processing</w:t>
      </w:r>
      <w:r>
        <w:rPr>
          <w:rFonts w:hint="cs"/>
          <w:rtl/>
          <w:lang w:bidi="he-IL"/>
        </w:rPr>
        <w:t xml:space="preserve"> לרידוד ולפירוק הקוד ל- </w:t>
      </w:r>
      <w:r>
        <w:rPr>
          <w:lang w:bidi="he-IL"/>
        </w:rPr>
        <w:t>topics</w:t>
      </w:r>
      <w:r>
        <w:rPr>
          <w:rFonts w:hint="cs"/>
          <w:rtl/>
          <w:lang w:bidi="he-IL"/>
        </w:rPr>
        <w:t xml:space="preserve"> / ראשי פרקים (בכל אחת מהשנים)</w:t>
      </w:r>
      <w:r w:rsidR="00A040E4">
        <w:rPr>
          <w:rFonts w:hint="cs"/>
          <w:rtl/>
          <w:lang w:bidi="he-IL"/>
        </w:rPr>
        <w:t>, קרי לרדד את המילים מ- 10 מיליון לסדר גודל סביר יותר (למשל, כאלף)</w:t>
      </w:r>
    </w:p>
    <w:p w14:paraId="26E524E1" w14:textId="426DCA0B" w:rsidR="00401C62" w:rsidRDefault="00401C62" w:rsidP="00401C62">
      <w:pPr>
        <w:pStyle w:val="ListParagraph"/>
        <w:bidi/>
        <w:ind w:left="368"/>
        <w:rPr>
          <w:lang w:bidi="he-IL"/>
        </w:rPr>
      </w:pPr>
      <w:r>
        <w:rPr>
          <w:rFonts w:hint="cs"/>
          <w:rtl/>
          <w:lang w:bidi="he-IL"/>
        </w:rPr>
        <w:t xml:space="preserve">ניתן לאתר כותרות / פרקים ראשיים ע"י מודל שפה כגון </w:t>
      </w:r>
      <w:r>
        <w:rPr>
          <w:rFonts w:hint="cs"/>
          <w:lang w:bidi="he-IL"/>
        </w:rPr>
        <w:t>GPT</w:t>
      </w:r>
      <w:r>
        <w:rPr>
          <w:rFonts w:hint="cs"/>
          <w:rtl/>
          <w:lang w:bidi="he-IL"/>
        </w:rPr>
        <w:t>.</w:t>
      </w:r>
    </w:p>
    <w:p w14:paraId="049AF074" w14:textId="7AB12E0C" w:rsidR="00401C62" w:rsidRDefault="00401C62" w:rsidP="00401C62">
      <w:pPr>
        <w:pStyle w:val="ListParagraph"/>
        <w:numPr>
          <w:ilvl w:val="0"/>
          <w:numId w:val="1"/>
        </w:numPr>
        <w:bidi/>
        <w:ind w:left="368"/>
        <w:rPr>
          <w:lang w:bidi="he-IL"/>
        </w:rPr>
      </w:pPr>
      <w:r w:rsidRPr="00401C62">
        <w:rPr>
          <w:rFonts w:hint="cs"/>
          <w:u w:val="single"/>
          <w:rtl/>
          <w:lang w:bidi="he-IL"/>
        </w:rPr>
        <w:t>שלב 2:</w:t>
      </w:r>
      <w:r>
        <w:rPr>
          <w:rFonts w:hint="cs"/>
          <w:rtl/>
          <w:lang w:bidi="he-IL"/>
        </w:rPr>
        <w:t xml:space="preserve"> </w:t>
      </w:r>
      <w:r w:rsidR="00093AC0">
        <w:rPr>
          <w:lang w:bidi="he-IL"/>
        </w:rPr>
        <w:t>Encoding</w:t>
      </w:r>
      <w:r w:rsidR="00093AC0">
        <w:rPr>
          <w:rFonts w:hint="cs"/>
          <w:rtl/>
          <w:lang w:bidi="he-IL"/>
        </w:rPr>
        <w:t xml:space="preserve"> לטקסט </w:t>
      </w:r>
      <w:r w:rsidR="00A040E4">
        <w:rPr>
          <w:rtl/>
          <w:lang w:bidi="he-IL"/>
        </w:rPr>
        <w:t>–</w:t>
      </w:r>
      <w:r w:rsidR="00A040E4">
        <w:rPr>
          <w:rFonts w:hint="cs"/>
          <w:rtl/>
          <w:lang w:bidi="he-IL"/>
        </w:rPr>
        <w:t xml:space="preserve"> שימוש במודל</w:t>
      </w:r>
      <w:r w:rsidR="00093AC0">
        <w:rPr>
          <w:rFonts w:hint="cs"/>
          <w:rtl/>
          <w:lang w:bidi="he-IL"/>
        </w:rPr>
        <w:t xml:space="preserve"> </w:t>
      </w:r>
      <w:hyperlink r:id="rId5" w:history="1">
        <w:r w:rsidR="00093AC0" w:rsidRPr="00093AC0">
          <w:rPr>
            <w:rFonts w:hint="cs"/>
            <w:lang w:bidi="he-IL"/>
          </w:rPr>
          <w:t>Agnostic BERT</w:t>
        </w:r>
      </w:hyperlink>
      <w:r w:rsidR="00A040E4">
        <w:rPr>
          <w:rFonts w:hint="cs"/>
          <w:rtl/>
          <w:lang w:bidi="he-IL"/>
        </w:rPr>
        <w:t>, לרבות</w:t>
      </w:r>
      <w:r>
        <w:rPr>
          <w:rFonts w:hint="cs"/>
          <w:rtl/>
          <w:lang w:bidi="he-IL"/>
        </w:rPr>
        <w:t>:</w:t>
      </w:r>
    </w:p>
    <w:p w14:paraId="7D99AFC5" w14:textId="35226C21" w:rsidR="00093AC0" w:rsidRDefault="00A040E4" w:rsidP="00401C62">
      <w:pPr>
        <w:pStyle w:val="ListParagraph"/>
        <w:numPr>
          <w:ilvl w:val="1"/>
          <w:numId w:val="1"/>
        </w:numPr>
        <w:bidi/>
        <w:ind w:left="651"/>
        <w:rPr>
          <w:lang w:bidi="he-IL"/>
        </w:rPr>
      </w:pPr>
      <w:r>
        <w:rPr>
          <w:rFonts w:hint="cs"/>
          <w:rtl/>
          <w:lang w:bidi="he-IL"/>
        </w:rPr>
        <w:t>איתור המקומות שבהם יש מקסימום דמיון (לירי וסמנטי) בין הקוד לפני/אחרי הרפורמה, קרי באיזה ראשי פרקים הקוד "מועתק" לפחות ב- 90% ביחס לקוד לפני הרפורמה</w:t>
      </w:r>
    </w:p>
    <w:p w14:paraId="0691A4F5" w14:textId="0D27B68C" w:rsidR="00401C62" w:rsidRDefault="00401C62" w:rsidP="00401C62">
      <w:pPr>
        <w:pStyle w:val="ListParagraph"/>
        <w:numPr>
          <w:ilvl w:val="1"/>
          <w:numId w:val="1"/>
        </w:numPr>
        <w:bidi/>
        <w:ind w:left="651"/>
        <w:rPr>
          <w:lang w:bidi="he-IL"/>
        </w:rPr>
      </w:pPr>
      <w:r>
        <w:rPr>
          <w:rFonts w:hint="cs"/>
          <w:rtl/>
          <w:lang w:bidi="he-IL"/>
        </w:rPr>
        <w:t xml:space="preserve">תשומת לב לדמיון/השוואה בין הקוד לפני/אחרי הרפורמה, </w:t>
      </w:r>
      <w:r w:rsidRPr="00793D26">
        <w:rPr>
          <w:rFonts w:hint="cs"/>
          <w:u w:val="single"/>
          <w:rtl/>
          <w:lang w:bidi="he-IL"/>
        </w:rPr>
        <w:t>בכל החיתוכים</w:t>
      </w:r>
      <w:r>
        <w:rPr>
          <w:rFonts w:hint="cs"/>
          <w:rtl/>
          <w:lang w:bidi="he-IL"/>
        </w:rPr>
        <w:t xml:space="preserve">, קרי איפה יש דמיון ברמת פרקים זהים, איפה יש פרקים שהופיעו בקוד לפני הרפורמה ולא קיימים בקוד אחרי (פרקים שהוסרו) ואיפה יש פרקים </w:t>
      </w:r>
      <w:r w:rsidR="008C19C0">
        <w:rPr>
          <w:rFonts w:hint="cs"/>
          <w:rtl/>
          <w:lang w:bidi="he-IL"/>
        </w:rPr>
        <w:t>שקיימים בקוד אחרי הרפורמה ולא לפני (פרקים שנוספו).</w:t>
      </w:r>
    </w:p>
    <w:p w14:paraId="4792CBCF" w14:textId="108AAB07" w:rsidR="00793D26" w:rsidRDefault="00793D26" w:rsidP="00793D26">
      <w:pPr>
        <w:pStyle w:val="ListParagraph"/>
        <w:numPr>
          <w:ilvl w:val="1"/>
          <w:numId w:val="1"/>
        </w:numPr>
        <w:bidi/>
        <w:ind w:left="651"/>
        <w:rPr>
          <w:lang w:bidi="he-IL"/>
        </w:rPr>
      </w:pPr>
      <w:r>
        <w:rPr>
          <w:rFonts w:hint="cs"/>
          <w:rtl/>
          <w:lang w:bidi="he-IL"/>
        </w:rPr>
        <w:t>במקומות שבהם קיים דמיון ברמת ראשי הפרקים, יש לבחון את הדמיון בין הפרקים.</w:t>
      </w:r>
    </w:p>
    <w:p w14:paraId="66BFD4DB" w14:textId="77777777" w:rsidR="00793D26" w:rsidRDefault="00793D26" w:rsidP="00793D26">
      <w:pPr>
        <w:pStyle w:val="ListParagraph"/>
        <w:numPr>
          <w:ilvl w:val="1"/>
          <w:numId w:val="1"/>
        </w:numPr>
        <w:bidi/>
        <w:ind w:left="651"/>
        <w:rPr>
          <w:lang w:bidi="he-IL"/>
        </w:rPr>
      </w:pPr>
      <w:r>
        <w:rPr>
          <w:rFonts w:hint="cs"/>
          <w:rtl/>
          <w:lang w:bidi="he-IL"/>
        </w:rPr>
        <w:t>חישוב הסף (</w:t>
      </w:r>
      <w:r>
        <w:rPr>
          <w:lang w:bidi="he-IL"/>
        </w:rPr>
        <w:t>T</w:t>
      </w:r>
      <w:r w:rsidRPr="00401C62">
        <w:rPr>
          <w:lang w:bidi="he-IL"/>
        </w:rPr>
        <w:t>hreshold</w:t>
      </w:r>
      <w:r>
        <w:rPr>
          <w:rFonts w:hint="cs"/>
          <w:rtl/>
          <w:lang w:bidi="he-IL"/>
        </w:rPr>
        <w:t xml:space="preserve">) שמתקבל ברמת </w:t>
      </w:r>
      <w:r>
        <w:rPr>
          <w:lang w:bidi="he-IL"/>
        </w:rPr>
        <w:t>clusters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לצורך השוואה ראשונית, נקבע ערכים כדלקמן:</w:t>
      </w:r>
    </w:p>
    <w:p w14:paraId="6855C127" w14:textId="77777777" w:rsidR="00793D26" w:rsidRDefault="00793D26" w:rsidP="00793D26">
      <w:pPr>
        <w:bidi/>
        <w:ind w:left="651"/>
        <w:rPr>
          <w:rtl/>
          <w:lang w:bidi="he-IL"/>
        </w:rPr>
      </w:pPr>
      <w:r>
        <w:rPr>
          <w:lang w:bidi="he-IL"/>
        </w:rPr>
        <w:t>T</w:t>
      </w:r>
      <w:r w:rsidRPr="00401C62">
        <w:rPr>
          <w:lang w:bidi="he-IL"/>
        </w:rPr>
        <w:t>hreshold</w:t>
      </w:r>
      <w:r>
        <w:rPr>
          <w:rFonts w:hint="cs"/>
          <w:rtl/>
          <w:lang w:bidi="he-IL"/>
        </w:rPr>
        <w:t xml:space="preserve"> עבור דמיון לירי </w:t>
      </w:r>
      <w:r>
        <w:rPr>
          <w:lang w:bidi="he-IL"/>
        </w:rPr>
        <w:t>–</w:t>
      </w:r>
      <w:r>
        <w:rPr>
          <w:rFonts w:hint="cs"/>
          <w:rtl/>
          <w:lang w:bidi="he-IL"/>
        </w:rPr>
        <w:t xml:space="preserve"> 90% חפיפה בין המילים</w:t>
      </w:r>
    </w:p>
    <w:p w14:paraId="3CDFEF14" w14:textId="77777777" w:rsidR="00793D26" w:rsidRDefault="00793D26" w:rsidP="00793D26">
      <w:pPr>
        <w:bidi/>
        <w:ind w:left="651"/>
        <w:rPr>
          <w:lang w:bidi="he-IL"/>
        </w:rPr>
      </w:pPr>
      <w:r>
        <w:rPr>
          <w:lang w:bidi="he-IL"/>
        </w:rPr>
        <w:t>T</w:t>
      </w:r>
      <w:r w:rsidRPr="00401C62">
        <w:rPr>
          <w:lang w:bidi="he-IL"/>
        </w:rPr>
        <w:t>hreshold</w:t>
      </w:r>
      <w:r>
        <w:rPr>
          <w:rFonts w:hint="cs"/>
          <w:rtl/>
          <w:lang w:bidi="he-IL"/>
        </w:rPr>
        <w:t xml:space="preserve"> עבור דמיון סמנטי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80% דמיון</w:t>
      </w:r>
    </w:p>
    <w:p w14:paraId="6451AE0E" w14:textId="20BFA9F8" w:rsidR="003E583A" w:rsidRDefault="003E583A" w:rsidP="003E583A">
      <w:pPr>
        <w:pStyle w:val="ListParagraph"/>
        <w:numPr>
          <w:ilvl w:val="1"/>
          <w:numId w:val="1"/>
        </w:numPr>
        <w:bidi/>
        <w:ind w:left="651"/>
        <w:rPr>
          <w:lang w:bidi="he-IL"/>
        </w:rPr>
      </w:pPr>
      <w:r>
        <w:rPr>
          <w:rFonts w:hint="cs"/>
          <w:rtl/>
          <w:lang w:bidi="he-IL"/>
        </w:rPr>
        <w:t xml:space="preserve">התוצר צריך להיות </w:t>
      </w:r>
      <w:r w:rsidR="004D13AD">
        <w:rPr>
          <w:rFonts w:hint="cs"/>
          <w:rtl/>
          <w:lang w:bidi="he-IL"/>
        </w:rPr>
        <w:t xml:space="preserve">מעין דו"ח של מה שאותר ע"ב האמור לעיל, ברמת ראשי הפרקים (למשל בפרק דיני תאגידים </w:t>
      </w:r>
      <w:proofErr w:type="spellStart"/>
      <w:r w:rsidR="004D13AD">
        <w:rPr>
          <w:rFonts w:hint="cs"/>
          <w:rtl/>
          <w:lang w:bidi="he-IL"/>
        </w:rPr>
        <w:t>היתה</w:t>
      </w:r>
      <w:proofErr w:type="spellEnd"/>
      <w:r w:rsidR="004D13AD">
        <w:rPr>
          <w:rFonts w:hint="cs"/>
          <w:rtl/>
          <w:lang w:bidi="he-IL"/>
        </w:rPr>
        <w:t xml:space="preserve"> התאמה/דמיון של 80% ברמה הלירית וכיו"ב).</w:t>
      </w:r>
    </w:p>
    <w:p w14:paraId="73E84FD4" w14:textId="3DACC9C3" w:rsidR="003172A8" w:rsidRDefault="003172A8" w:rsidP="003172A8">
      <w:pPr>
        <w:pStyle w:val="ListParagraph"/>
        <w:numPr>
          <w:ilvl w:val="1"/>
          <w:numId w:val="1"/>
        </w:numPr>
        <w:bidi/>
        <w:ind w:left="651"/>
        <w:rPr>
          <w:lang w:bidi="he-IL"/>
        </w:rPr>
      </w:pPr>
      <w:r>
        <w:rPr>
          <w:rFonts w:hint="cs"/>
          <w:rtl/>
          <w:lang w:bidi="he-IL"/>
        </w:rPr>
        <w:t>הצגת התוצר בעוד שבועיים, במפגש הזום הבא</w:t>
      </w:r>
    </w:p>
    <w:p w14:paraId="5A645B6E" w14:textId="3EB61BA2" w:rsidR="00A040E4" w:rsidRDefault="00401C62" w:rsidP="00401C62">
      <w:pPr>
        <w:pStyle w:val="ListParagraph"/>
        <w:numPr>
          <w:ilvl w:val="0"/>
          <w:numId w:val="1"/>
        </w:numPr>
        <w:bidi/>
        <w:ind w:left="368"/>
        <w:rPr>
          <w:lang w:bidi="he-IL"/>
        </w:rPr>
      </w:pPr>
      <w:r w:rsidRPr="008C19C0">
        <w:rPr>
          <w:rFonts w:hint="cs"/>
          <w:u w:val="single"/>
          <w:rtl/>
          <w:lang w:bidi="he-IL"/>
        </w:rPr>
        <w:t>שלב 3</w:t>
      </w:r>
      <w:r w:rsidR="008C19C0">
        <w:rPr>
          <w:rFonts w:hint="cs"/>
          <w:u w:val="single"/>
          <w:rtl/>
          <w:lang w:bidi="he-IL"/>
        </w:rPr>
        <w:t xml:space="preserve"> (מאוחר יותר)</w:t>
      </w:r>
      <w:r w:rsidRPr="008C19C0">
        <w:rPr>
          <w:rFonts w:hint="cs"/>
          <w:u w:val="single"/>
          <w:rtl/>
          <w:lang w:bidi="he-IL"/>
        </w:rPr>
        <w:t>:</w:t>
      </w:r>
      <w:r>
        <w:rPr>
          <w:rFonts w:hint="cs"/>
          <w:rtl/>
          <w:lang w:bidi="he-IL"/>
        </w:rPr>
        <w:t xml:space="preserve"> </w:t>
      </w:r>
      <w:r w:rsidR="00A040E4">
        <w:rPr>
          <w:rFonts w:hint="cs"/>
          <w:rtl/>
          <w:lang w:bidi="he-IL"/>
        </w:rPr>
        <w:t xml:space="preserve">שימוש במודלי שפה נוספים, כגון: </w:t>
      </w:r>
      <w:proofErr w:type="spellStart"/>
      <w:r w:rsidR="00A040E4">
        <w:rPr>
          <w:lang w:bidi="he-IL"/>
        </w:rPr>
        <w:t>LLaMA</w:t>
      </w:r>
      <w:proofErr w:type="spellEnd"/>
      <w:r w:rsidR="00A040E4">
        <w:rPr>
          <w:lang w:bidi="he-IL"/>
        </w:rPr>
        <w:t xml:space="preserve"> 3.2 </w:t>
      </w:r>
      <w:r w:rsidR="00A040E4">
        <w:rPr>
          <w:rFonts w:hint="cs"/>
          <w:rtl/>
          <w:lang w:bidi="he-IL"/>
        </w:rPr>
        <w:t xml:space="preserve">, </w:t>
      </w:r>
      <w:r w:rsidRPr="00401C62">
        <w:rPr>
          <w:lang w:bidi="he-IL"/>
        </w:rPr>
        <w:t>Mistral AI</w:t>
      </w:r>
      <w:r>
        <w:rPr>
          <w:lang w:bidi="he-IL"/>
        </w:rPr>
        <w:t>,</w:t>
      </w:r>
      <w:r>
        <w:rPr>
          <w:rFonts w:hint="cs"/>
          <w:rtl/>
          <w:lang w:bidi="he-IL"/>
        </w:rPr>
        <w:t xml:space="preserve">, </w:t>
      </w:r>
      <w:r>
        <w:rPr>
          <w:lang w:bidi="he-IL"/>
        </w:rPr>
        <w:t>Nova</w:t>
      </w:r>
      <w:r>
        <w:rPr>
          <w:rFonts w:hint="cs"/>
          <w:rtl/>
          <w:lang w:bidi="he-IL"/>
        </w:rPr>
        <w:t xml:space="preserve"> (</w:t>
      </w:r>
      <w:r>
        <w:rPr>
          <w:lang w:bidi="he-IL"/>
        </w:rPr>
        <w:t>Amazon</w:t>
      </w:r>
      <w:r>
        <w:rPr>
          <w:rFonts w:hint="cs"/>
          <w:rtl/>
          <w:lang w:bidi="he-IL"/>
        </w:rPr>
        <w:t>)</w:t>
      </w:r>
    </w:p>
    <w:p w14:paraId="21AEE189" w14:textId="30BC98CE" w:rsidR="00093AC0" w:rsidRDefault="008243F7" w:rsidP="00793D26">
      <w:pPr>
        <w:pStyle w:val="ListParagraph"/>
        <w:numPr>
          <w:ilvl w:val="0"/>
          <w:numId w:val="1"/>
        </w:numPr>
        <w:bidi/>
        <w:ind w:left="368"/>
        <w:rPr>
          <w:rtl/>
          <w:lang w:bidi="he-IL"/>
        </w:rPr>
      </w:pPr>
      <w:r>
        <w:rPr>
          <w:rFonts w:hint="cs"/>
          <w:rtl/>
          <w:lang w:bidi="he-IL"/>
        </w:rPr>
        <w:t xml:space="preserve">הערה: </w:t>
      </w:r>
      <w:r w:rsidR="003172A8">
        <w:rPr>
          <w:rFonts w:hint="cs"/>
          <w:rtl/>
          <w:lang w:bidi="he-IL"/>
        </w:rPr>
        <w:t xml:space="preserve">ככל שעושים שימוש ב </w:t>
      </w:r>
      <w:r w:rsidR="003172A8">
        <w:rPr>
          <w:lang w:bidi="he-IL"/>
        </w:rPr>
        <w:t>chat GPT</w:t>
      </w:r>
      <w:r w:rsidR="003172A8">
        <w:rPr>
          <w:rFonts w:hint="cs"/>
          <w:rtl/>
          <w:lang w:bidi="he-IL"/>
        </w:rPr>
        <w:t xml:space="preserve">, </w:t>
      </w:r>
      <w:r w:rsidR="008C19C0" w:rsidRPr="008C19C0">
        <w:rPr>
          <w:rFonts w:hint="cs"/>
          <w:rtl/>
          <w:lang w:bidi="he-IL"/>
        </w:rPr>
        <w:t>יש</w:t>
      </w:r>
      <w:r w:rsidR="008C19C0">
        <w:rPr>
          <w:rFonts w:hint="cs"/>
          <w:rtl/>
          <w:lang w:bidi="he-IL"/>
        </w:rPr>
        <w:t xml:space="preserve"> למלא הצהרת שימוש ב- </w:t>
      </w:r>
      <w:r w:rsidR="008C19C0">
        <w:rPr>
          <w:rFonts w:hint="cs"/>
          <w:lang w:bidi="he-IL"/>
        </w:rPr>
        <w:t>AI</w:t>
      </w:r>
      <w:r w:rsidR="008C19C0" w:rsidRPr="008C19C0">
        <w:rPr>
          <w:rFonts w:hint="cs"/>
          <w:rtl/>
          <w:lang w:bidi="he-IL"/>
        </w:rPr>
        <w:t xml:space="preserve"> </w:t>
      </w:r>
    </w:p>
    <w:p w14:paraId="651E01D4" w14:textId="77777777" w:rsidR="00093AC0" w:rsidRDefault="00093AC0">
      <w:pPr>
        <w:rPr>
          <w:lang w:bidi="he-IL"/>
        </w:rPr>
      </w:pPr>
    </w:p>
    <w:sectPr w:rsidR="00093AC0" w:rsidSect="009424C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E1D55"/>
    <w:multiLevelType w:val="hybridMultilevel"/>
    <w:tmpl w:val="00504B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C0"/>
    <w:rsid w:val="00093AC0"/>
    <w:rsid w:val="001A621B"/>
    <w:rsid w:val="003172A8"/>
    <w:rsid w:val="003370CA"/>
    <w:rsid w:val="00392499"/>
    <w:rsid w:val="003E583A"/>
    <w:rsid w:val="00401C62"/>
    <w:rsid w:val="004D13AD"/>
    <w:rsid w:val="00793D26"/>
    <w:rsid w:val="008243F7"/>
    <w:rsid w:val="008C19C0"/>
    <w:rsid w:val="009424C4"/>
    <w:rsid w:val="00A0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500BF"/>
  <w15:chartTrackingRefBased/>
  <w15:docId w15:val="{4E757B91-B9C2-4B0F-AA0B-839C8ADFA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AC0"/>
    <w:pPr>
      <w:spacing w:after="0" w:line="480" w:lineRule="auto"/>
    </w:pPr>
    <w:rPr>
      <w:rFonts w:ascii="Times New Roman" w:hAnsi="Times New Roman"/>
      <w:kern w:val="2"/>
      <w:sz w:val="24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A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93AC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01C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AmWfiCUhSGgjB_v2Bxcldu466Q2RG8o7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276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Yifat Gastfraind</dc:creator>
  <cp:keywords/>
  <dc:description/>
  <cp:lastModifiedBy>Yifat Gastfraind</cp:lastModifiedBy>
  <cp:revision>7</cp:revision>
  <dcterms:created xsi:type="dcterms:W3CDTF">2024-12-08T18:05:00Z</dcterms:created>
  <dcterms:modified xsi:type="dcterms:W3CDTF">2024-12-08T20:07:00Z</dcterms:modified>
</cp:coreProperties>
</file>