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6F" w:rsidRPr="00FF5F43" w:rsidRDefault="00D94A9D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BOOK SUMMARY</w:t>
      </w:r>
    </w:p>
    <w:p w:rsidR="00FD0844" w:rsidRPr="00FF5F43" w:rsidRDefault="00F228BF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DECEMBER</w:t>
      </w:r>
      <w:r w:rsidR="00965872" w:rsidRPr="00FF5F43">
        <w:rPr>
          <w:rFonts w:ascii="Century Gothic" w:hAnsi="Century Gothic"/>
          <w:b/>
          <w:sz w:val="24"/>
          <w:szCs w:val="24"/>
        </w:rPr>
        <w:t xml:space="preserve"> </w:t>
      </w:r>
      <w:r w:rsidR="00EA7297" w:rsidRPr="00FF5F43">
        <w:rPr>
          <w:rFonts w:ascii="Century Gothic" w:hAnsi="Century Gothic"/>
          <w:b/>
          <w:sz w:val="24"/>
          <w:szCs w:val="24"/>
        </w:rPr>
        <w:t>2017</w:t>
      </w:r>
    </w:p>
    <w:p w:rsidR="00FD0844" w:rsidRPr="00FF5F43" w:rsidRDefault="00FD0844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RIRIN PUSPITA SARI DEWI</w:t>
      </w:r>
    </w:p>
    <w:p w:rsidR="00FD0844" w:rsidRPr="00FF5F43" w:rsidRDefault="00FD0844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EA7297" w:rsidRPr="00FF5F43" w:rsidRDefault="00D94A9D" w:rsidP="006917F2">
      <w:pPr>
        <w:spacing w:after="0"/>
        <w:ind w:left="2880" w:firstLine="720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TITLE</w:t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FF5F43">
        <w:rPr>
          <w:rFonts w:ascii="Century Gothic" w:hAnsi="Century Gothic"/>
          <w:b/>
          <w:sz w:val="24"/>
          <w:szCs w:val="24"/>
        </w:rPr>
        <w:tab/>
      </w:r>
      <w:r w:rsidR="00A85B6F" w:rsidRPr="00FF5F43">
        <w:rPr>
          <w:rFonts w:ascii="Century Gothic" w:hAnsi="Century Gothic"/>
          <w:b/>
          <w:sz w:val="24"/>
          <w:szCs w:val="24"/>
        </w:rPr>
        <w:t xml:space="preserve">: </w:t>
      </w:r>
      <w:r w:rsidR="00F228BF">
        <w:rPr>
          <w:rFonts w:ascii="Century Gothic" w:hAnsi="Century Gothic"/>
          <w:b/>
          <w:sz w:val="24"/>
          <w:szCs w:val="24"/>
        </w:rPr>
        <w:t xml:space="preserve">Fatimah </w:t>
      </w:r>
      <w:proofErr w:type="spellStart"/>
      <w:r w:rsidR="00F228BF">
        <w:rPr>
          <w:rFonts w:ascii="Century Gothic" w:hAnsi="Century Gothic"/>
          <w:b/>
          <w:sz w:val="24"/>
          <w:szCs w:val="24"/>
        </w:rPr>
        <w:t>az</w:t>
      </w:r>
      <w:proofErr w:type="spellEnd"/>
      <w:r w:rsidR="00F228BF">
        <w:rPr>
          <w:rFonts w:ascii="Century Gothic" w:hAnsi="Century Gothic"/>
          <w:b/>
          <w:sz w:val="24"/>
          <w:szCs w:val="24"/>
        </w:rPr>
        <w:t>-Zahra</w:t>
      </w:r>
    </w:p>
    <w:p w:rsidR="00325B2E" w:rsidRDefault="002F6CE7" w:rsidP="00325B2E">
      <w:pPr>
        <w:ind w:left="2880" w:firstLine="720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WRITTER</w:t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D963C0" w:rsidRPr="00FF5F43">
        <w:rPr>
          <w:rFonts w:ascii="Century Gothic" w:hAnsi="Century Gothic"/>
          <w:b/>
          <w:sz w:val="24"/>
          <w:szCs w:val="24"/>
        </w:rPr>
        <w:tab/>
      </w:r>
      <w:r w:rsidR="00A85B6F" w:rsidRPr="00FF5F43"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="00F228BF">
        <w:rPr>
          <w:rFonts w:ascii="Century Gothic" w:hAnsi="Century Gothic"/>
          <w:b/>
          <w:sz w:val="24"/>
          <w:szCs w:val="24"/>
        </w:rPr>
        <w:t>Sibel</w:t>
      </w:r>
      <w:proofErr w:type="spellEnd"/>
      <w:r w:rsidR="00F228BF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F228BF">
        <w:rPr>
          <w:rFonts w:ascii="Century Gothic" w:hAnsi="Century Gothic"/>
          <w:b/>
          <w:sz w:val="24"/>
          <w:szCs w:val="24"/>
        </w:rPr>
        <w:t>Eraslan</w:t>
      </w:r>
      <w:proofErr w:type="spellEnd"/>
    </w:p>
    <w:p w:rsidR="00F228BF" w:rsidRPr="00F228BF" w:rsidRDefault="00F228BF" w:rsidP="00F228BF">
      <w:pPr>
        <w:spacing w:after="0" w:line="240" w:lineRule="auto"/>
        <w:jc w:val="center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i/>
          <w:iCs/>
          <w:color w:val="4A4439"/>
          <w:sz w:val="20"/>
          <w:szCs w:val="20"/>
        </w:rPr>
        <w:t>(</w:t>
      </w:r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Biography, Historical)</w:t>
      </w:r>
    </w:p>
    <w:p w:rsidR="00F228BF" w:rsidRPr="00F228BF" w:rsidRDefault="00F228BF" w:rsidP="00F228BF">
      <w:pPr>
        <w:spacing w:after="0" w:line="240" w:lineRule="auto"/>
        <w:jc w:val="center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center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"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Tentu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saja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Anakku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Pada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setiap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ibu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akan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terasa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aura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Fatimah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az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-Zahra,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dari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setiap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ibu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akan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berembus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semerbak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wewangian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surga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." [Hal 100]</w:t>
      </w:r>
    </w:p>
    <w:p w:rsidR="00F228BF" w:rsidRPr="00F228BF" w:rsidRDefault="00F228BF" w:rsidP="00F228BF">
      <w:pPr>
        <w:spacing w:after="0" w:line="240" w:lineRule="auto"/>
        <w:jc w:val="center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center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"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Hati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manusia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haruslah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kering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sekering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tanah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batu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baya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sehingga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ia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akan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sangat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butuh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siraman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air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mata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pintu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hatinya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pun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terbuka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 xml:space="preserve"> Sang </w:t>
      </w:r>
      <w:proofErr w:type="spellStart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Pencipta</w:t>
      </w:r>
      <w:proofErr w:type="spellEnd"/>
      <w:r w:rsidRPr="00F228BF">
        <w:rPr>
          <w:rFonts w:ascii="Century Gothic" w:eastAsia="Times New Roman" w:hAnsi="Century Gothic" w:cs="Times New Roman"/>
          <w:i/>
          <w:iCs/>
          <w:color w:val="4A4439"/>
          <w:sz w:val="18"/>
          <w:szCs w:val="18"/>
        </w:rPr>
        <w:t>." [Hal 171]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bookmarkStart w:id="0" w:name="_GoBack"/>
      <w:bookmarkEnd w:id="0"/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Fatimah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az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-Zahra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adalah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dari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empat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wanita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dijamin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surga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oleh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Rasulullah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saw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haditsnya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</w:t>
      </w:r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 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berbunyi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: "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Sebaik-baik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perempuan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muslimah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surga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adalah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Khadijah, Fatimah, Maryam,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Asiyah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." (HR.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Baihaqi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).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buku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kisah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Fatimah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diceritakan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cerita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atau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istilah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populernya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adalah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cerita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berbingkai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Sebagai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prolog,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diceritakan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pengarang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bernama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Zebun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bin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Mestan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didakwa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karena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mengaku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sebagai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pengarang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Diwan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az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-Zahra.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tidak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bisa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membuktikan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karena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naskahnya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habis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dilalap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api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kebakaran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Sehingga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berusaha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mati-matian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mengisahkan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kembali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kisahnya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40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hari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sebagai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pertanggungjawaban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cintanya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kepada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Sayyidatina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Fatimah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az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-Zahra.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Maka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kisah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dituturkan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empat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puluh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bagian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Karbala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menjadi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saksi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kepedihan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menyayat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dialami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oleh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Sayyidina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Hasan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Husein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peristiwa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Karbala.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Tempat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pula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menjadi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saksi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bertemunya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hamba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Allah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begitu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mencintai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keluarga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Rasulullah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dengan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cinta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mereka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murni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Husrev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Bey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bertemu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dengan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lelaki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awalnya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dikira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sebagai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pergi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berpamitan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kepadanya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meninggalkan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selama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empat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puluh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hari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adalah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bernama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Hasyim, "sang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pengabdi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jubah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".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Kerinduan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kepada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diobati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oleh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kehadiran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Lantas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mereka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dipersatukan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oleh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kecintaan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sama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yakni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kecintaan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kepada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Hasan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Husein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menyeret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keduanya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tangisan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Junaydi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Kindi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pedagang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terkenal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kehilangan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istri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serta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peristiwa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perampokan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padang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pasir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enam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belas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tahun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silam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karena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suatu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mimpinya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ia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percaya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bahwa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masih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hidup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suatu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dipertemukan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kembali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kepadanya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Ada pula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kisah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tentang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Nenek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Destigul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nenek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buta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matanya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begitu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bersemangat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menghadapi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hidupnya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Ia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tinggal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bersama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sang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cucu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bernama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Abbas. 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Ramadan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Usta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dulunya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perampok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perjalanan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kehidupannya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menemukan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cahaya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Islam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sehingga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dirinya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bertobat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Junaydi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Kindi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membutuhkan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pembantu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kemudian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mengambil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Abbas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sebagai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pembantunya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mengiringi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perjalanan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sayang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sekali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perjalanan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keduanya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ia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mengalami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tidak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menyenangkan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sehingga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membuat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Abbas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harus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tertawan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Junaydi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Kindi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diambil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sumpahnya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kembali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waktu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ditentukan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Sayang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sekali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waktu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ia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tidak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menepati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janji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karena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situasi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Karbala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sedang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tidak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kondusif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sehingga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tidak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dapat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memasuki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tempat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mengambil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saksi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membebaskan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Abbas. Malang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baginya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perjalanan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pulang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justru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bertemu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dengan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seorang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perempuan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orang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tuanya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dibunuh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di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hadapan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perempuan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Situasi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tidak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menguntungkan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baginya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justru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malah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mempersulit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perempuan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bernama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Nesibe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kemudian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situasi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kembali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normal.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Singkat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cerita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Junaydi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Kindi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menemukan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fakta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bahwa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Abbas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adalah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hilang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selama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diasuh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oleh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Nenek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Destigul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.</w:t>
      </w:r>
    </w:p>
    <w:p w:rsidR="00F228BF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</w:p>
    <w:p w:rsidR="00325B2E" w:rsidRPr="00F228BF" w:rsidRDefault="00F228BF" w:rsidP="00F228BF">
      <w:pPr>
        <w:spacing w:after="0" w:line="240" w:lineRule="auto"/>
        <w:jc w:val="both"/>
        <w:rPr>
          <w:rFonts w:ascii="Century Gothic" w:eastAsia="Times New Roman" w:hAnsi="Century Gothic" w:cs="Times New Roman"/>
          <w:color w:val="4A4439"/>
          <w:sz w:val="18"/>
          <w:szCs w:val="18"/>
        </w:rPr>
      </w:pPr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Para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tokoh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ini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dipersatukan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sebuah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perjalanan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dari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tanah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Karbala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menuju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Makkah.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Sayang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sekali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Nenek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Destigul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keburu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meninggal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dalam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perjalanan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Setiba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mereka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di Madinah,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suatu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peristiwa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terjadi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Abbas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Nesibe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dipersalahkan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karena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telah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memakan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kurma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yang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jatuh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dari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pohonnya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Hasyim,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mengambil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beban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kesalahan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itu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Namun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sayang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sekali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sebagai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tebusan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,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ia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diminta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menikahi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anak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perempuan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pemilik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kebun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untuk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melunasinya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.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Pernikahan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proofErr w:type="gram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akan</w:t>
      </w:r>
      <w:proofErr w:type="spellEnd"/>
      <w:proofErr w:type="gram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</w:t>
      </w:r>
      <w:proofErr w:type="spellStart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>berlangsung</w:t>
      </w:r>
      <w:proofErr w:type="spellEnd"/>
      <w:r w:rsidRPr="00F228BF">
        <w:rPr>
          <w:rFonts w:ascii="Century Gothic" w:eastAsia="Times New Roman" w:hAnsi="Century Gothic" w:cs="Times New Roman"/>
          <w:color w:val="4A4439"/>
          <w:sz w:val="18"/>
          <w:szCs w:val="18"/>
        </w:rPr>
        <w:t xml:space="preserve"> di Makkah.</w:t>
      </w:r>
    </w:p>
    <w:sectPr w:rsidR="00325B2E" w:rsidRPr="00F228BF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5FE"/>
    <w:multiLevelType w:val="hybridMultilevel"/>
    <w:tmpl w:val="C82E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06DB"/>
    <w:multiLevelType w:val="multilevel"/>
    <w:tmpl w:val="4AC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207A1"/>
    <w:multiLevelType w:val="hybridMultilevel"/>
    <w:tmpl w:val="1BB6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92203"/>
    <w:multiLevelType w:val="multilevel"/>
    <w:tmpl w:val="13E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E7C46"/>
    <w:multiLevelType w:val="multilevel"/>
    <w:tmpl w:val="A4A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8D7087"/>
    <w:multiLevelType w:val="hybridMultilevel"/>
    <w:tmpl w:val="EC6EC3A8"/>
    <w:lvl w:ilvl="0" w:tplc="9370B3DE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8E"/>
    <w:rsid w:val="00024DC9"/>
    <w:rsid w:val="00094C8E"/>
    <w:rsid w:val="000C11A8"/>
    <w:rsid w:val="00143C00"/>
    <w:rsid w:val="002F6CE7"/>
    <w:rsid w:val="00325B2E"/>
    <w:rsid w:val="00407DF5"/>
    <w:rsid w:val="00507049"/>
    <w:rsid w:val="006015C3"/>
    <w:rsid w:val="006917F2"/>
    <w:rsid w:val="006A594C"/>
    <w:rsid w:val="006C7518"/>
    <w:rsid w:val="007D09CB"/>
    <w:rsid w:val="00885145"/>
    <w:rsid w:val="008E24C7"/>
    <w:rsid w:val="00965872"/>
    <w:rsid w:val="00975CE8"/>
    <w:rsid w:val="009E3984"/>
    <w:rsid w:val="00A85B6F"/>
    <w:rsid w:val="00AC6727"/>
    <w:rsid w:val="00AF5DCB"/>
    <w:rsid w:val="00B530E1"/>
    <w:rsid w:val="00B659A0"/>
    <w:rsid w:val="00BD100E"/>
    <w:rsid w:val="00BD4DBC"/>
    <w:rsid w:val="00C300FE"/>
    <w:rsid w:val="00C9042B"/>
    <w:rsid w:val="00D0541E"/>
    <w:rsid w:val="00D94A9D"/>
    <w:rsid w:val="00D963C0"/>
    <w:rsid w:val="00DB6741"/>
    <w:rsid w:val="00DE1C4B"/>
    <w:rsid w:val="00EA1AD0"/>
    <w:rsid w:val="00EA7297"/>
    <w:rsid w:val="00EE5A04"/>
    <w:rsid w:val="00F228BF"/>
    <w:rsid w:val="00F9103F"/>
    <w:rsid w:val="00FD0844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6DC0A-164A-433E-B6F9-19360C3F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3984"/>
    <w:rPr>
      <w:b/>
      <w:bCs/>
    </w:rPr>
  </w:style>
  <w:style w:type="character" w:styleId="Emphasis">
    <w:name w:val="Emphasis"/>
    <w:basedOn w:val="DefaultParagraphFont"/>
    <w:uiPriority w:val="20"/>
    <w:qFormat/>
    <w:rsid w:val="009E3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4671">
                              <w:marLeft w:val="0"/>
                              <w:marRight w:val="51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0613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0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52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1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46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8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3</cp:revision>
  <cp:lastPrinted>2016-10-25T03:13:00Z</cp:lastPrinted>
  <dcterms:created xsi:type="dcterms:W3CDTF">2017-12-21T03:36:00Z</dcterms:created>
  <dcterms:modified xsi:type="dcterms:W3CDTF">2017-12-21T03:43:00Z</dcterms:modified>
</cp:coreProperties>
</file>