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r>
        <w:rPr>
          <w:rFonts w:hint="eastAsia" w:ascii="黑体" w:hAnsi="黑体" w:eastAsia="黑体"/>
          <w:sz w:val="48"/>
          <w:szCs w:val="48"/>
        </w:rPr>
        <w:t>快递系统用例文档v1.0</w:t>
      </w:r>
    </w:p>
    <w:p>
      <w:pPr>
        <w:rPr>
          <w:rFonts w:asciiTheme="minorEastAsia" w:hAnsiTheme="minorEastAsia"/>
          <w:sz w:val="28"/>
          <w:szCs w:val="28"/>
        </w:rPr>
      </w:pPr>
      <w:r>
        <w:rPr>
          <w:rFonts w:hint="eastAsia"/>
        </w:rPr>
        <w:t xml:space="preserve">                           </w:t>
      </w:r>
      <w:r>
        <w:t xml:space="preserve">                   </w:t>
      </w:r>
      <w:r>
        <w:rPr>
          <w:rFonts w:hint="eastAsia"/>
        </w:rPr>
        <w:t xml:space="preserve"> </w:t>
      </w:r>
      <w:r>
        <w:rPr>
          <w:rFonts w:hint="eastAsia" w:asciiTheme="minorEastAsia" w:hAnsiTheme="minorEastAsia"/>
          <w:sz w:val="28"/>
          <w:szCs w:val="28"/>
        </w:rPr>
        <w:t>林庆 张健 李芷牧 令佩棠</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dt>
      <w:sdtPr>
        <w:rPr>
          <w:rFonts w:cs="Times New Roman"/>
          <w:kern w:val="0"/>
          <w:sz w:val="22"/>
          <w:szCs w:val="22"/>
          <w:lang w:val="zh-CN"/>
        </w:rPr>
        <w:id w:val="605386477"/>
      </w:sdtPr>
      <w:sdtEndPr>
        <w:rPr>
          <w:rFonts w:cs="Times New Roman"/>
          <w:b/>
          <w:bCs/>
          <w:kern w:val="0"/>
          <w:sz w:val="22"/>
          <w:szCs w:val="22"/>
          <w:lang w:val="zh-CN"/>
        </w:rPr>
      </w:sdtEndPr>
      <w:sdtContent>
        <w:p>
          <w:pPr>
            <w:jc w:val="center"/>
            <w:rPr>
              <w:rFonts w:ascii="华文楷体" w:hAnsi="华文楷体" w:eastAsia="华文楷体"/>
              <w:sz w:val="30"/>
              <w:szCs w:val="30"/>
            </w:rPr>
          </w:pPr>
          <w:r>
            <w:rPr>
              <w:rFonts w:ascii="华文楷体" w:hAnsi="华文楷体" w:eastAsia="华文楷体"/>
              <w:sz w:val="30"/>
              <w:szCs w:val="30"/>
              <w:lang w:val="zh-CN"/>
            </w:rPr>
            <w:t>目录</w:t>
          </w:r>
        </w:p>
        <w:p>
          <w:pPr>
            <w:pStyle w:val="11"/>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"_Toc432266771" </w:instrText>
          </w:r>
          <w:r>
            <w:fldChar w:fldCharType="separate"/>
          </w:r>
          <w:r>
            <w:rPr>
              <w:rStyle w:val="13"/>
              <w:rFonts w:hint="eastAsia"/>
            </w:rPr>
            <w:t>引言</w:t>
          </w:r>
          <w:r>
            <w:tab/>
          </w:r>
          <w:r>
            <w:fldChar w:fldCharType="begin"/>
          </w:r>
          <w:r>
            <w:instrText xml:space="preserve"> PAGEREF _Toc432266771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"_Toc432266772" </w:instrText>
          </w:r>
          <w:r>
            <w:fldChar w:fldCharType="separate"/>
          </w:r>
          <w:r>
            <w:rPr>
              <w:rStyle w:val="13"/>
              <w:rFonts w:hint="eastAsia"/>
            </w:rPr>
            <w:t>目的</w:t>
          </w:r>
          <w:r>
            <w:tab/>
          </w:r>
          <w:r>
            <w:fldChar w:fldCharType="begin"/>
          </w:r>
          <w:r>
            <w:instrText xml:space="preserve"> PAGEREF _Toc432266772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"_Toc432266773" </w:instrText>
          </w:r>
          <w:r>
            <w:fldChar w:fldCharType="separate"/>
          </w:r>
          <w:r>
            <w:rPr>
              <w:rStyle w:val="13"/>
              <w:rFonts w:hint="eastAsia"/>
            </w:rPr>
            <w:t>阅读说明</w:t>
          </w:r>
          <w:r>
            <w:tab/>
          </w:r>
          <w:r>
            <w:fldChar w:fldCharType="begin"/>
          </w:r>
          <w:r>
            <w:instrText xml:space="preserve"> PAGEREF _Toc432266773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"_Toc432266774" </w:instrText>
          </w:r>
          <w:r>
            <w:fldChar w:fldCharType="separate"/>
          </w:r>
          <w:r>
            <w:rPr>
              <w:rStyle w:val="13"/>
              <w:rFonts w:hint="eastAsia"/>
            </w:rPr>
            <w:t>参考文献</w:t>
          </w:r>
          <w:r>
            <w:tab/>
          </w:r>
          <w:r>
            <w:fldChar w:fldCharType="begin"/>
          </w:r>
          <w:r>
            <w:instrText xml:space="preserve"> PAGEREF _Toc432266774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"_Toc432266775" </w:instrText>
          </w:r>
          <w:r>
            <w:fldChar w:fldCharType="separate"/>
          </w:r>
          <w:r>
            <w:rPr>
              <w:rStyle w:val="13"/>
              <w:rFonts w:hint="eastAsia"/>
            </w:rPr>
            <w:t>用例图</w:t>
          </w:r>
          <w:r>
            <w:tab/>
          </w:r>
          <w:r>
            <w:fldChar w:fldCharType="begin"/>
          </w:r>
          <w:r>
            <w:instrText xml:space="preserve"> PAGEREF _Toc432266775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"_Toc432266776" </w:instrText>
          </w:r>
          <w:r>
            <w:fldChar w:fldCharType="separate"/>
          </w:r>
          <w:r>
            <w:rPr>
              <w:rStyle w:val="13"/>
              <w:rFonts w:hint="eastAsia"/>
            </w:rPr>
            <w:t>详细用例描述</w:t>
          </w:r>
          <w:r>
            <w:tab/>
          </w:r>
          <w:r>
            <w:fldChar w:fldCharType="begin"/>
          </w:r>
          <w:r>
            <w:instrText xml:space="preserve"> PAGEREF _Toc432266776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"_Toc432266777" </w:instrText>
          </w:r>
          <w:r>
            <w:fldChar w:fldCharType="separate"/>
          </w:r>
          <w:r>
            <w:rPr>
              <w:rStyle w:val="13"/>
            </w:rPr>
            <w:t xml:space="preserve">UC1.1 </w:t>
          </w:r>
          <w:r>
            <w:rPr>
              <w:rStyle w:val="13"/>
              <w:rFonts w:hint="eastAsia"/>
            </w:rPr>
            <w:t>物流信息查询</w:t>
          </w:r>
          <w:r>
            <w:tab/>
          </w:r>
          <w:r>
            <w:fldChar w:fldCharType="begin"/>
          </w:r>
          <w:r>
            <w:instrText xml:space="preserve"> PAGEREF _Toc432266777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"_Toc432266778" </w:instrText>
          </w:r>
          <w:r>
            <w:fldChar w:fldCharType="separate"/>
          </w:r>
          <w:r>
            <w:rPr>
              <w:rStyle w:val="13"/>
            </w:rPr>
            <w:t xml:space="preserve">UC2.1 </w:t>
          </w:r>
          <w:r>
            <w:rPr>
              <w:rStyle w:val="13"/>
              <w:rFonts w:hint="eastAsia"/>
            </w:rPr>
            <w:t>自动报价和预估时间用例描述</w:t>
          </w:r>
          <w:r>
            <w:tab/>
          </w:r>
          <w:r>
            <w:fldChar w:fldCharType="begin"/>
          </w:r>
          <w:r>
            <w:instrText xml:space="preserve"> PAGEREF _Toc432266778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"_Toc432266779" </w:instrText>
          </w:r>
          <w:r>
            <w:fldChar w:fldCharType="separate"/>
          </w:r>
          <w:r>
            <w:rPr>
              <w:rStyle w:val="13"/>
            </w:rPr>
            <w:t xml:space="preserve">UC2.2 </w:t>
          </w:r>
          <w:r>
            <w:rPr>
              <w:rStyle w:val="13"/>
              <w:rFonts w:hint="eastAsia"/>
            </w:rPr>
            <w:t>派件</w:t>
          </w:r>
          <w:r>
            <w:tab/>
          </w:r>
          <w:r>
            <w:fldChar w:fldCharType="begin"/>
          </w:r>
          <w:r>
            <w:instrText xml:space="preserve"> PAGEREF _Toc432266779 \h </w:instrText>
          </w:r>
          <w:r>
            <w:fldChar w:fldCharType="separate"/>
          </w:r>
          <w:r>
            <w:t>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"_Toc432266780" </w:instrText>
          </w:r>
          <w:r>
            <w:fldChar w:fldCharType="separate"/>
          </w:r>
          <w:r>
            <w:rPr>
              <w:rStyle w:val="13"/>
            </w:rPr>
            <w:t xml:space="preserve">UC3.1 </w:t>
          </w:r>
          <w:r>
            <w:rPr>
              <w:rStyle w:val="13"/>
              <w:rFonts w:hint="eastAsia"/>
            </w:rPr>
            <w:t>车辆装车管理</w:t>
          </w:r>
          <w:r>
            <w:tab/>
          </w:r>
          <w:r>
            <w:fldChar w:fldCharType="begin"/>
          </w:r>
          <w:r>
            <w:instrText xml:space="preserve"> PAGEREF _Toc432266780 \h </w:instrText>
          </w:r>
          <w:r>
            <w:fldChar w:fldCharType="separate"/>
          </w:r>
          <w:r>
            <w:t>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"_Toc432266781" </w:instrText>
          </w:r>
          <w:r>
            <w:fldChar w:fldCharType="separate"/>
          </w:r>
          <w:r>
            <w:rPr>
              <w:rStyle w:val="13"/>
            </w:rPr>
            <w:t xml:space="preserve">UC3.2 </w:t>
          </w:r>
          <w:r>
            <w:rPr>
              <w:rStyle w:val="13"/>
              <w:rFonts w:hint="eastAsia"/>
            </w:rPr>
            <w:t>接件与派件</w:t>
          </w:r>
          <w:r>
            <w:tab/>
          </w:r>
          <w:r>
            <w:fldChar w:fldCharType="begin"/>
          </w:r>
          <w:r>
            <w:instrText xml:space="preserve"> PAGEREF _Toc432266781 \h </w:instrText>
          </w:r>
          <w:r>
            <w:fldChar w:fldCharType="separate"/>
          </w:r>
          <w:r>
            <w:t>5</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"_Toc432266782" </w:instrText>
          </w:r>
          <w:r>
            <w:fldChar w:fldCharType="separate"/>
          </w:r>
          <w:r>
            <w:rPr>
              <w:rStyle w:val="13"/>
            </w:rPr>
            <w:t xml:space="preserve">UC3.3 </w:t>
          </w:r>
          <w:r>
            <w:rPr>
              <w:rStyle w:val="13"/>
              <w:rFonts w:hint="eastAsia"/>
            </w:rPr>
            <w:t>生成收款单</w:t>
          </w:r>
          <w:r>
            <w:tab/>
          </w:r>
          <w:r>
            <w:fldChar w:fldCharType="begin"/>
          </w:r>
          <w:r>
            <w:instrText xml:space="preserve"> PAGEREF _Toc432266782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"_Toc432266783" </w:instrText>
          </w:r>
          <w:r>
            <w:fldChar w:fldCharType="separate"/>
          </w:r>
          <w:r>
            <w:rPr>
              <w:rStyle w:val="13"/>
            </w:rPr>
            <w:t xml:space="preserve">UC3.4 </w:t>
          </w:r>
          <w:r>
            <w:rPr>
              <w:rStyle w:val="13"/>
              <w:rFonts w:hint="eastAsia"/>
            </w:rPr>
            <w:t>车辆信息管理用例描述</w:t>
          </w:r>
          <w:r>
            <w:tab/>
          </w:r>
          <w:r>
            <w:fldChar w:fldCharType="begin"/>
          </w:r>
          <w:r>
            <w:instrText xml:space="preserve"> PAGEREF _Toc432266783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"_Toc432266784" </w:instrText>
          </w:r>
          <w:r>
            <w:fldChar w:fldCharType="separate"/>
          </w:r>
          <w:r>
            <w:rPr>
              <w:rStyle w:val="13"/>
            </w:rPr>
            <w:t xml:space="preserve">UC3.5 </w:t>
          </w:r>
          <w:r>
            <w:rPr>
              <w:rStyle w:val="13"/>
              <w:rFonts w:hint="eastAsia"/>
            </w:rPr>
            <w:t>司机信息管理</w:t>
          </w:r>
          <w:r>
            <w:tab/>
          </w:r>
          <w:r>
            <w:fldChar w:fldCharType="begin"/>
          </w:r>
          <w:r>
            <w:instrText xml:space="preserve"> PAGEREF _Toc432266784 \h </w:instrText>
          </w:r>
          <w:r>
            <w:fldChar w:fldCharType="separate"/>
          </w:r>
          <w:r>
            <w:t>7</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"_Toc432266785" </w:instrText>
          </w:r>
          <w:r>
            <w:fldChar w:fldCharType="separate"/>
          </w:r>
          <w:r>
            <w:rPr>
              <w:rStyle w:val="13"/>
            </w:rPr>
            <w:t xml:space="preserve">UC4.1 </w:t>
          </w:r>
          <w:r>
            <w:rPr>
              <w:rStyle w:val="13"/>
              <w:rFonts w:hint="eastAsia"/>
            </w:rPr>
            <w:t>交通装运管理</w:t>
          </w:r>
          <w:r>
            <w:tab/>
          </w:r>
          <w:r>
            <w:fldChar w:fldCharType="begin"/>
          </w:r>
          <w:r>
            <w:instrText xml:space="preserve"> PAGEREF _Toc432266785 \h </w:instrText>
          </w:r>
          <w:r>
            <w:fldChar w:fldCharType="separate"/>
          </w:r>
          <w:r>
            <w:t>8</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"_Toc432266786" </w:instrText>
          </w:r>
          <w:r>
            <w:fldChar w:fldCharType="separate"/>
          </w:r>
          <w:r>
            <w:rPr>
              <w:rStyle w:val="13"/>
            </w:rPr>
            <w:t xml:space="preserve">UC4.2 </w:t>
          </w:r>
          <w:r>
            <w:rPr>
              <w:rStyle w:val="13"/>
              <w:rFonts w:hint="eastAsia"/>
            </w:rPr>
            <w:t>生成中转中心接收单</w:t>
          </w:r>
          <w:r>
            <w:tab/>
          </w:r>
          <w:r>
            <w:fldChar w:fldCharType="begin"/>
          </w:r>
          <w:r>
            <w:instrText xml:space="preserve"> PAGEREF _Toc432266786 \h </w:instrText>
          </w:r>
          <w:r>
            <w:fldChar w:fldCharType="separate"/>
          </w:r>
          <w:r>
            <w:t>9</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"_Toc432266787" </w:instrText>
          </w:r>
          <w:r>
            <w:fldChar w:fldCharType="separate"/>
          </w:r>
          <w:r>
            <w:rPr>
              <w:rStyle w:val="13"/>
            </w:rPr>
            <w:t xml:space="preserve">UC5.1 </w:t>
          </w:r>
          <w:r>
            <w:rPr>
              <w:rStyle w:val="13"/>
              <w:rFonts w:hint="eastAsia"/>
            </w:rPr>
            <w:t>出库管理</w:t>
          </w:r>
          <w:r>
            <w:tab/>
          </w:r>
          <w:r>
            <w:fldChar w:fldCharType="begin"/>
          </w:r>
          <w:r>
            <w:instrText xml:space="preserve"> PAGEREF _Toc432266787 \h </w:instrText>
          </w:r>
          <w:r>
            <w:fldChar w:fldCharType="separate"/>
          </w:r>
          <w:r>
            <w:t>9</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"_Toc432266788" </w:instrText>
          </w:r>
          <w:r>
            <w:fldChar w:fldCharType="separate"/>
          </w:r>
          <w:r>
            <w:rPr>
              <w:rStyle w:val="13"/>
            </w:rPr>
            <w:t xml:space="preserve">UC5.2 </w:t>
          </w:r>
          <w:r>
            <w:rPr>
              <w:rStyle w:val="13"/>
              <w:rFonts w:hint="eastAsia"/>
            </w:rPr>
            <w:t>入库管理</w:t>
          </w:r>
          <w:r>
            <w:tab/>
          </w:r>
          <w:r>
            <w:fldChar w:fldCharType="begin"/>
          </w:r>
          <w:r>
            <w:instrText xml:space="preserve"> PAGEREF _Toc432266788 \h </w:instrText>
          </w:r>
          <w:r>
            <w:fldChar w:fldCharType="separate"/>
          </w:r>
          <w:r>
            <w:t>10</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"_Toc432266789" </w:instrText>
          </w:r>
          <w:r>
            <w:fldChar w:fldCharType="separate"/>
          </w:r>
          <w:r>
            <w:rPr>
              <w:rStyle w:val="13"/>
            </w:rPr>
            <w:t xml:space="preserve">UC5.3 </w:t>
          </w:r>
          <w:r>
            <w:rPr>
              <w:rStyle w:val="13"/>
              <w:rFonts w:hint="eastAsia"/>
            </w:rPr>
            <w:t>库存盘点</w:t>
          </w:r>
          <w:r>
            <w:tab/>
          </w:r>
          <w:r>
            <w:fldChar w:fldCharType="begin"/>
          </w:r>
          <w:r>
            <w:instrText xml:space="preserve"> PAGEREF _Toc432266789 \h </w:instrText>
          </w:r>
          <w:r>
            <w:fldChar w:fldCharType="separate"/>
          </w:r>
          <w:r>
            <w:t>10</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"_Toc432266790" </w:instrText>
          </w:r>
          <w:r>
            <w:fldChar w:fldCharType="separate"/>
          </w:r>
          <w:r>
            <w:rPr>
              <w:rStyle w:val="13"/>
            </w:rPr>
            <w:t xml:space="preserve">UC5.4 </w:t>
          </w:r>
          <w:r>
            <w:rPr>
              <w:rStyle w:val="13"/>
              <w:rFonts w:hint="eastAsia"/>
            </w:rPr>
            <w:t>库区调整用例描述</w:t>
          </w:r>
          <w:r>
            <w:tab/>
          </w:r>
          <w:r>
            <w:fldChar w:fldCharType="begin"/>
          </w:r>
          <w:r>
            <w:instrText xml:space="preserve"> PAGEREF _Toc432266790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"_Toc432266791" </w:instrText>
          </w:r>
          <w:r>
            <w:fldChar w:fldCharType="separate"/>
          </w:r>
          <w:r>
            <w:rPr>
              <w:rStyle w:val="13"/>
            </w:rPr>
            <w:t xml:space="preserve">UC5.5 </w:t>
          </w:r>
          <w:r>
            <w:rPr>
              <w:rStyle w:val="13"/>
              <w:rFonts w:hint="eastAsia"/>
            </w:rPr>
            <w:t>库存信息初始化</w:t>
          </w:r>
          <w:r>
            <w:tab/>
          </w:r>
          <w:r>
            <w:fldChar w:fldCharType="begin"/>
          </w:r>
          <w:r>
            <w:instrText xml:space="preserve"> PAGEREF _Toc432266791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"_Toc432266792" </w:instrText>
          </w:r>
          <w:r>
            <w:fldChar w:fldCharType="separate"/>
          </w:r>
          <w:r>
            <w:rPr>
              <w:rStyle w:val="13"/>
            </w:rPr>
            <w:t xml:space="preserve">UC6.1 </w:t>
          </w:r>
          <w:r>
            <w:rPr>
              <w:rStyle w:val="13"/>
              <w:rFonts w:hint="eastAsia"/>
            </w:rPr>
            <w:t>结算管理</w:t>
          </w:r>
          <w:r>
            <w:tab/>
          </w:r>
          <w:r>
            <w:fldChar w:fldCharType="begin"/>
          </w:r>
          <w:r>
            <w:instrText xml:space="preserve"> PAGEREF _Toc432266792 \h </w:instrText>
          </w:r>
          <w:r>
            <w:fldChar w:fldCharType="separate"/>
          </w:r>
          <w:r>
            <w:t>12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"_Toc432266793" </w:instrText>
          </w:r>
          <w:r>
            <w:fldChar w:fldCharType="separate"/>
          </w:r>
          <w:r>
            <w:rPr>
              <w:rStyle w:val="13"/>
            </w:rPr>
            <w:t xml:space="preserve">UC6.2 </w:t>
          </w:r>
          <w:r>
            <w:rPr>
              <w:rStyle w:val="13"/>
              <w:rFonts w:hint="eastAsia"/>
            </w:rPr>
            <w:t>成本管理</w:t>
          </w:r>
          <w:r>
            <w:tab/>
          </w:r>
          <w:r>
            <w:fldChar w:fldCharType="begin"/>
          </w:r>
          <w:r>
            <w:instrText xml:space="preserve"> PAGEREF _Toc432266793 \h </w:instrText>
          </w:r>
          <w:r>
            <w:fldChar w:fldCharType="separate"/>
          </w:r>
          <w:r>
            <w:t>12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"_Toc432266794" </w:instrText>
          </w:r>
          <w:r>
            <w:fldChar w:fldCharType="separate"/>
          </w:r>
          <w:r>
            <w:rPr>
              <w:rStyle w:val="13"/>
            </w:rPr>
            <w:t xml:space="preserve">UC6.3 </w:t>
          </w:r>
          <w:r>
            <w:rPr>
              <w:rStyle w:val="13"/>
              <w:rFonts w:hint="eastAsia"/>
            </w:rPr>
            <w:t>账户管理</w:t>
          </w:r>
          <w:r>
            <w:tab/>
          </w:r>
          <w:r>
            <w:fldChar w:fldCharType="begin"/>
          </w:r>
          <w:r>
            <w:instrText xml:space="preserve"> PAGEREF _Toc432266794 \h </w:instrText>
          </w:r>
          <w:r>
            <w:fldChar w:fldCharType="separate"/>
          </w:r>
          <w:r>
            <w:t>13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"_Toc432266795" </w:instrText>
          </w:r>
          <w:r>
            <w:fldChar w:fldCharType="separate"/>
          </w:r>
          <w:r>
            <w:rPr>
              <w:rStyle w:val="13"/>
            </w:rPr>
            <w:t xml:space="preserve">UC6-7.1 </w:t>
          </w:r>
          <w:r>
            <w:rPr>
              <w:rStyle w:val="13"/>
              <w:rFonts w:hint="eastAsia"/>
            </w:rPr>
            <w:t>查看统计报表</w:t>
          </w:r>
          <w:r>
            <w:tab/>
          </w:r>
          <w:r>
            <w:fldChar w:fldCharType="begin"/>
          </w:r>
          <w:r>
            <w:instrText xml:space="preserve"> PAGEREF _Toc432266795 \h </w:instrText>
          </w:r>
          <w:r>
            <w:fldChar w:fldCharType="separate"/>
          </w:r>
          <w:r>
            <w:t>13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"_Toc432266796" </w:instrText>
          </w:r>
          <w:r>
            <w:fldChar w:fldCharType="separate"/>
          </w:r>
          <w:r>
            <w:rPr>
              <w:rStyle w:val="13"/>
            </w:rPr>
            <w:t xml:space="preserve">UC6-7.2 </w:t>
          </w:r>
          <w:r>
            <w:rPr>
              <w:rStyle w:val="13"/>
              <w:rFonts w:hint="eastAsia"/>
            </w:rPr>
            <w:t>系统日志保存与查询</w:t>
          </w:r>
          <w:r>
            <w:tab/>
          </w:r>
          <w:r>
            <w:fldChar w:fldCharType="begin"/>
          </w:r>
          <w:r>
            <w:instrText xml:space="preserve"> PAGEREF _Toc432266796 \h </w:instrText>
          </w:r>
          <w:r>
            <w:fldChar w:fldCharType="separate"/>
          </w:r>
          <w:r>
            <w:t>14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"_Toc432266797" </w:instrText>
          </w:r>
          <w:r>
            <w:fldChar w:fldCharType="separate"/>
          </w:r>
          <w:r>
            <w:rPr>
              <w:rStyle w:val="13"/>
            </w:rPr>
            <w:t xml:space="preserve">UC7.1 </w:t>
          </w:r>
          <w:r>
            <w:rPr>
              <w:rStyle w:val="13"/>
              <w:rFonts w:hint="eastAsia"/>
            </w:rPr>
            <w:t>工资管理</w:t>
          </w:r>
          <w:r>
            <w:tab/>
          </w:r>
          <w:r>
            <w:fldChar w:fldCharType="begin"/>
          </w:r>
          <w:r>
            <w:instrText xml:space="preserve"> PAGEREF _Toc432266797 \h </w:instrText>
          </w:r>
          <w:r>
            <w:fldChar w:fldCharType="separate"/>
          </w:r>
          <w:r>
            <w:t>14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"_Toc432266798" </w:instrText>
          </w:r>
          <w:r>
            <w:fldChar w:fldCharType="separate"/>
          </w:r>
          <w:r>
            <w:rPr>
              <w:rStyle w:val="13"/>
            </w:rPr>
            <w:t xml:space="preserve">UC7.2 </w:t>
          </w:r>
          <w:r>
            <w:rPr>
              <w:rStyle w:val="13"/>
              <w:rFonts w:hint="eastAsia"/>
            </w:rPr>
            <w:t>机构管理</w:t>
          </w:r>
          <w:r>
            <w:tab/>
          </w:r>
          <w:r>
            <w:fldChar w:fldCharType="begin"/>
          </w:r>
          <w:r>
            <w:instrText xml:space="preserve"> PAGEREF _Toc432266798 \h </w:instrText>
          </w:r>
          <w:r>
            <w:fldChar w:fldCharType="separate"/>
          </w:r>
          <w:r>
            <w:t>14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"_Toc432266799" </w:instrText>
          </w:r>
          <w:r>
            <w:fldChar w:fldCharType="separate"/>
          </w:r>
          <w:r>
            <w:rPr>
              <w:rStyle w:val="13"/>
            </w:rPr>
            <w:t xml:space="preserve">UC7.3 </w:t>
          </w:r>
          <w:r>
            <w:rPr>
              <w:rStyle w:val="13"/>
              <w:rFonts w:hint="eastAsia"/>
            </w:rPr>
            <w:t>审判单据</w:t>
          </w:r>
          <w:r>
            <w:tab/>
          </w:r>
          <w:r>
            <w:fldChar w:fldCharType="begin"/>
          </w:r>
          <w:r>
            <w:instrText xml:space="preserve"> PAGEREF _Toc432266799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"_Toc432266800" </w:instrText>
          </w:r>
          <w:r>
            <w:fldChar w:fldCharType="separate"/>
          </w:r>
          <w:r>
            <w:rPr>
              <w:rStyle w:val="13"/>
            </w:rPr>
            <w:t xml:space="preserve">UC8.1 </w:t>
          </w:r>
          <w:r>
            <w:rPr>
              <w:rStyle w:val="13"/>
              <w:rFonts w:hint="eastAsia"/>
            </w:rPr>
            <w:t>账户密码权限管理</w:t>
          </w:r>
          <w:r>
            <w:tab/>
          </w:r>
          <w:r>
            <w:fldChar w:fldCharType="begin"/>
          </w:r>
          <w:r>
            <w:instrText xml:space="preserve"> PAGEREF _Toc432266800 \h </w:instrText>
          </w:r>
          <w:r>
            <w:fldChar w:fldCharType="separate"/>
          </w:r>
          <w:r>
            <w:t>16</w:t>
          </w:r>
          <w:r>
            <w:fldChar w:fldCharType="end"/>
          </w:r>
          <w:r>
            <w:fldChar w:fldCharType="end"/>
          </w:r>
          <w:r>
            <w:rPr>
              <w:b/>
              <w:bCs/>
              <w:lang w:val="zh-CN"/>
            </w:rPr>
            <w:fldChar w:fldCharType="end"/>
          </w:r>
        </w:p>
      </w:sdtContent>
    </w:sdt>
    <w:p>
      <w:pPr>
        <w:sectPr>
          <w:pgSz w:w="11906" w:h="16838"/>
          <w:pgMar w:top="1440" w:right="1800" w:bottom="1440" w:left="1800" w:header="851" w:footer="992" w:gutter="0"/>
          <w:cols w:space="425" w:num="1"/>
          <w:docGrid w:type="lines" w:linePitch="312" w:charSpace="0"/>
        </w:sectPr>
      </w:pPr>
    </w:p>
    <w:p>
      <w:pPr>
        <w:pStyle w:val="3"/>
      </w:pPr>
      <w:bookmarkStart w:id="0" w:name="_Toc432266771"/>
      <w:r>
        <w:rPr>
          <w:rFonts w:hint="eastAsia"/>
        </w:rPr>
        <w:t>引言</w:t>
      </w:r>
      <w:bookmarkEnd w:id="0"/>
    </w:p>
    <w:p>
      <w:pPr>
        <w:pStyle w:val="26"/>
      </w:pPr>
      <w:bookmarkStart w:id="1" w:name="_Toc432266772"/>
      <w:r>
        <w:rPr>
          <w:rFonts w:hint="eastAsia"/>
        </w:rPr>
        <w:t>目的</w:t>
      </w:r>
      <w:bookmarkEnd w:id="1"/>
    </w:p>
    <w:p>
      <w:pPr/>
      <w:r>
        <w:rPr>
          <w:rFonts w:hint="eastAsia"/>
        </w:rPr>
        <w:t>本文档描述了快递系统的用户需求</w:t>
      </w:r>
    </w:p>
    <w:p>
      <w:pPr>
        <w:pStyle w:val="26"/>
      </w:pPr>
      <w:bookmarkStart w:id="2" w:name="_Toc432266773"/>
      <w:r>
        <w:rPr>
          <w:rFonts w:hint="eastAsia"/>
        </w:rPr>
        <w:t>阅读说明</w:t>
      </w:r>
      <w:bookmarkEnd w:id="2"/>
    </w:p>
    <w:p>
      <w:pPr/>
      <w:r>
        <w:rPr>
          <w:rFonts w:hint="eastAsia"/>
        </w:rPr>
        <w:t>用例描述的约定为对用例对应的一系列场景交互的描述</w:t>
      </w:r>
    </w:p>
    <w:p>
      <w:pPr>
        <w:pStyle w:val="26"/>
      </w:pPr>
      <w:bookmarkStart w:id="3" w:name="_Toc432266774"/>
      <w:r>
        <w:rPr>
          <w:rFonts w:hint="eastAsia"/>
        </w:rPr>
        <w:t>参考文献</w:t>
      </w:r>
      <w:bookmarkEnd w:id="3"/>
    </w:p>
    <w:p>
      <w:pPr/>
      <w:r>
        <w:rPr>
          <w:rFonts w:hint="eastAsia"/>
        </w:rPr>
        <w:t>项目实践v4</w:t>
      </w:r>
    </w:p>
    <w:p>
      <w:pPr>
        <w:pStyle w:val="3"/>
      </w:pPr>
      <w:bookmarkStart w:id="4" w:name="_Toc432266775"/>
      <w:r>
        <w:rPr>
          <w:rFonts w:hint="eastAsia"/>
        </w:rPr>
        <w:t>用例图</w:t>
      </w:r>
      <w:r>
        <w:drawing>
          <wp:inline distT="0" distB="0" distL="0" distR="0">
            <wp:extent cx="5274310" cy="676846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teamwork\文档\用例文档\Travel Agency Use Case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768785"/>
                    </a:xfrm>
                    <a:prstGeom prst="rect">
                      <a:avLst/>
                    </a:prstGeom>
                    <a:noFill/>
                    <a:ln>
                      <a:noFill/>
                    </a:ln>
                  </pic:spPr>
                </pic:pic>
              </a:graphicData>
            </a:graphic>
          </wp:inline>
        </w:drawing>
      </w:r>
      <w:bookmarkEnd w:id="4"/>
    </w:p>
    <w:p>
      <w:pPr/>
    </w:p>
    <w:p>
      <w:pPr>
        <w:pStyle w:val="3"/>
      </w:pPr>
      <w:bookmarkStart w:id="5" w:name="_Toc432266776"/>
      <w:r>
        <w:rPr>
          <w:rFonts w:hint="eastAsia"/>
        </w:rPr>
        <w:t>详细用例描述</w:t>
      </w:r>
      <w:bookmarkEnd w:id="5"/>
    </w:p>
    <w:p>
      <w:pPr>
        <w:pStyle w:val="26"/>
      </w:pPr>
      <w:bookmarkStart w:id="6" w:name="_Toc432266777"/>
      <w:r>
        <w:rPr>
          <w:rFonts w:hint="eastAsia"/>
        </w:rPr>
        <w:t>UC1.1 物流信息查询</w:t>
      </w:r>
      <w:bookmarkEnd w:id="6"/>
    </w:p>
    <w:tbl>
      <w:tblPr>
        <w:tblStyle w:val="21"/>
        <w:tblW w:w="829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7" w:hRule="atLeast"/>
        </w:trPr>
        <w:tc>
          <w:tcPr>
            <w:tcW w:w="4148" w:type="dxa"/>
            <w:gridSpan w:val="2"/>
            <w:tcBorders>
              <w:top w:val="single" w:color="4472C4" w:sz="4" w:space="0"/>
              <w:left w:val="single" w:color="4472C4" w:sz="4" w:space="0"/>
              <w:bottom w:val="single" w:color="4472C4" w:sz="4" w:space="0"/>
              <w:right w:val="nil"/>
              <w:insideH w:val="single" w:sz="4" w:space="0"/>
              <w:insideV w:val="nil"/>
              <w:tl2br w:val="nil"/>
              <w:tr2bl w:val="nil"/>
            </w:tcBorders>
            <w:shd w:val="clear" w:color="auto" w:fill="4472C4"/>
          </w:tcPr>
          <w:p>
            <w:pPr>
              <w:jc w:val="left"/>
              <w:rPr>
                <w:rFonts w:eastAsia="宋体" w:cs="Times New Roman" w:asciiTheme="minorEastAsia" w:hAnsiTheme="minorEastAsia"/>
                <w:b w:val="0"/>
                <w:bCs w:val="0"/>
                <w:color w:val="FFFFFF" w:themeColor="background1"/>
                <w:kern w:val="0"/>
                <w:sz w:val="20"/>
                <w:szCs w:val="20"/>
                <w14:textFill>
                  <w14:solidFill>
                    <w14:schemeClr w14:val="bg1"/>
                  </w14:solidFill>
                </w14:textFill>
              </w:rPr>
            </w:pPr>
            <w:r>
              <w:rPr>
                <w:rFonts w:hint="eastAsia" w:cs="Times New Roman" w:asciiTheme="minorEastAsia" w:hAnsiTheme="minorEastAsia" w:eastAsiaTheme="minorEastAsia"/>
                <w:b/>
                <w:bCs/>
                <w:color w:val="FFFFFF" w:themeColor="background1"/>
                <w:kern w:val="0"/>
                <w:sz w:val="21"/>
                <w:szCs w:val="21"/>
                <w14:textFill>
                  <w14:solidFill>
                    <w14:schemeClr w14:val="bg1"/>
                  </w14:solidFill>
                </w14:textFill>
              </w:rPr>
              <w:t>UC1</w:t>
            </w:r>
            <w:r>
              <w:rPr>
                <w:rFonts w:cs="Times New Roman" w:asciiTheme="minorEastAsia" w:hAnsiTheme="minorEastAsia" w:eastAsiaTheme="minorEastAsia"/>
                <w:b/>
                <w:bCs/>
                <w:color w:val="FFFFFF" w:themeColor="background1"/>
                <w:kern w:val="0"/>
                <w:sz w:val="21"/>
                <w:szCs w:val="21"/>
                <w14:textFill>
                  <w14:solidFill>
                    <w14:schemeClr w14:val="bg1"/>
                  </w14:solidFill>
                </w14:textFill>
              </w:rPr>
              <w:t xml:space="preserve">.1 </w:t>
            </w:r>
            <w:r>
              <w:rPr>
                <w:rFonts w:hint="eastAsia" w:cs="Times New Roman" w:asciiTheme="minorEastAsia" w:hAnsiTheme="minorEastAsia" w:eastAsiaTheme="minorEastAsia"/>
                <w:b/>
                <w:bCs/>
                <w:color w:val="FFFFFF" w:themeColor="background1"/>
                <w:kern w:val="0"/>
                <w:sz w:val="21"/>
                <w:szCs w:val="21"/>
                <w14:textFill>
                  <w14:solidFill>
                    <w14:schemeClr w14:val="bg1"/>
                  </w14:solidFill>
                </w14:textFill>
              </w:rPr>
              <w:t>物流信息查询</w:t>
            </w:r>
          </w:p>
        </w:tc>
        <w:tc>
          <w:tcPr>
            <w:tcW w:w="4148" w:type="dxa"/>
            <w:tcBorders>
              <w:top w:val="single" w:color="4472C4" w:sz="4" w:space="0"/>
              <w:bottom w:val="single" w:color="4472C4" w:sz="4" w:space="0"/>
              <w:right w:val="single" w:color="4472C4" w:sz="4" w:space="0"/>
              <w:insideH w:val="single" w:sz="4" w:space="0"/>
              <w:insideV w:val="nil"/>
              <w:tl2br w:val="nil"/>
              <w:tr2bl w:val="nil"/>
            </w:tcBorders>
            <w:shd w:val="clear" w:color="auto" w:fill="4472C4"/>
          </w:tcPr>
          <w:p>
            <w:pPr>
              <w:rPr>
                <w:rFonts w:cs="Times New Roman" w:asciiTheme="minorEastAsia" w:hAnsiTheme="minorEastAsia" w:eastAsiaTheme="minorEastAsia"/>
                <w:b/>
                <w:bCs/>
                <w:color w:val="FFFFFF" w:themeColor="background1"/>
                <w:kern w:val="0"/>
                <w:sz w:val="21"/>
                <w:szCs w:val="21"/>
                <w14:textFill>
                  <w14:solidFill>
                    <w14:schemeClr w14:val="bg1"/>
                  </w14:solidFill>
                </w14:textFill>
              </w:rPr>
            </w:pPr>
            <w:r>
              <w:rPr>
                <w:rFonts w:hint="eastAsia" w:cs="Times New Roman" w:asciiTheme="minorEastAsia" w:hAnsiTheme="minorEastAsia" w:eastAsiaTheme="minorEastAsia"/>
                <w:b/>
                <w:bCs/>
                <w:color w:val="FFFFFF" w:themeColor="background1"/>
                <w:kern w:val="0"/>
                <w:sz w:val="21"/>
                <w:szCs w:val="21"/>
                <w14:textFill>
                  <w14:solidFill>
                    <w14:schemeClr w14:val="bg1"/>
                  </w14:solidFill>
                </w14:textFill>
              </w:rPr>
              <w:t>作者 令佩棠</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参与者</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寄件人，目标是查询自己所寄快件的货运状态和历史轨迹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触发条件</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寄件人已将快递寄出，有该快递单号</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前置条件</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寄件人已被系统识别和授权</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后置条件</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显示该单号快递的货运状态和历史轨迹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正常流程</w:t>
            </w:r>
          </w:p>
        </w:tc>
        <w:tc>
          <w:tcPr>
            <w:tcW w:w="6883" w:type="dxa"/>
            <w:gridSpan w:val="2"/>
            <w:shd w:val="clear" w:color="auto" w:fill="D9E2F3"/>
          </w:tcPr>
          <w:p>
            <w:pPr>
              <w:numPr>
                <w:ilvl w:val="0"/>
                <w:numId w:val="1"/>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点击查询快递单号按钮</w:t>
            </w:r>
          </w:p>
          <w:p>
            <w:pPr>
              <w:numPr>
                <w:ilvl w:val="0"/>
                <w:numId w:val="1"/>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填写快递单号，并点击确定按钮</w:t>
            </w:r>
          </w:p>
          <w:p>
            <w:pPr>
              <w:numPr>
                <w:ilvl w:val="0"/>
                <w:numId w:val="1"/>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系统显示快递的货运状态和历史轨迹（是否收件，到达寄件人营业厅，到达寄件人中转中心，到达收件人中转中心，到达收件人营业厅，是否派件中）</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扩展流程</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输入的快递单号不存在</w:t>
            </w:r>
          </w:p>
          <w:p>
            <w:pPr>
              <w:numPr>
                <w:ilvl w:val="0"/>
                <w:numId w:val="2"/>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系统提示“快递单号不存在，请重新输入”，并拒绝输入</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特殊需求</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输入快递单号时，输入文本要有高亮的格式，便于校对</w:t>
            </w:r>
          </w:p>
        </w:tc>
      </w:tr>
    </w:tbl>
    <w:p>
      <w:pPr>
        <w:pStyle w:val="26"/>
        <w:rPr>
          <w:rFonts w:hint="eastAsia"/>
        </w:rPr>
      </w:pPr>
      <w:bookmarkStart w:id="7" w:name="_Toc432266778"/>
      <w:r>
        <w:rPr>
          <w:rFonts w:hint="eastAsia"/>
        </w:rPr>
        <w:t>UC</w:t>
      </w:r>
      <w:r>
        <w:t xml:space="preserve">2.1 </w:t>
      </w:r>
      <w:r>
        <w:rPr>
          <w:rFonts w:hint="eastAsia"/>
        </w:rPr>
        <w:t>自动报价和预估时间用例描述</w:t>
      </w:r>
      <w:bookmarkEnd w:id="7"/>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14:textFill>
                  <w14:solidFill>
                    <w14:schemeClr w14:val="bg1"/>
                  </w14:solidFill>
                </w14:textFill>
              </w:rPr>
              <w:t>UC</w:t>
            </w:r>
            <w:r>
              <w:rPr>
                <w:rFonts w:asciiTheme="minorEastAsia" w:hAnsiTheme="minorEastAsia"/>
                <w:b/>
                <w:bCs/>
                <w:color w:val="FFFFFF" w:themeColor="background1"/>
                <w14:textFill>
                  <w14:solidFill>
                    <w14:schemeClr w14:val="bg1"/>
                  </w14:solidFill>
                </w14:textFill>
              </w:rPr>
              <w:t xml:space="preserve">2.1 </w:t>
            </w:r>
            <w:r>
              <w:rPr>
                <w:rFonts w:hint="eastAsia" w:asciiTheme="minorEastAsia" w:hAnsiTheme="minorEastAsia"/>
                <w:b/>
                <w:bCs/>
                <w:color w:val="FFFFFF" w:themeColor="background1"/>
                <w14:textFill>
                  <w14:solidFill>
                    <w14:schemeClr w14:val="bg1"/>
                  </w14:solidFill>
                </w14:textFill>
              </w:rPr>
              <w:t>自动报价和预估时间</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rFonts w:asciiTheme="minorEastAsia" w:hAnsiTheme="minorEastAsia"/>
                <w:b w:val="0"/>
                <w:bCs w:val="0"/>
                <w:color w:val="auto"/>
                <w:sz w:val="24"/>
                <w:szCs w:val="24"/>
              </w:rPr>
            </w:pPr>
            <w:r>
              <w:rPr>
                <w:rFonts w:hint="eastAsia" w:asciiTheme="minorEastAsia" w:hAnsiTheme="minorEastAsia"/>
                <w:b/>
                <w:bCs/>
                <w:color w:val="FFFFFF" w:themeColor="background1"/>
                <w14:textFill>
                  <w14:solidFill>
                    <w14:schemeClr w14:val="bg1"/>
                  </w14:solidFill>
                </w14:textFill>
              </w:rPr>
              <w:t>作者 张健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参与者</w:t>
            </w:r>
          </w:p>
        </w:tc>
        <w:tc>
          <w:tcPr>
            <w:tcW w:w="6883" w:type="dxa"/>
            <w:gridSpan w:val="2"/>
            <w:shd w:val="clear" w:color="auto" w:fill="D9E2F3" w:themeFill="accent5" w:themeFillTint="33"/>
          </w:tcPr>
          <w:p>
            <w:pPr/>
            <w:r>
              <w:rPr>
                <w:rFonts w:hint="eastAsia"/>
              </w:rPr>
              <w:t>快递员，目标是快递员输入订单参数，系统能自动计算出订单的价格，以及快递需要运输的时间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触发条件</w:t>
            </w:r>
          </w:p>
        </w:tc>
        <w:tc>
          <w:tcPr>
            <w:tcW w:w="6883" w:type="dxa"/>
            <w:gridSpan w:val="2"/>
          </w:tcPr>
          <w:p>
            <w:pPr/>
            <w:r>
              <w:rPr>
                <w:rFonts w:hint="eastAsia"/>
              </w:rPr>
              <w:t>快递员揽件后回到营业厅</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前置条件</w:t>
            </w:r>
          </w:p>
        </w:tc>
        <w:tc>
          <w:tcPr>
            <w:tcW w:w="6883" w:type="dxa"/>
            <w:gridSpan w:val="2"/>
            <w:shd w:val="clear" w:color="auto" w:fill="D9E2F3" w:themeFill="accent5" w:themeFillTint="33"/>
          </w:tcPr>
          <w:p>
            <w:pPr/>
            <w:r>
              <w:rPr>
                <w:rFonts w:hint="eastAsia"/>
              </w:rPr>
              <w:t>快递员必须已经被识别和授权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后置条件</w:t>
            </w:r>
          </w:p>
        </w:tc>
        <w:tc>
          <w:tcPr>
            <w:tcW w:w="6883" w:type="dxa"/>
            <w:gridSpan w:val="2"/>
          </w:tcPr>
          <w:p>
            <w:pPr/>
            <w:r>
              <w:rPr>
                <w:rFonts w:hint="eastAsia"/>
              </w:rPr>
              <w:t>生成订单报价（格式为x元），给出订单运输所需时间（按天计）</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正常流程</w:t>
            </w:r>
          </w:p>
        </w:tc>
        <w:tc>
          <w:tcPr>
            <w:tcW w:w="6883" w:type="dxa"/>
            <w:gridSpan w:val="2"/>
            <w:shd w:val="clear" w:color="auto" w:fill="D9E2F3" w:themeFill="accent5" w:themeFillTint="33"/>
          </w:tcPr>
          <w:p>
            <w:pPr>
              <w:pStyle w:val="16"/>
              <w:numPr>
                <w:ilvl w:val="0"/>
                <w:numId w:val="3"/>
              </w:numPr>
              <w:ind w:firstLineChars="0"/>
            </w:pPr>
            <w:r>
              <w:rPr>
                <w:rFonts w:hint="eastAsia"/>
              </w:rPr>
              <w:t>快递员输入订单参数后点击确认按钮，具体参数如下：</w:t>
            </w:r>
          </w:p>
          <w:p>
            <w:pPr>
              <w:pStyle w:val="16"/>
              <w:numPr>
                <w:ilvl w:val="2"/>
                <w:numId w:val="3"/>
              </w:numPr>
              <w:ind w:firstLineChars="0"/>
              <w:contextualSpacing/>
            </w:pPr>
            <w:r>
              <w:rPr>
                <w:rFonts w:hint="eastAsia"/>
              </w:rPr>
              <w:t>寄件人姓名、住址、单位、电话、手机；</w:t>
            </w:r>
          </w:p>
          <w:p>
            <w:pPr>
              <w:pStyle w:val="16"/>
              <w:numPr>
                <w:ilvl w:val="2"/>
                <w:numId w:val="3"/>
              </w:numPr>
              <w:ind w:firstLineChars="0"/>
              <w:contextualSpacing/>
            </w:pPr>
            <w:r>
              <w:rPr>
                <w:rFonts w:hint="eastAsia"/>
              </w:rPr>
              <w:t>收件人姓名、住址、单位、电话、手机</w:t>
            </w:r>
          </w:p>
          <w:p>
            <w:pPr>
              <w:pStyle w:val="16"/>
              <w:numPr>
                <w:ilvl w:val="2"/>
                <w:numId w:val="3"/>
              </w:numPr>
              <w:ind w:firstLineChars="0"/>
              <w:contextualSpacing/>
            </w:pPr>
            <w:r>
              <w:rPr>
                <w:rFonts w:hint="eastAsia"/>
              </w:rPr>
              <w:t>托运货物信息（原件数、实际重量、体积、内件品名、尺寸）</w:t>
            </w:r>
          </w:p>
          <w:p>
            <w:pPr>
              <w:pStyle w:val="16"/>
              <w:numPr>
                <w:ilvl w:val="2"/>
                <w:numId w:val="3"/>
              </w:numPr>
              <w:ind w:firstLineChars="0"/>
              <w:contextualSpacing/>
            </w:pPr>
            <w:r>
              <w:rPr>
                <w:rFonts w:hint="eastAsia"/>
              </w:rPr>
              <w:t>包装费（纸箱、木箱、快递袋、其它）</w:t>
            </w:r>
          </w:p>
          <w:p>
            <w:pPr>
              <w:pStyle w:val="16"/>
              <w:numPr>
                <w:ilvl w:val="2"/>
                <w:numId w:val="3"/>
              </w:numPr>
              <w:ind w:firstLineChars="0"/>
              <w:contextualSpacing/>
            </w:pPr>
            <w:r>
              <w:rPr>
                <w:rFonts w:hint="eastAsia"/>
              </w:rPr>
              <w:t>经济快递、标准快递、特快</w:t>
            </w:r>
          </w:p>
          <w:p>
            <w:pPr>
              <w:pStyle w:val="16"/>
              <w:numPr>
                <w:ilvl w:val="2"/>
                <w:numId w:val="3"/>
              </w:numPr>
              <w:ind w:firstLineChars="0"/>
              <w:contextualSpacing/>
            </w:pPr>
            <w:r>
              <w:rPr>
                <w:rFonts w:hint="eastAsia"/>
              </w:rPr>
              <w:t>种类</w:t>
            </w:r>
          </w:p>
          <w:p>
            <w:pPr>
              <w:pStyle w:val="16"/>
              <w:numPr>
                <w:ilvl w:val="0"/>
                <w:numId w:val="3"/>
              </w:numPr>
              <w:ind w:firstLineChars="0"/>
            </w:pPr>
            <w:r>
              <w:rPr>
                <w:rFonts w:hint="eastAsia"/>
              </w:rPr>
              <w:t>系统通过计算，给出订单报价，给出预估运输时间；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扩展流程</w:t>
            </w:r>
          </w:p>
        </w:tc>
        <w:tc>
          <w:tcPr>
            <w:tcW w:w="6883" w:type="dxa"/>
            <w:gridSpan w:val="2"/>
          </w:tcPr>
          <w:p>
            <w:pPr/>
            <w:r>
              <w:t>1</w:t>
            </w:r>
            <w:r>
              <w:rPr>
                <w:rFonts w:hint="eastAsia"/>
              </w:rPr>
              <w:t>a</w:t>
            </w:r>
            <w:r>
              <w:t xml:space="preserve">. </w:t>
            </w:r>
            <w:r>
              <w:rPr>
                <w:rFonts w:hint="eastAsia"/>
              </w:rPr>
              <w:t>错误格式的订单参数:</w:t>
            </w:r>
          </w:p>
          <w:p>
            <w:pPr>
              <w:pStyle w:val="16"/>
              <w:numPr>
                <w:ilvl w:val="0"/>
                <w:numId w:val="4"/>
              </w:numPr>
              <w:ind w:firstLineChars="0"/>
            </w:pPr>
            <w:r>
              <w:rPr>
                <w:rFonts w:hint="eastAsia"/>
              </w:rPr>
              <w:t>提示快递员重新输入订单参数</w:t>
            </w:r>
          </w:p>
          <w:p>
            <w:pPr/>
            <w:r>
              <w:t>1</w:t>
            </w:r>
            <w:r>
              <w:rPr>
                <w:rFonts w:hint="eastAsia"/>
              </w:rPr>
              <w:t>b</w:t>
            </w:r>
            <w:r>
              <w:t xml:space="preserve">. </w:t>
            </w:r>
            <w:r>
              <w:rPr>
                <w:rFonts w:hint="eastAsia"/>
              </w:rPr>
              <w:t>参数未填写完整</w:t>
            </w:r>
          </w:p>
          <w:p>
            <w:pPr>
              <w:pStyle w:val="16"/>
              <w:numPr>
                <w:ilvl w:val="0"/>
                <w:numId w:val="5"/>
              </w:numPr>
              <w:ind w:firstLineChars="0"/>
            </w:pPr>
            <w:r>
              <w:rPr>
                <w:rFonts w:hint="eastAsia"/>
              </w:rPr>
              <w:t>系统提示输入完整的订单信息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特殊需求</w:t>
            </w:r>
          </w:p>
        </w:tc>
        <w:tc>
          <w:tcPr>
            <w:tcW w:w="6883" w:type="dxa"/>
            <w:gridSpan w:val="2"/>
            <w:shd w:val="clear" w:color="auto" w:fill="D9E2F3" w:themeFill="accent5" w:themeFillTint="33"/>
          </w:tcPr>
          <w:p>
            <w:pPr/>
            <w:r>
              <w:rPr>
                <w:rFonts w:hint="eastAsia"/>
              </w:rPr>
              <w:t>无</w:t>
            </w:r>
          </w:p>
        </w:tc>
      </w:tr>
    </w:tbl>
    <w:p/>
    <w:p>
      <w:pPr>
        <w:pStyle w:val="26"/>
        <w:rPr>
          <w:rFonts w:hint="eastAsia"/>
        </w:rPr>
      </w:pPr>
      <w:bookmarkStart w:id="8" w:name="_Toc432266779"/>
      <w:r>
        <w:rPr>
          <w:rFonts w:hint="eastAsia"/>
        </w:rPr>
        <w:t>UC</w:t>
      </w:r>
      <w:r>
        <w:t>2.</w:t>
      </w:r>
      <w:r>
        <w:rPr>
          <w:rFonts w:hint="eastAsia"/>
        </w:rPr>
        <w:t>2</w:t>
      </w:r>
      <w:r>
        <w:t xml:space="preserve"> </w:t>
      </w:r>
      <w:r>
        <w:rPr>
          <w:rFonts w:hint="eastAsia"/>
        </w:rPr>
        <w:t>派件</w:t>
      </w:r>
      <w:bookmarkEnd w:id="8"/>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ID</w:t>
            </w:r>
            <w:r>
              <w:rPr>
                <w:b/>
                <w:bCs/>
                <w:color w:val="FFFFFF" w:themeColor="background1"/>
                <w14:textFill>
                  <w14:solidFill>
                    <w14:schemeClr w14:val="bg1"/>
                  </w14:solidFill>
                </w14:textFill>
              </w:rPr>
              <w:t xml:space="preserve"> </w:t>
            </w:r>
            <w:r>
              <w:rPr>
                <w:rFonts w:hint="eastAsia"/>
                <w:b/>
                <w:bCs/>
                <w:color w:val="FFFFFF" w:themeColor="background1"/>
                <w14:textFill>
                  <w14:solidFill>
                    <w14:schemeClr w14:val="bg1"/>
                  </w14:solidFill>
                </w14:textFill>
              </w:rPr>
              <w:t>UC</w:t>
            </w:r>
            <w:r>
              <w:rPr>
                <w:b/>
                <w:bCs/>
                <w:color w:val="FFFFFF" w:themeColor="background1"/>
                <w14:textFill>
                  <w14:solidFill>
                    <w14:schemeClr w14:val="bg1"/>
                  </w14:solidFill>
                </w14:textFill>
              </w:rPr>
              <w:t>2.</w:t>
            </w:r>
            <w:r>
              <w:rPr>
                <w:rFonts w:hint="eastAsia"/>
                <w:b/>
                <w:bCs/>
                <w:color w:val="FFFFFF" w:themeColor="background1"/>
                <w14:textFill>
                  <w14:solidFill>
                    <w14:schemeClr w14:val="bg1"/>
                  </w14:solidFill>
                </w14:textFill>
              </w:rPr>
              <w:t>2</w:t>
            </w:r>
            <w:r>
              <w:rPr>
                <w:b/>
                <w:bCs/>
                <w:color w:val="FFFFFF" w:themeColor="background1"/>
                <w14:textFill>
                  <w14:solidFill>
                    <w14:schemeClr w14:val="bg1"/>
                  </w14:solidFill>
                </w14:textFill>
              </w:rPr>
              <w:t xml:space="preserve"> </w:t>
            </w:r>
            <w:r>
              <w:rPr>
                <w:rFonts w:hint="eastAsia"/>
                <w:b/>
                <w:bCs/>
                <w:color w:val="FFFFFF" w:themeColor="background1"/>
                <w14:textFill>
                  <w14:solidFill>
                    <w14:schemeClr w14:val="bg1"/>
                  </w14:solidFill>
                </w14:textFill>
              </w:rPr>
              <w:t>派件</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林庆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参与者</w:t>
            </w:r>
          </w:p>
        </w:tc>
        <w:tc>
          <w:tcPr>
            <w:tcW w:w="6883" w:type="dxa"/>
            <w:gridSpan w:val="2"/>
            <w:shd w:val="clear" w:color="auto" w:fill="D9E2F3" w:themeFill="accent5" w:themeFillTint="33"/>
          </w:tcPr>
          <w:p>
            <w:pPr/>
            <w:r>
              <w:rPr>
                <w:rFonts w:hint="eastAsia"/>
              </w:rPr>
              <w:t>快递员</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触发条件</w:t>
            </w:r>
          </w:p>
        </w:tc>
        <w:tc>
          <w:tcPr>
            <w:tcW w:w="6883" w:type="dxa"/>
            <w:gridSpan w:val="2"/>
          </w:tcPr>
          <w:p>
            <w:pPr/>
            <w:r>
              <w:rPr>
                <w:rFonts w:hint="eastAsia"/>
              </w:rPr>
              <w:t>营业厅分配快件给快递员</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前置条件</w:t>
            </w:r>
          </w:p>
        </w:tc>
        <w:tc>
          <w:tcPr>
            <w:tcW w:w="6883" w:type="dxa"/>
            <w:gridSpan w:val="2"/>
            <w:shd w:val="clear" w:color="auto" w:fill="D9E2F3" w:themeFill="accent5" w:themeFillTint="33"/>
          </w:tcPr>
          <w:p>
            <w:pPr/>
            <w:r>
              <w:rPr>
                <w:rFonts w:hint="eastAsia"/>
              </w:rPr>
              <w:t>快递员已被识别且授权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后置条件</w:t>
            </w:r>
          </w:p>
        </w:tc>
        <w:tc>
          <w:tcPr>
            <w:tcW w:w="6883" w:type="dxa"/>
            <w:gridSpan w:val="2"/>
          </w:tcPr>
          <w:p>
            <w:pPr/>
            <w:r>
              <w:rPr>
                <w:rFonts w:hint="eastAsia"/>
              </w:rPr>
              <w:t>快件业务结束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正常流程</w:t>
            </w:r>
          </w:p>
        </w:tc>
        <w:tc>
          <w:tcPr>
            <w:tcW w:w="6883" w:type="dxa"/>
            <w:gridSpan w:val="2"/>
            <w:shd w:val="clear" w:color="auto" w:fill="D9E2F3" w:themeFill="accent5" w:themeFillTint="33"/>
          </w:tcPr>
          <w:p>
            <w:pPr>
              <w:pStyle w:val="16"/>
              <w:numPr>
                <w:ilvl w:val="0"/>
                <w:numId w:val="6"/>
              </w:numPr>
              <w:ind w:firstLineChars="0"/>
            </w:pPr>
            <w:r>
              <w:rPr>
                <w:rFonts w:hint="eastAsia"/>
              </w:rPr>
              <w:t>快递员查看未处理的派件单</w:t>
            </w:r>
          </w:p>
          <w:p>
            <w:pPr>
              <w:pStyle w:val="16"/>
              <w:numPr>
                <w:ilvl w:val="0"/>
                <w:numId w:val="6"/>
              </w:numPr>
              <w:ind w:firstLineChars="0"/>
            </w:pPr>
            <w:r>
              <w:rPr>
                <w:rFonts w:hint="eastAsia"/>
              </w:rPr>
              <w:t>系统显示要处理的派件单</w:t>
            </w:r>
          </w:p>
          <w:p>
            <w:pPr>
              <w:pStyle w:val="16"/>
              <w:numPr>
                <w:ilvl w:val="0"/>
                <w:numId w:val="6"/>
              </w:numPr>
              <w:ind w:firstLineChars="0"/>
            </w:pPr>
            <w:r>
              <w:rPr>
                <w:rFonts w:hint="eastAsia"/>
              </w:rPr>
              <w:t>快递员执行派件活动至快件到达目的地</w:t>
            </w:r>
          </w:p>
          <w:p>
            <w:pPr>
              <w:pStyle w:val="16"/>
              <w:numPr>
                <w:ilvl w:val="0"/>
                <w:numId w:val="6"/>
              </w:numPr>
              <w:ind w:firstLineChars="0"/>
            </w:pPr>
            <w:r>
              <w:rPr>
                <w:rFonts w:hint="eastAsia"/>
              </w:rPr>
              <w:t>快递员</w:t>
            </w:r>
            <w:r>
              <w:rPr>
                <w:rFonts w:hint="eastAsia"/>
                <w:lang w:val="en-US" w:eastAsia="zh-CN"/>
              </w:rPr>
              <w:t>确认</w:t>
            </w:r>
            <w:r>
              <w:rPr>
                <w:rFonts w:hint="eastAsia"/>
              </w:rPr>
              <w:t>收件信息并确认保存</w:t>
            </w:r>
          </w:p>
          <w:p>
            <w:pPr>
              <w:pStyle w:val="16"/>
              <w:numPr>
                <w:ilvl w:val="0"/>
                <w:numId w:val="6"/>
              </w:numPr>
              <w:ind w:firstLineChars="0"/>
            </w:pPr>
            <w:r>
              <w:rPr>
                <w:rFonts w:hint="eastAsia"/>
              </w:rPr>
              <w:t>系统将数据同步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扩展流程</w:t>
            </w:r>
          </w:p>
        </w:tc>
        <w:tc>
          <w:tcPr>
            <w:tcW w:w="6883" w:type="dxa"/>
            <w:gridSpan w:val="2"/>
          </w:tcPr>
          <w:p>
            <w:pPr/>
            <w:r>
              <w:rPr>
                <w:rFonts w:hint="eastAsia"/>
              </w:rPr>
              <w:t>1.a</w:t>
            </w:r>
            <w:r>
              <w:t xml:space="preserve"> </w:t>
            </w:r>
            <w:r>
              <w:rPr>
                <w:rFonts w:hint="eastAsia"/>
              </w:rPr>
              <w:t>无派件单</w:t>
            </w:r>
          </w:p>
          <w:p>
            <w:pPr/>
            <w:r>
              <w:rPr>
                <w:rFonts w:hint="eastAsia"/>
              </w:rPr>
              <w:t xml:space="preserve">  1.</w:t>
            </w:r>
            <w:r>
              <w:t xml:space="preserve"> </w:t>
            </w:r>
            <w:r>
              <w:rPr>
                <w:rFonts w:hint="eastAsia"/>
              </w:rPr>
              <w:t>与营业厅确认无误后，提前结束派件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特殊需求</w:t>
            </w:r>
          </w:p>
        </w:tc>
        <w:tc>
          <w:tcPr>
            <w:tcW w:w="6883" w:type="dxa"/>
            <w:gridSpan w:val="2"/>
            <w:shd w:val="clear" w:color="auto" w:fill="D9E2F3" w:themeFill="accent5" w:themeFillTint="33"/>
          </w:tcPr>
          <w:p>
            <w:pPr/>
            <w:r>
              <w:rPr>
                <w:rFonts w:hint="eastAsia"/>
              </w:rPr>
              <w:t>部分选项尽可能默认</w:t>
            </w:r>
          </w:p>
        </w:tc>
      </w:tr>
    </w:tbl>
    <w:p>
      <w:pPr>
        <w:rPr>
          <w:rFonts w:hint="eastAsia"/>
        </w:rPr>
      </w:pPr>
    </w:p>
    <w:p>
      <w:pPr>
        <w:rPr>
          <w:rFonts w:hint="eastAsia"/>
        </w:rPr>
      </w:pPr>
    </w:p>
    <w:p>
      <w:pPr>
        <w:pStyle w:val="26"/>
        <w:rPr>
          <w:rFonts w:hint="eastAsia"/>
        </w:rPr>
      </w:pPr>
      <w:bookmarkStart w:id="9" w:name="_Toc432266780"/>
      <w:r>
        <w:rPr>
          <w:rFonts w:hint="eastAsia"/>
        </w:rPr>
        <w:t>UC3</w:t>
      </w:r>
      <w:r>
        <w:t xml:space="preserve">.1 </w:t>
      </w:r>
      <w:r>
        <w:rPr>
          <w:rFonts w:hint="eastAsia"/>
        </w:rPr>
        <w:t>车辆装车管理</w:t>
      </w:r>
      <w:bookmarkEnd w:id="9"/>
    </w:p>
    <w:tbl>
      <w:tblPr>
        <w:tblStyle w:val="21"/>
        <w:tblW w:w="829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148" w:type="dxa"/>
            <w:gridSpan w:val="2"/>
            <w:tcBorders>
              <w:top w:val="single" w:color="4472C4" w:sz="4" w:space="0"/>
              <w:left w:val="single" w:color="4472C4" w:sz="4" w:space="0"/>
              <w:bottom w:val="single" w:color="4472C4" w:sz="4" w:space="0"/>
              <w:right w:val="nil"/>
              <w:insideH w:val="single" w:sz="4" w:space="0"/>
              <w:insideV w:val="nil"/>
              <w:tl2br w:val="nil"/>
              <w:tr2bl w:val="nil"/>
            </w:tcBorders>
            <w:shd w:val="clear" w:color="auto" w:fill="4472C4"/>
          </w:tcPr>
          <w:p>
            <w:pPr>
              <w:jc w:val="left"/>
              <w:rPr>
                <w:rFonts w:ascii="Times New Roman" w:hAnsi="Times New Roman" w:eastAsia="宋体" w:cs="Times New Roman"/>
                <w:b/>
                <w:bCs/>
                <w:color w:val="FFFFFF"/>
                <w:kern w:val="0"/>
                <w:sz w:val="20"/>
                <w:szCs w:val="20"/>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UC3</w:t>
            </w:r>
            <w:r>
              <w:rPr>
                <w:rFonts w:ascii="Times New Roman" w:hAnsi="Times New Roman" w:eastAsia="宋体" w:cs="Times New Roman"/>
                <w:b/>
                <w:bCs/>
                <w:color w:val="FFFFFF" w:themeColor="background1"/>
                <w:kern w:val="0"/>
                <w:sz w:val="20"/>
                <w:szCs w:val="20"/>
                <w14:textFill>
                  <w14:solidFill>
                    <w14:schemeClr w14:val="bg1"/>
                  </w14:solidFill>
                </w14:textFill>
              </w:rPr>
              <w:t xml:space="preserve">.1 </w:t>
            </w:r>
            <w:r>
              <w:rPr>
                <w:rFonts w:hint="eastAsia" w:ascii="Times New Roman" w:hAnsi="Times New Roman" w:eastAsia="宋体" w:cs="Times New Roman"/>
                <w:b/>
                <w:bCs/>
                <w:color w:val="FFFFFF" w:themeColor="background1"/>
                <w:kern w:val="0"/>
                <w:sz w:val="20"/>
                <w:szCs w:val="20"/>
                <w14:textFill>
                  <w14:solidFill>
                    <w14:schemeClr w14:val="bg1"/>
                  </w14:solidFill>
                </w14:textFill>
              </w:rPr>
              <w:t>车辆装车管理</w:t>
            </w:r>
          </w:p>
        </w:tc>
        <w:tc>
          <w:tcPr>
            <w:tcW w:w="4148" w:type="dxa"/>
            <w:tcBorders>
              <w:top w:val="single" w:color="4472C4" w:sz="4" w:space="0"/>
              <w:bottom w:val="single" w:color="4472C4" w:sz="4" w:space="0"/>
              <w:right w:val="single" w:color="4472C4" w:sz="4" w:space="0"/>
              <w:insideH w:val="single" w:sz="4" w:space="0"/>
              <w:insideV w:val="nil"/>
              <w:tl2br w:val="nil"/>
              <w:tr2bl w:val="nil"/>
            </w:tcBorders>
            <w:shd w:val="clear" w:color="auto" w:fill="4472C4"/>
          </w:tcPr>
          <w:p>
            <w:pPr>
              <w:ind w:firstLine="400" w:firstLineChars="200"/>
              <w:jc w:val="left"/>
              <w:rPr>
                <w:rFonts w:ascii="Times New Roman" w:hAnsi="Times New Roman" w:eastAsia="宋体" w:cs="Times New Roman"/>
                <w:b w:val="0"/>
                <w:bCs w:val="0"/>
                <w:color w:val="FFFFFF"/>
                <w:kern w:val="0"/>
                <w:sz w:val="20"/>
                <w:szCs w:val="20"/>
              </w:rPr>
            </w:pPr>
            <w:r>
              <w:rPr>
                <w:rFonts w:hint="eastAsia" w:ascii="Times New Roman" w:hAnsi="Times New Roman" w:eastAsia="宋体" w:cs="Times New Roman"/>
                <w:b w:val="0"/>
                <w:bCs w:val="0"/>
                <w:color w:val="FFFFFF"/>
                <w:kern w:val="0"/>
                <w:sz w:val="20"/>
                <w:szCs w:val="20"/>
              </w:rPr>
              <w:t>作者 令佩棠</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p>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参与者</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营业厅业务员，</w:t>
            </w:r>
            <w:r>
              <w:rPr>
                <w:rFonts w:hint="eastAsia" w:cstheme="minorBidi"/>
                <w:kern w:val="2"/>
                <w:sz w:val="21"/>
                <w:szCs w:val="22"/>
                <w:lang w:val="en-US" w:eastAsia="zh-CN"/>
              </w:rPr>
              <w:t>中转中心业务员，</w:t>
            </w:r>
            <w:r>
              <w:rPr>
                <w:rFonts w:hint="eastAsia" w:asciiTheme="minorHAnsi" w:hAnsiTheme="minorHAnsi" w:eastAsiaTheme="minorEastAsia" w:cstheme="minorBidi"/>
                <w:kern w:val="2"/>
                <w:sz w:val="21"/>
                <w:szCs w:val="22"/>
              </w:rPr>
              <w:t>目标是方便快捷地记录装车信息（装车日期，本营业厅编号及汽运编号，出发地，到达地，车辆代号，监装员，押运员，本次装箱所有托运单号，运费）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触发条件</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快递员已揽件，营业厅人员已完成分拣，需要装车</w:t>
            </w:r>
            <w:r>
              <w:rPr>
                <w:rFonts w:hint="eastAsia" w:cstheme="minorBidi"/>
                <w:kern w:val="2"/>
                <w:sz w:val="21"/>
                <w:szCs w:val="22"/>
                <w:lang w:val="en-US" w:eastAsia="zh-CN"/>
              </w:rPr>
              <w:t>/中转中心需要将快件分派至营业厅</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前置条件</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营业厅业务员</w:t>
            </w:r>
            <w:r>
              <w:rPr>
                <w:rFonts w:hint="eastAsia" w:cstheme="minorBidi"/>
                <w:kern w:val="2"/>
                <w:sz w:val="21"/>
                <w:szCs w:val="22"/>
                <w:lang w:eastAsia="zh-CN"/>
              </w:rPr>
              <w:t>、</w:t>
            </w:r>
            <w:r>
              <w:rPr>
                <w:rFonts w:hint="eastAsia" w:cstheme="minorBidi"/>
                <w:kern w:val="2"/>
                <w:sz w:val="21"/>
                <w:szCs w:val="22"/>
                <w:lang w:val="en-US" w:eastAsia="zh-CN"/>
              </w:rPr>
              <w:t>中转中心业务员</w:t>
            </w:r>
            <w:r>
              <w:rPr>
                <w:rFonts w:hint="eastAsia" w:asciiTheme="minorHAnsi" w:hAnsiTheme="minorHAnsi" w:eastAsiaTheme="minorEastAsia" w:cstheme="minorBidi"/>
                <w:kern w:val="2"/>
                <w:sz w:val="21"/>
                <w:szCs w:val="22"/>
              </w:rPr>
              <w:t>已被识别和授权</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后置条件</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所有装运信息均已被录入，系统提示录入成功</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正常流程</w:t>
            </w:r>
          </w:p>
        </w:tc>
        <w:tc>
          <w:tcPr>
            <w:tcW w:w="6883" w:type="dxa"/>
            <w:gridSpan w:val="2"/>
            <w:shd w:val="clear" w:color="auto" w:fill="D9E2F3"/>
          </w:tcPr>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点击车辆装车按钮</w:t>
            </w:r>
          </w:p>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根据当前时间系统生成装车日期</w:t>
            </w:r>
          </w:p>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系统自动生成本营业厅编号（城市编号+营业厅编号，例如南大鼓楼营业厅：025000）</w:t>
            </w:r>
            <w:r>
              <w:rPr>
                <w:rFonts w:hint="eastAsia" w:cstheme="minorBidi"/>
                <w:kern w:val="2"/>
                <w:sz w:val="21"/>
                <w:szCs w:val="22"/>
                <w:lang w:eastAsia="zh-CN"/>
              </w:rPr>
              <w:t>（</w:t>
            </w:r>
            <w:r>
              <w:rPr>
                <w:rFonts w:hint="eastAsia" w:cstheme="minorBidi"/>
                <w:kern w:val="2"/>
                <w:sz w:val="21"/>
                <w:szCs w:val="22"/>
                <w:lang w:val="en-US" w:eastAsia="zh-CN"/>
              </w:rPr>
              <w:t>中转中心编号</w:t>
            </w:r>
            <w:r>
              <w:rPr>
                <w:rFonts w:hint="eastAsia" w:cstheme="minorBidi"/>
                <w:kern w:val="2"/>
                <w:sz w:val="21"/>
                <w:szCs w:val="22"/>
                <w:lang w:eastAsia="zh-CN"/>
              </w:rPr>
              <w:t>）</w:t>
            </w:r>
          </w:p>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系统自动生成汽运编号</w:t>
            </w:r>
          </w:p>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系统自动生成出发地（本营业厅）</w:t>
            </w:r>
            <w:r>
              <w:rPr>
                <w:rFonts w:hint="eastAsia" w:cstheme="minorBidi"/>
                <w:kern w:val="2"/>
                <w:sz w:val="21"/>
                <w:szCs w:val="22"/>
                <w:lang w:eastAsia="zh-CN"/>
              </w:rPr>
              <w:t>（</w:t>
            </w:r>
            <w:r>
              <w:rPr>
                <w:rFonts w:hint="eastAsia" w:cstheme="minorBidi"/>
                <w:kern w:val="2"/>
                <w:sz w:val="21"/>
                <w:szCs w:val="22"/>
                <w:lang w:val="en-US" w:eastAsia="zh-CN"/>
              </w:rPr>
              <w:t>中转中心</w:t>
            </w:r>
            <w:r>
              <w:rPr>
                <w:rFonts w:hint="eastAsia" w:cstheme="minorBidi"/>
                <w:kern w:val="2"/>
                <w:sz w:val="21"/>
                <w:szCs w:val="22"/>
                <w:lang w:eastAsia="zh-CN"/>
              </w:rPr>
              <w:t>）</w:t>
            </w:r>
          </w:p>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营业厅装车人员</w:t>
            </w:r>
            <w:r>
              <w:rPr>
                <w:rFonts w:hint="eastAsia" w:cstheme="minorBidi"/>
                <w:kern w:val="2"/>
                <w:sz w:val="21"/>
                <w:szCs w:val="22"/>
                <w:lang w:val="en-US" w:eastAsia="zh-CN"/>
              </w:rPr>
              <w:t>选择</w:t>
            </w:r>
            <w:r>
              <w:rPr>
                <w:rFonts w:hint="eastAsia" w:asciiTheme="minorHAnsi" w:hAnsiTheme="minorHAnsi" w:eastAsiaTheme="minorEastAsia" w:cstheme="minorBidi"/>
                <w:kern w:val="2"/>
                <w:sz w:val="21"/>
                <w:szCs w:val="22"/>
              </w:rPr>
              <w:t>到达地（本地中转中心或其他营业厅）</w:t>
            </w:r>
            <w:r>
              <w:rPr>
                <w:rFonts w:hint="eastAsia" w:cstheme="minorBidi"/>
                <w:kern w:val="2"/>
                <w:sz w:val="21"/>
                <w:szCs w:val="22"/>
                <w:lang w:eastAsia="zh-CN"/>
              </w:rPr>
              <w:t>、</w:t>
            </w:r>
            <w:r>
              <w:rPr>
                <w:rFonts w:hint="eastAsia" w:cstheme="minorBidi"/>
                <w:kern w:val="2"/>
                <w:sz w:val="21"/>
                <w:szCs w:val="22"/>
                <w:lang w:val="en-US" w:eastAsia="zh-CN"/>
              </w:rPr>
              <w:t>司机</w:t>
            </w:r>
            <w:r>
              <w:rPr>
                <w:rFonts w:hint="eastAsia" w:asciiTheme="minorHAnsi" w:hAnsiTheme="minorHAnsi" w:eastAsiaTheme="minorEastAsia" w:cstheme="minorBidi"/>
                <w:kern w:val="2"/>
                <w:sz w:val="21"/>
                <w:szCs w:val="22"/>
              </w:rPr>
              <w:t>，</w:t>
            </w:r>
            <w:r>
              <w:rPr>
                <w:rFonts w:hint="eastAsia" w:cstheme="minorBidi"/>
                <w:kern w:val="2"/>
                <w:sz w:val="21"/>
                <w:szCs w:val="22"/>
                <w:lang w:val="en-US" w:eastAsia="zh-CN"/>
              </w:rPr>
              <w:t>输入</w:t>
            </w:r>
            <w:r>
              <w:rPr>
                <w:rFonts w:hint="eastAsia" w:asciiTheme="minorHAnsi" w:hAnsiTheme="minorHAnsi" w:eastAsiaTheme="minorEastAsia" w:cstheme="minorBidi"/>
                <w:kern w:val="2"/>
                <w:sz w:val="21"/>
                <w:szCs w:val="22"/>
              </w:rPr>
              <w:t>车辆代号，监装员</w:t>
            </w:r>
            <w:r>
              <w:rPr>
                <w:rFonts w:hint="eastAsia" w:cstheme="minorBidi"/>
                <w:kern w:val="2"/>
                <w:sz w:val="21"/>
                <w:szCs w:val="22"/>
                <w:lang w:val="en-US" w:eastAsia="zh-CN"/>
              </w:rPr>
              <w:t>，</w:t>
            </w:r>
            <w:r>
              <w:rPr>
                <w:rFonts w:hint="eastAsia" w:asciiTheme="minorHAnsi" w:hAnsiTheme="minorHAnsi" w:eastAsiaTheme="minorEastAsia" w:cstheme="minorBidi"/>
                <w:kern w:val="2"/>
                <w:sz w:val="21"/>
                <w:szCs w:val="22"/>
              </w:rPr>
              <w:t>本次装箱所有订单条形码号</w:t>
            </w:r>
          </w:p>
          <w:p>
            <w:pPr>
              <w:numPr>
                <w:ilvl w:val="0"/>
                <w:numId w:val="7"/>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系统自动生成运费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扩展流程</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6a.装车人员输入快递单号有误或不存在</w:t>
            </w:r>
          </w:p>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系统提示输入快递单号有误并拒绝输入</w:t>
            </w:r>
          </w:p>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6e.装车人员输入信息不完全却已经点了确定按钮</w:t>
            </w:r>
          </w:p>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系统提示遗漏信息请补全并拒绝提交</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特殊需求</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系统时间与当地标准时间一致</w:t>
            </w:r>
          </w:p>
        </w:tc>
      </w:tr>
    </w:tbl>
    <w:p/>
    <w:p>
      <w:pPr>
        <w:pStyle w:val="26"/>
      </w:pPr>
      <w:bookmarkStart w:id="10" w:name="_Toc432266781"/>
      <w:r>
        <w:t xml:space="preserve">UC3.2 </w:t>
      </w:r>
      <w:r>
        <w:rPr>
          <w:rFonts w:hint="eastAsia"/>
        </w:rPr>
        <w:t>接件与派件</w:t>
      </w:r>
      <w:bookmarkEnd w:id="10"/>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10"/>
        <w:gridCol w:w="558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bookmarkStart w:id="11" w:name="_Toc432266782"/>
            <w:r>
              <w:rPr>
                <w:b/>
                <w:bCs/>
                <w:color w:val="FFFFFF" w:themeColor="background1"/>
                <w14:textFill>
                  <w14:solidFill>
                    <w14:schemeClr w14:val="bg1"/>
                  </w14:solidFill>
                </w14:textFill>
              </w:rPr>
              <w:t xml:space="preserve">UC3.2 </w:t>
            </w:r>
            <w:r>
              <w:rPr>
                <w:rFonts w:hint="eastAsia"/>
                <w:b/>
                <w:bCs/>
                <w:color w:val="FFFFFF" w:themeColor="background1"/>
                <w14:textFill>
                  <w14:solidFill>
                    <w14:schemeClr w14:val="bg1"/>
                  </w14:solidFill>
                </w14:textFill>
              </w:rPr>
              <w:t>接件与派件</w:t>
            </w:r>
          </w:p>
        </w:tc>
        <w:tc>
          <w:tcPr>
            <w:tcW w:w="5586"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shd w:val="clear" w:color="auto" w:fill="D9E2F3" w:themeFill="accent5" w:themeFillTint="33"/>
          </w:tcPr>
          <w:p>
            <w:pPr>
              <w:jc w:val="left"/>
              <w:rPr>
                <w:b/>
                <w:bCs/>
              </w:rPr>
            </w:pPr>
            <w:r>
              <w:rPr>
                <w:b/>
                <w:bCs/>
              </w:rPr>
              <w:t>参与者</w:t>
            </w:r>
          </w:p>
        </w:tc>
        <w:tc>
          <w:tcPr>
            <w:tcW w:w="5586" w:type="dxa"/>
            <w:shd w:val="clear" w:color="auto" w:fill="D9E2F3" w:themeFill="accent5" w:themeFillTint="33"/>
          </w:tcPr>
          <w:p>
            <w:pPr/>
            <w:r>
              <w:t>营业厅业务员，目标是能够在货物送达时快速准确的生成接收单，并生成给快递员的派件单，并且一定要保证货物能够在规定的时间内发送给快递员</w:t>
            </w:r>
          </w:p>
          <w:p>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tcPr>
          <w:p>
            <w:pPr>
              <w:jc w:val="left"/>
              <w:rPr>
                <w:b/>
                <w:bCs/>
              </w:rPr>
            </w:pPr>
            <w:r>
              <w:rPr>
                <w:b/>
                <w:bCs/>
              </w:rPr>
              <w:t>触发条件</w:t>
            </w:r>
          </w:p>
        </w:tc>
        <w:tc>
          <w:tcPr>
            <w:tcW w:w="5586" w:type="dxa"/>
          </w:tcPr>
          <w:p>
            <w:pPr/>
            <w:r>
              <w:t>其它营业厅或中转中心送达货物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shd w:val="clear" w:color="auto" w:fill="D9E2F3" w:themeFill="accent5" w:themeFillTint="33"/>
          </w:tcPr>
          <w:p>
            <w:pPr>
              <w:jc w:val="left"/>
              <w:rPr>
                <w:b/>
                <w:bCs/>
              </w:rPr>
            </w:pPr>
            <w:r>
              <w:rPr>
                <w:b/>
                <w:bCs/>
              </w:rPr>
              <w:t>前置条件</w:t>
            </w:r>
          </w:p>
        </w:tc>
        <w:tc>
          <w:tcPr>
            <w:tcW w:w="5586" w:type="dxa"/>
            <w:shd w:val="clear" w:color="auto" w:fill="D9E2F3" w:themeFill="accent5" w:themeFillTint="33"/>
          </w:tcPr>
          <w:p>
            <w:pPr/>
            <w:r>
              <w:t xml:space="preserve">营业厅业务员已经被识别和授权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tcPr>
          <w:p>
            <w:pPr>
              <w:jc w:val="left"/>
              <w:rPr>
                <w:b/>
                <w:bCs/>
              </w:rPr>
            </w:pPr>
            <w:r>
              <w:rPr>
                <w:b/>
                <w:bCs/>
              </w:rPr>
              <w:t>后置条件</w:t>
            </w:r>
          </w:p>
        </w:tc>
        <w:tc>
          <w:tcPr>
            <w:tcW w:w="5586" w:type="dxa"/>
          </w:tcPr>
          <w:p>
            <w:pPr/>
            <w:r>
              <w:t>打印接收单，派件单，并记录到达营业厅的货物编号以及派送该货物的快递员的编号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shd w:val="clear" w:color="auto" w:fill="D9E2F3" w:themeFill="accent5" w:themeFillTint="33"/>
          </w:tcPr>
          <w:p>
            <w:pPr>
              <w:jc w:val="left"/>
              <w:rPr>
                <w:b/>
                <w:bCs/>
              </w:rPr>
            </w:pPr>
            <w:r>
              <w:rPr>
                <w:b/>
                <w:bCs/>
              </w:rPr>
              <w:t>正常流程</w:t>
            </w:r>
          </w:p>
        </w:tc>
        <w:tc>
          <w:tcPr>
            <w:tcW w:w="5586" w:type="dxa"/>
            <w:shd w:val="clear" w:color="auto" w:fill="D9E2F3" w:themeFill="accent5" w:themeFillTint="33"/>
          </w:tcPr>
          <w:p>
            <w:pPr>
              <w:pStyle w:val="16"/>
              <w:numPr>
                <w:ilvl w:val="0"/>
                <w:numId w:val="8"/>
              </w:numPr>
              <w:ind w:firstLineChars="0"/>
            </w:pPr>
            <w:r>
              <w:rPr>
                <w:rFonts w:hint="eastAsia"/>
              </w:rPr>
              <w:t>点击接件与派件按钮</w:t>
            </w:r>
            <w:r>
              <w:t>；</w:t>
            </w:r>
            <w:r>
              <w:rPr>
                <w:rFonts w:hint="eastAsia"/>
              </w:rPr>
              <w:t>系统显示接件与派件管理界面；</w:t>
            </w:r>
          </w:p>
          <w:p>
            <w:pPr>
              <w:pStyle w:val="16"/>
              <w:numPr>
                <w:ilvl w:val="0"/>
                <w:numId w:val="8"/>
              </w:numPr>
              <w:ind w:firstLineChars="0"/>
            </w:pPr>
            <w:r>
              <w:t>营业厅业务员输入</w:t>
            </w:r>
            <w:r>
              <w:rPr>
                <w:rFonts w:hint="eastAsia"/>
                <w:lang w:val="en-US" w:eastAsia="zh-CN"/>
              </w:rPr>
              <w:t>装车单</w:t>
            </w:r>
            <w:r>
              <w:rPr>
                <w:rFonts w:hint="eastAsia"/>
              </w:rPr>
              <w:t>编号并点击确定；系统查询该</w:t>
            </w:r>
            <w:r>
              <w:rPr>
                <w:rFonts w:hint="eastAsia"/>
                <w:lang w:val="en-US" w:eastAsia="zh-CN"/>
              </w:rPr>
              <w:t>装车单</w:t>
            </w:r>
            <w:r>
              <w:rPr>
                <w:rFonts w:hint="eastAsia"/>
              </w:rPr>
              <w:t>信息</w:t>
            </w:r>
            <w:r>
              <w:rPr>
                <w:rFonts w:hint="eastAsia"/>
                <w:lang w:eastAsia="zh-CN"/>
              </w:rPr>
              <w:t>。</w:t>
            </w:r>
          </w:p>
          <w:p>
            <w:pPr>
              <w:pStyle w:val="16"/>
              <w:numPr>
                <w:ilvl w:val="0"/>
                <w:numId w:val="8"/>
              </w:numPr>
              <w:ind w:firstLineChars="0"/>
            </w:pPr>
            <w:r>
              <w:rPr>
                <w:rFonts w:hint="eastAsia"/>
                <w:lang w:val="en-US" w:eastAsia="zh-CN"/>
              </w:rPr>
              <w:t>填写状态需更新的快递单号，</w:t>
            </w:r>
            <w:r>
              <w:rPr>
                <w:rFonts w:hint="eastAsia"/>
              </w:rPr>
              <w:t>下拉菜单中选择货物到达状态（损坏、完整、丢失）并点击确定生成派件单；</w:t>
            </w:r>
            <w:r>
              <w:t>系统</w:t>
            </w:r>
            <w:r>
              <w:rPr>
                <w:rFonts w:hint="eastAsia"/>
              </w:rPr>
              <w:t>针对接收单中的每一快件分别生成派件单（快递员待填）；</w:t>
            </w:r>
          </w:p>
          <w:p>
            <w:pPr>
              <w:pStyle w:val="16"/>
              <w:numPr>
                <w:ilvl w:val="0"/>
                <w:numId w:val="8"/>
              </w:numPr>
              <w:ind w:firstLineChars="0"/>
            </w:pPr>
            <w:r>
              <w:rPr>
                <w:rFonts w:hint="eastAsia"/>
              </w:rPr>
              <w:t>对每一派件单</w:t>
            </w:r>
            <w:r>
              <w:rPr>
                <w:rFonts w:hint="eastAsia"/>
                <w:lang w:val="en-US" w:eastAsia="zh-CN"/>
              </w:rPr>
              <w:t>选择</w:t>
            </w:r>
            <w:r>
              <w:rPr>
                <w:rFonts w:hint="eastAsia"/>
              </w:rPr>
              <w:t>派件员工；</w:t>
            </w:r>
          </w:p>
          <w:p>
            <w:pPr>
              <w:pStyle w:val="16"/>
              <w:numPr>
                <w:ilvl w:val="0"/>
                <w:numId w:val="8"/>
              </w:numPr>
              <w:ind w:firstLineChars="0"/>
            </w:pPr>
            <w:r>
              <w:rPr>
                <w:rFonts w:hint="eastAsia"/>
              </w:rPr>
              <w:t>点击</w:t>
            </w:r>
            <w:r>
              <w:rPr>
                <w:rFonts w:hint="eastAsia"/>
                <w:lang w:val="en-US" w:eastAsia="zh-CN"/>
              </w:rPr>
              <w:t>确认</w:t>
            </w:r>
            <w:r>
              <w:rPr>
                <w:rFonts w:hint="eastAsia"/>
              </w:rPr>
              <w:t>按钮</w:t>
            </w:r>
            <w:r>
              <w:rPr>
                <w:rFonts w:hint="eastAsia"/>
                <w:lang w:eastAsia="zh-CN"/>
              </w:rPr>
              <w:t>，</w:t>
            </w:r>
            <w:r>
              <w:rPr>
                <w:rFonts w:hint="eastAsia"/>
              </w:rPr>
              <w:t>显示接收单（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系统生成接收单并更新接收单文件，更新接收单中所有快递的历史轨迹属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tcPr>
          <w:p>
            <w:pPr>
              <w:jc w:val="left"/>
              <w:rPr>
                <w:b/>
                <w:bCs/>
              </w:rPr>
            </w:pPr>
            <w:r>
              <w:rPr>
                <w:b/>
                <w:bCs/>
              </w:rPr>
              <w:t>扩展流程</w:t>
            </w:r>
          </w:p>
        </w:tc>
        <w:tc>
          <w:tcPr>
            <w:tcW w:w="5586" w:type="dxa"/>
          </w:tcPr>
          <w:p>
            <w:pPr>
              <w:numPr>
                <w:ilvl w:val="0"/>
                <w:numId w:val="9"/>
              </w:numPr>
              <w:rPr>
                <w:rFonts w:hint="eastAsia"/>
                <w:lang w:val="en-US" w:eastAsia="zh-CN"/>
              </w:rPr>
            </w:pPr>
            <w:r>
              <w:rPr>
                <w:rFonts w:hint="eastAsia"/>
                <w:lang w:val="en-US" w:eastAsia="zh-CN"/>
              </w:rPr>
              <w:t>a 装车单格式有误或不存在</w:t>
            </w:r>
          </w:p>
          <w:p>
            <w:pPr>
              <w:numPr>
                <w:ilvl w:val="0"/>
                <w:numId w:val="0"/>
              </w:numPr>
              <w:rPr>
                <w:rFonts w:hint="eastAsia"/>
                <w:lang w:val="en-US" w:eastAsia="zh-CN"/>
              </w:rPr>
            </w:pPr>
            <w:r>
              <w:rPr>
                <w:rFonts w:hint="eastAsia"/>
                <w:lang w:val="en-US" w:eastAsia="zh-CN"/>
              </w:rPr>
              <w:t xml:space="preserve">    系统提示找不到单据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710" w:type="dxa"/>
            <w:shd w:val="clear" w:color="auto" w:fill="D9E2F3" w:themeFill="accent5" w:themeFillTint="33"/>
          </w:tcPr>
          <w:p>
            <w:pPr>
              <w:jc w:val="left"/>
              <w:rPr>
                <w:b/>
                <w:bCs/>
              </w:rPr>
            </w:pPr>
            <w:r>
              <w:rPr>
                <w:b/>
                <w:bCs/>
              </w:rPr>
              <w:t>特殊需求</w:t>
            </w:r>
          </w:p>
        </w:tc>
        <w:tc>
          <w:tcPr>
            <w:tcW w:w="5586" w:type="dxa"/>
            <w:shd w:val="clear" w:color="auto" w:fill="D9E2F3" w:themeFill="accent5" w:themeFillTint="33"/>
          </w:tcPr>
          <w:p>
            <w:pPr/>
            <w:r>
              <w:rPr>
                <w:rFonts w:hint="eastAsia"/>
              </w:rPr>
              <w:t>货物不在营业厅存储，能够立即派送出去</w:t>
            </w:r>
          </w:p>
        </w:tc>
      </w:tr>
    </w:tbl>
    <w:p>
      <w:pPr>
        <w:pStyle w:val="26"/>
        <w:rPr>
          <w:color w:val="0000FF"/>
        </w:rPr>
      </w:pPr>
    </w:p>
    <w:p>
      <w:pPr>
        <w:pStyle w:val="26"/>
      </w:pPr>
      <w:r>
        <w:t>UC3.3 生成收款单</w:t>
      </w:r>
      <w:bookmarkEnd w:id="11"/>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UC</w:t>
            </w:r>
            <w:r>
              <w:rPr>
                <w:b/>
                <w:bCs/>
                <w:color w:val="FFFFFF" w:themeColor="background1"/>
                <w14:textFill>
                  <w14:solidFill>
                    <w14:schemeClr w14:val="bg1"/>
                  </w14:solidFill>
                </w14:textFill>
              </w:rPr>
              <w:t>3.3 生成收款单</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asciiTheme="minorEastAsia" w:hAnsiTheme="minorEastAsia"/>
                <w:b/>
                <w:bCs/>
                <w:color w:val="FFFFFF" w:themeColor="background1"/>
                <w14:textFill>
                  <w14:solidFill>
                    <w14:schemeClr w14:val="bg1"/>
                  </w14:solidFill>
                </w14:textFill>
              </w:rPr>
              <w:t>作者 张健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参与者</w:t>
            </w:r>
          </w:p>
        </w:tc>
        <w:tc>
          <w:tcPr>
            <w:tcW w:w="6883" w:type="dxa"/>
            <w:gridSpan w:val="2"/>
            <w:shd w:val="clear" w:color="auto" w:fill="D9E2F3" w:themeFill="accent5" w:themeFillTint="33"/>
          </w:tcPr>
          <w:p>
            <w:pPr/>
            <w:r>
              <w:rPr>
                <w:rFonts w:hint="eastAsia"/>
              </w:rPr>
              <w:t>营业厅业务员，目标是针对快递员揽件回来的快件生成收款单，记录每个快递员每天收的快递费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触发条件</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前置条件</w:t>
            </w:r>
          </w:p>
        </w:tc>
        <w:tc>
          <w:tcPr>
            <w:tcW w:w="6883" w:type="dxa"/>
            <w:gridSpan w:val="2"/>
            <w:shd w:val="clear" w:color="auto" w:fill="D9E2F3" w:themeFill="accent5" w:themeFillTint="33"/>
          </w:tcPr>
          <w:p>
            <w:pPr/>
            <w:r>
              <w:rPr>
                <w:rFonts w:hint="eastAsia"/>
              </w:rPr>
              <w:t>营业厅业务员必须已经被识别和授权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后置条件</w:t>
            </w:r>
          </w:p>
        </w:tc>
        <w:tc>
          <w:tcPr>
            <w:tcW w:w="6883" w:type="dxa"/>
            <w:gridSpan w:val="2"/>
          </w:tcPr>
          <w:p>
            <w:pPr/>
            <w:r>
              <w:rPr>
                <w:rFonts w:hint="eastAsia"/>
              </w:rPr>
              <w:t>生成收款单，更新收款单文件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正常流程</w:t>
            </w:r>
          </w:p>
        </w:tc>
        <w:tc>
          <w:tcPr>
            <w:tcW w:w="6883" w:type="dxa"/>
            <w:gridSpan w:val="2"/>
            <w:shd w:val="clear" w:color="auto" w:fill="D9E2F3" w:themeFill="accent5" w:themeFillTint="33"/>
          </w:tcPr>
          <w:p>
            <w:pPr>
              <w:pStyle w:val="16"/>
              <w:numPr>
                <w:ilvl w:val="0"/>
                <w:numId w:val="10"/>
              </w:numPr>
              <w:ind w:firstLineChars="0"/>
            </w:pPr>
            <w:r>
              <w:rPr>
                <w:rFonts w:hint="eastAsia"/>
              </w:rPr>
              <w:t>点击“生成收款单”；</w:t>
            </w:r>
          </w:p>
          <w:p>
            <w:pPr>
              <w:pStyle w:val="16"/>
              <w:numPr>
                <w:ilvl w:val="0"/>
                <w:numId w:val="10"/>
              </w:numPr>
              <w:ind w:firstLineChars="0"/>
            </w:pPr>
            <w:r>
              <w:t>系统显示</w:t>
            </w:r>
            <w:r>
              <w:rPr>
                <w:rFonts w:hint="eastAsia"/>
              </w:rPr>
              <w:t>生成收款单的</w:t>
            </w:r>
            <w:r>
              <w:t>界面</w:t>
            </w:r>
          </w:p>
          <w:p>
            <w:pPr>
              <w:pStyle w:val="16"/>
              <w:numPr>
                <w:ilvl w:val="0"/>
                <w:numId w:val="10"/>
              </w:numPr>
              <w:ind w:firstLineChars="0"/>
            </w:pPr>
            <w:r>
              <w:rPr>
                <w:rFonts w:hint="eastAsia"/>
              </w:rPr>
              <w:t>输入快递员编号并点击生成收款单</w:t>
            </w:r>
            <w:r>
              <w:t>；</w:t>
            </w:r>
          </w:p>
          <w:p>
            <w:pPr>
              <w:pStyle w:val="16"/>
              <w:numPr>
                <w:ilvl w:val="0"/>
                <w:numId w:val="10"/>
              </w:numPr>
              <w:ind w:firstLineChars="0"/>
            </w:pPr>
            <w:r>
              <w:rPr>
                <w:rFonts w:hint="eastAsia"/>
              </w:rPr>
              <w:t>系统显示预览的收款单</w:t>
            </w:r>
          </w:p>
          <w:p>
            <w:pPr>
              <w:pStyle w:val="16"/>
              <w:numPr>
                <w:ilvl w:val="0"/>
                <w:numId w:val="10"/>
              </w:numPr>
              <w:ind w:firstLineChars="0"/>
            </w:pPr>
            <w:r>
              <w:rPr>
                <w:rFonts w:hint="eastAsia"/>
              </w:rPr>
              <w:t>点击确认，</w:t>
            </w:r>
            <w:r>
              <w:t>系统生成收款单，</w:t>
            </w:r>
            <w:r>
              <w:rPr>
                <w:rFonts w:hint="eastAsia"/>
              </w:rPr>
              <w:t>更新收款单文件</w:t>
            </w:r>
            <w: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left"/>
              <w:rPr>
                <w:b/>
                <w:bCs/>
              </w:rPr>
            </w:pPr>
            <w:r>
              <w:rPr>
                <w:rFonts w:hint="eastAsia"/>
                <w:b/>
                <w:bCs/>
              </w:rPr>
              <w:t>扩展流程</w:t>
            </w:r>
          </w:p>
        </w:tc>
        <w:tc>
          <w:tcPr>
            <w:tcW w:w="6883" w:type="dxa"/>
            <w:gridSpan w:val="2"/>
          </w:tcPr>
          <w:p>
            <w:pPr/>
            <w:r>
              <w:t>3.</w:t>
            </w:r>
            <w:r>
              <w:rPr>
                <w:rFonts w:hint="eastAsia"/>
              </w:rPr>
              <w:t>a</w:t>
            </w:r>
            <w:r>
              <w:t xml:space="preserve"> </w:t>
            </w:r>
            <w:r>
              <w:rPr>
                <w:rFonts w:hint="eastAsia"/>
              </w:rPr>
              <w:t>快递员不存在</w:t>
            </w:r>
          </w:p>
          <w:p>
            <w:pPr/>
            <w:r>
              <w:rPr>
                <w:rFonts w:hint="eastAsia"/>
              </w:rPr>
              <w:t xml:space="preserve">   1.</w:t>
            </w:r>
            <w:r>
              <w:t xml:space="preserve"> </w:t>
            </w:r>
            <w:r>
              <w:rPr>
                <w:rFonts w:hint="eastAsia"/>
              </w:rPr>
              <w:t>系统提示输入快递员</w:t>
            </w:r>
          </w:p>
          <w:p>
            <w:pPr/>
            <w:r>
              <w:t>3.</w:t>
            </w:r>
            <w:r>
              <w:rPr>
                <w:rFonts w:hint="eastAsia"/>
              </w:rPr>
              <w:t>b付款金额为0</w:t>
            </w:r>
          </w:p>
          <w:p>
            <w:pPr>
              <w:rPr>
                <w:rFonts w:hint="eastAsia"/>
              </w:rPr>
            </w:pPr>
            <w:r>
              <w:rPr>
                <w:rFonts w:hint="eastAsia"/>
              </w:rPr>
              <w:t>1．系统提示该快递员还没有进行新的派件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left"/>
              <w:rPr>
                <w:b/>
                <w:bCs/>
              </w:rPr>
            </w:pPr>
            <w:r>
              <w:rPr>
                <w:rFonts w:hint="eastAsia"/>
                <w:b/>
                <w:bCs/>
              </w:rPr>
              <w:t>特殊需求</w:t>
            </w:r>
          </w:p>
        </w:tc>
        <w:tc>
          <w:tcPr>
            <w:tcW w:w="6883" w:type="dxa"/>
            <w:gridSpan w:val="2"/>
            <w:shd w:val="clear" w:color="auto" w:fill="D9E2F3" w:themeFill="accent5" w:themeFillTint="33"/>
          </w:tcPr>
          <w:p>
            <w:pPr/>
            <w:r>
              <w:rPr>
                <w:rFonts w:hint="eastAsia"/>
              </w:rPr>
              <w:t>无</w:t>
            </w:r>
          </w:p>
        </w:tc>
      </w:tr>
    </w:tbl>
    <w:p>
      <w:pPr>
        <w:pStyle w:val="26"/>
      </w:pPr>
      <w:bookmarkStart w:id="12" w:name="_Toc432266783"/>
      <w:r>
        <w:t xml:space="preserve">UC3.4 </w:t>
      </w:r>
      <w:r>
        <w:rPr>
          <w:rFonts w:hint="eastAsia"/>
        </w:rPr>
        <w:t>车辆信息管理用例描述</w:t>
      </w:r>
      <w:bookmarkEnd w:id="12"/>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3.4</w:t>
            </w:r>
            <w:r>
              <w:rPr>
                <w:rFonts w:hint="eastAsia"/>
                <w:b/>
                <w:bCs/>
                <w:color w:val="FFFFFF" w:themeColor="background1"/>
                <w14:textFill>
                  <w14:solidFill>
                    <w14:schemeClr w14:val="bg1"/>
                  </w14:solidFill>
                </w14:textFill>
              </w:rPr>
              <w:t>车辆信息管理用例描述</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营业厅业务员，目标是能够在车辆信息发生变化时能够正确地对系统中的车辆信息进行修改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pStyle w:val="16"/>
              <w:numPr>
                <w:ilvl w:val="0"/>
                <w:numId w:val="11"/>
              </w:numPr>
              <w:ind w:firstLineChars="0"/>
            </w:pPr>
            <w:r>
              <w:t>增加一辆车</w:t>
            </w:r>
          </w:p>
          <w:p>
            <w:pPr>
              <w:pStyle w:val="16"/>
              <w:numPr>
                <w:ilvl w:val="0"/>
                <w:numId w:val="11"/>
              </w:numPr>
              <w:ind w:firstLineChars="0"/>
            </w:pPr>
            <w:r>
              <w:t>删除一辆车</w:t>
            </w:r>
          </w:p>
          <w:p>
            <w:pPr>
              <w:pStyle w:val="16"/>
              <w:numPr>
                <w:ilvl w:val="0"/>
                <w:numId w:val="11"/>
              </w:numPr>
              <w:ind w:firstLineChars="0"/>
            </w:pPr>
            <w:r>
              <w:t>修改一辆车的信息</w:t>
            </w:r>
          </w:p>
          <w:p>
            <w:pPr>
              <w:pStyle w:val="16"/>
              <w:numPr>
                <w:ilvl w:val="0"/>
                <w:numId w:val="11"/>
              </w:numPr>
              <w:ind w:firstLineChars="0"/>
            </w:pPr>
            <w:r>
              <w:t>查询一辆车的信息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t>营业厅业务员必须已经掌握相关操作并被识别和授权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更新车辆管理系统的信息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r>
              <w:t>1.</w:t>
            </w:r>
            <w:r>
              <w:rPr>
                <w:rFonts w:hint="eastAsia"/>
              </w:rPr>
              <w:t>点击车辆信息管理按钮；系统显示“增加车辆”、“修改车辆信息”、“删除车辆”、“查询车辆信息”按钮</w:t>
            </w:r>
          </w:p>
          <w:p>
            <w:pPr/>
            <w:r>
              <w:t>2.</w:t>
            </w:r>
            <w:r>
              <w:rPr>
                <w:rFonts w:hint="eastAsia"/>
              </w:rPr>
              <w:t>a</w:t>
            </w:r>
            <w:r>
              <w:t xml:space="preserve">.1. </w:t>
            </w:r>
            <w:r>
              <w:rPr>
                <w:rFonts w:hint="eastAsia"/>
              </w:rPr>
              <w:t>点击增加车辆按钮；</w:t>
            </w:r>
            <w:r>
              <w:t>系统</w:t>
            </w:r>
            <w:r>
              <w:rPr>
                <w:rFonts w:hint="eastAsia"/>
              </w:rPr>
              <w:t>显示车辆信息输入界面；</w:t>
            </w:r>
          </w:p>
          <w:p>
            <w:pPr>
              <w:ind w:firstLine="315" w:firstLineChars="150"/>
            </w:pPr>
            <w:r>
              <w:rPr>
                <w:rFonts w:hint="eastAsia"/>
              </w:rPr>
              <w:t>2. 输入车辆代号（城市编号（电话号码区号南京025）+营业厅编号（000三位数字）+000三位数字）、车牌号（苏A 00000）、服役时间）和司机信息（司机编号（城市编号（电话号码区号南京025）+营业厅编号（000三位数字）+000三位数字、姓名、出生日期、身份证号、手机 、性别、行驶证期限并点击确定；系统提示新建车辆完毕并返回到车辆信息管理界面；</w:t>
            </w:r>
          </w:p>
          <w:p>
            <w:pPr>
              <w:ind w:firstLine="315" w:firstLineChars="150"/>
            </w:pPr>
          </w:p>
          <w:p>
            <w:pPr/>
            <w:r>
              <w:rPr>
                <w:rFonts w:hint="eastAsia"/>
              </w:rPr>
              <w:t>2.b</w:t>
            </w:r>
            <w:r>
              <w:t xml:space="preserve">.1 </w:t>
            </w:r>
            <w:r>
              <w:rPr>
                <w:rFonts w:hint="eastAsia"/>
              </w:rPr>
              <w:t>点击删除车辆按钮；</w:t>
            </w:r>
            <w:r>
              <w:t>系统提示营业厅业务员输入车辆的代号；</w:t>
            </w:r>
          </w:p>
          <w:p>
            <w:pPr>
              <w:ind w:firstLine="315" w:firstLineChars="150"/>
            </w:pPr>
            <w:r>
              <w:t xml:space="preserve">2. </w:t>
            </w:r>
            <w:r>
              <w:rPr>
                <w:rFonts w:hint="eastAsia"/>
              </w:rPr>
              <w:t>输入要删除的车辆代号点击确定；系统提示删除完毕并返回到车辆信息管理界面；</w:t>
            </w:r>
          </w:p>
          <w:p>
            <w:pPr/>
          </w:p>
          <w:p>
            <w:pPr/>
            <w:r>
              <w:t>2.</w:t>
            </w:r>
            <w:r>
              <w:rPr>
                <w:rFonts w:hint="eastAsia"/>
              </w:rPr>
              <w:t>c</w:t>
            </w:r>
            <w:r>
              <w:t xml:space="preserve">.1. </w:t>
            </w:r>
            <w:r>
              <w:rPr>
                <w:rFonts w:hint="eastAsia"/>
              </w:rPr>
              <w:t>点击修改车辆信息按钮；系统提示输入</w:t>
            </w:r>
            <w:r>
              <w:t>车辆的代号；</w:t>
            </w:r>
          </w:p>
          <w:p>
            <w:pPr>
              <w:ind w:firstLine="315" w:firstLineChars="150"/>
            </w:pPr>
            <w:r>
              <w:t>2. 营业厅业务员按照系统的提示输入代号；系统检索到车辆的编号后将</w:t>
            </w:r>
            <w:r>
              <w:rPr>
                <w:rFonts w:hint="eastAsia"/>
              </w:rPr>
              <w:t>显示该车的所有信息并允许业务员修改；</w:t>
            </w:r>
          </w:p>
          <w:p>
            <w:pPr>
              <w:ind w:firstLine="315" w:firstLineChars="150"/>
            </w:pPr>
            <w:r>
              <w:t xml:space="preserve">3. </w:t>
            </w:r>
            <w:r>
              <w:rPr>
                <w:rFonts w:hint="eastAsia"/>
              </w:rPr>
              <w:t>修改信息并点击确认；系统提示修改完毕并返回到车辆信息管理界面；</w:t>
            </w:r>
          </w:p>
          <w:p>
            <w:pPr/>
          </w:p>
          <w:p>
            <w:pPr/>
            <w:r>
              <w:t>2.</w:t>
            </w:r>
            <w:r>
              <w:rPr>
                <w:rFonts w:hint="eastAsia"/>
              </w:rPr>
              <w:t>d</w:t>
            </w:r>
            <w:r>
              <w:t xml:space="preserve">.1 </w:t>
            </w:r>
            <w:r>
              <w:rPr>
                <w:rFonts w:hint="eastAsia"/>
              </w:rPr>
              <w:t>点击查询车辆信息按钮；系统提示输入</w:t>
            </w:r>
            <w:r>
              <w:t>车辆的代号；</w:t>
            </w:r>
          </w:p>
          <w:p>
            <w:pPr/>
            <w:r>
              <w:t xml:space="preserve">   2. 营业厅业务员按照系统的提示输入代号；系统检索到车辆的编号后将</w:t>
            </w:r>
            <w:r>
              <w:rPr>
                <w:rFonts w:hint="eastAsia"/>
              </w:rPr>
              <w:t>显示该车的所有信息；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t>2.</w:t>
            </w:r>
            <w:r>
              <w:rPr>
                <w:rFonts w:hint="eastAsia"/>
              </w:rPr>
              <w:t>b</w:t>
            </w:r>
            <w:r>
              <w:t xml:space="preserve">.2.a, 2.a.2.a, 2.c.2.a, 2.d.2.a </w:t>
            </w:r>
            <w:r>
              <w:rPr>
                <w:rFonts w:hint="eastAsia"/>
              </w:rPr>
              <w:t>输入的车辆代号不符合格式</w:t>
            </w:r>
          </w:p>
          <w:p>
            <w:pPr>
              <w:ind w:firstLine="735" w:firstLineChars="350"/>
            </w:pPr>
            <w:r>
              <w:t>1.</w:t>
            </w:r>
            <w:r>
              <w:rPr>
                <w:rFonts w:hint="eastAsia"/>
              </w:rPr>
              <w:t>提示快递员重新输入订单参数</w:t>
            </w:r>
          </w:p>
          <w:p>
            <w:pPr/>
            <w:r>
              <w:t>2.</w:t>
            </w:r>
            <w:r>
              <w:rPr>
                <w:rFonts w:hint="eastAsia"/>
              </w:rPr>
              <w:t>b</w:t>
            </w:r>
            <w:r>
              <w:t>.2.b, 2.c.2.b, 2.d.2.b</w:t>
            </w:r>
            <w:r>
              <w:rPr>
                <w:rFonts w:hint="eastAsia"/>
              </w:rPr>
              <w:t xml:space="preserve"> 输入的车辆代号不存在</w:t>
            </w:r>
          </w:p>
          <w:p>
            <w:pPr>
              <w:ind w:firstLine="630" w:firstLineChars="300"/>
            </w:pPr>
            <w:r>
              <w:t>1.</w:t>
            </w:r>
            <w:r>
              <w:rPr>
                <w:rFonts w:hint="eastAsia"/>
              </w:rPr>
              <w:t>系统提示输入正确的车辆代号</w:t>
            </w:r>
          </w:p>
          <w:p>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t>无</w:t>
            </w:r>
          </w:p>
        </w:tc>
      </w:tr>
    </w:tbl>
    <w:p>
      <w:pPr>
        <w:pStyle w:val="26"/>
      </w:pPr>
      <w:bookmarkStart w:id="13" w:name="_Toc432266784"/>
      <w:r>
        <w:rPr>
          <w:rFonts w:hint="eastAsia"/>
        </w:rPr>
        <w:t>UC3.5</w:t>
      </w:r>
      <w:r>
        <w:t xml:space="preserve"> </w:t>
      </w:r>
      <w:r>
        <w:rPr>
          <w:rFonts w:hint="eastAsia"/>
        </w:rPr>
        <w:t>司机信息管理</w:t>
      </w:r>
      <w:bookmarkEnd w:id="13"/>
    </w:p>
    <w:tbl>
      <w:tblPr>
        <w:tblStyle w:val="21"/>
        <w:tblW w:w="829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148" w:type="dxa"/>
            <w:gridSpan w:val="2"/>
            <w:tcBorders>
              <w:top w:val="single" w:color="4472C4" w:sz="4" w:space="0"/>
              <w:left w:val="single" w:color="4472C4" w:sz="4" w:space="0"/>
              <w:bottom w:val="single" w:color="4472C4" w:sz="4" w:space="0"/>
              <w:right w:val="nil"/>
              <w:insideH w:val="single" w:sz="4" w:space="0"/>
              <w:insideV w:val="nil"/>
              <w:tl2br w:val="nil"/>
              <w:tr2bl w:val="nil"/>
            </w:tcBorders>
            <w:shd w:val="clear" w:color="auto" w:fill="4472C4"/>
          </w:tcPr>
          <w:p>
            <w:pPr>
              <w:jc w:val="left"/>
              <w:rPr>
                <w:rFonts w:ascii="Times New Roman" w:hAnsi="Times New Roman" w:eastAsia="宋体" w:cs="Times New Roman"/>
                <w:b/>
                <w:bCs/>
                <w:color w:val="FFFFFF"/>
                <w:kern w:val="0"/>
                <w:sz w:val="20"/>
                <w:szCs w:val="20"/>
              </w:rPr>
            </w:pPr>
            <w:r>
              <w:rPr>
                <w:rFonts w:hint="eastAsia" w:ascii="Times New Roman" w:hAnsi="Times New Roman" w:eastAsia="宋体" w:cs="Times New Roman"/>
                <w:b/>
                <w:bCs/>
                <w:color w:val="FFFFFF"/>
                <w:kern w:val="0"/>
                <w:sz w:val="20"/>
                <w:szCs w:val="20"/>
              </w:rPr>
              <w:t>UC3.5</w:t>
            </w:r>
            <w:r>
              <w:rPr>
                <w:rFonts w:ascii="Times New Roman" w:hAnsi="Times New Roman" w:eastAsia="宋体" w:cs="Times New Roman"/>
                <w:b/>
                <w:bCs/>
                <w:color w:val="FFFFFF"/>
                <w:kern w:val="0"/>
                <w:sz w:val="20"/>
                <w:szCs w:val="20"/>
              </w:rPr>
              <w:t xml:space="preserve"> </w:t>
            </w:r>
            <w:r>
              <w:rPr>
                <w:rFonts w:hint="eastAsia" w:ascii="Times New Roman" w:hAnsi="Times New Roman" w:eastAsia="宋体" w:cs="Times New Roman"/>
                <w:b/>
                <w:bCs/>
                <w:color w:val="FFFFFF"/>
                <w:kern w:val="0"/>
                <w:sz w:val="20"/>
                <w:szCs w:val="20"/>
              </w:rPr>
              <w:t>司机信息管理</w:t>
            </w:r>
          </w:p>
        </w:tc>
        <w:tc>
          <w:tcPr>
            <w:tcW w:w="4148" w:type="dxa"/>
            <w:tcBorders>
              <w:top w:val="single" w:color="4472C4" w:sz="4" w:space="0"/>
              <w:bottom w:val="single" w:color="4472C4" w:sz="4" w:space="0"/>
              <w:right w:val="single" w:color="4472C4" w:sz="4" w:space="0"/>
              <w:insideH w:val="single" w:sz="4" w:space="0"/>
              <w:insideV w:val="nil"/>
              <w:tl2br w:val="nil"/>
              <w:tr2bl w:val="nil"/>
            </w:tcBorders>
            <w:shd w:val="clear" w:color="auto" w:fill="4472C4"/>
          </w:tcPr>
          <w:p>
            <w:pPr>
              <w:jc w:val="left"/>
              <w:rPr>
                <w:rFonts w:ascii="Times New Roman" w:hAnsi="Times New Roman" w:eastAsia="宋体" w:cs="Times New Roman"/>
                <w:b w:val="0"/>
                <w:bCs w:val="0"/>
                <w:color w:val="FFFFFF"/>
                <w:kern w:val="0"/>
                <w:sz w:val="20"/>
                <w:szCs w:val="20"/>
              </w:rPr>
            </w:pPr>
            <w:r>
              <w:rPr>
                <w:rFonts w:hint="eastAsia" w:cs="Times New Roman" w:asciiTheme="minorEastAsia" w:hAnsiTheme="minorEastAsia" w:eastAsiaTheme="minorEastAsia"/>
                <w:b/>
                <w:bCs/>
                <w:color w:val="FFFFFF" w:themeColor="background1"/>
                <w:kern w:val="0"/>
                <w:sz w:val="21"/>
                <w:szCs w:val="21"/>
                <w14:textFill>
                  <w14:solidFill>
                    <w14:schemeClr w14:val="bg1"/>
                  </w14:solidFill>
                </w14:textFill>
              </w:rPr>
              <w:t>作者 令佩棠</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imes New Roman" w:hAnsi="Times New Roman" w:eastAsia="宋体" w:cs="Times New Roman"/>
                <w:b/>
                <w:bCs/>
                <w:kern w:val="0"/>
                <w:sz w:val="20"/>
                <w:szCs w:val="20"/>
              </w:rPr>
            </w:pPr>
          </w:p>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参与者</w:t>
            </w:r>
          </w:p>
        </w:tc>
        <w:tc>
          <w:tcPr>
            <w:tcW w:w="6883" w:type="dxa"/>
            <w:gridSpan w:val="2"/>
            <w:shd w:val="clear" w:color="auto" w:fill="D9E2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营业厅业务员，目标是快捷高效地完成司机信息（司机编号，姓名，出生日期，身份证号，手机，性别，车辆单位，行驶证期限）的管理与维护</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触发条件</w:t>
            </w:r>
          </w:p>
        </w:tc>
        <w:tc>
          <w:tcPr>
            <w:tcW w:w="6883" w:type="dxa"/>
            <w:gridSpan w:val="2"/>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营业厅有司机信息变更（增、删、改）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前置条件</w:t>
            </w:r>
          </w:p>
        </w:tc>
        <w:tc>
          <w:tcPr>
            <w:tcW w:w="6883" w:type="dxa"/>
            <w:gridSpan w:val="2"/>
            <w:shd w:val="clear" w:color="auto" w:fill="D9E2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营业厅业务员已被识别和授权</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后置条件</w:t>
            </w:r>
          </w:p>
        </w:tc>
        <w:tc>
          <w:tcPr>
            <w:tcW w:w="6883" w:type="dxa"/>
            <w:gridSpan w:val="2"/>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司机信息均已被存储，系统显示存储成功</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214" w:hRule="atLeast"/>
        </w:trPr>
        <w:tc>
          <w:tcPr>
            <w:tcW w:w="1413" w:type="dxa"/>
            <w:shd w:val="clear" w:color="auto" w:fill="D9E2F3"/>
          </w:tcPr>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正常流程</w:t>
            </w:r>
          </w:p>
        </w:tc>
        <w:tc>
          <w:tcPr>
            <w:tcW w:w="6883" w:type="dxa"/>
            <w:gridSpan w:val="2"/>
            <w:shd w:val="clear" w:color="auto" w:fill="D9E2F3"/>
          </w:tcPr>
          <w:p>
            <w:pPr>
              <w:numPr>
                <w:ilvl w:val="0"/>
                <w:numId w:val="12"/>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营业厅业务员点击信息管理按钮</w:t>
            </w:r>
          </w:p>
          <w:p>
            <w:pPr>
              <w:numPr>
                <w:ilvl w:val="0"/>
                <w:numId w:val="12"/>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0新增司机信息</w:t>
            </w:r>
          </w:p>
          <w:p>
            <w:pPr>
              <w:numPr>
                <w:ilvl w:val="0"/>
                <w:numId w:val="13"/>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营业厅业务员输入新的司机的姓名、出生日期、身份证号、手机、性别、行驶证期限</w:t>
            </w:r>
          </w:p>
          <w:p>
            <w:pPr>
              <w:numPr>
                <w:ilvl w:val="0"/>
                <w:numId w:val="13"/>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系统自动生成司机编号（城市区号+营业厅编号+实际编号，例如南京鼓楼营业厅第5位司机：025000005）</w:t>
            </w:r>
          </w:p>
          <w:p>
            <w:pPr>
              <w:numPr>
                <w:ilvl w:val="0"/>
                <w:numId w:val="13"/>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营业厅业务员重复1-2步，直到完成所有新司机信息输入，营业厅业务员结束输入</w:t>
            </w:r>
          </w:p>
          <w:p>
            <w:pPr>
              <w:numPr>
                <w:ilvl w:val="0"/>
                <w:numId w:val="13"/>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系统记录新司机信息</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2.1旧司机信息删除</w:t>
            </w:r>
          </w:p>
          <w:p>
            <w:pPr>
              <w:numPr>
                <w:ilvl w:val="0"/>
                <w:numId w:val="14"/>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营业厅业务员输入要删除司机的编号或姓名查询</w:t>
            </w:r>
          </w:p>
          <w:p>
            <w:pPr>
              <w:numPr>
                <w:ilvl w:val="0"/>
                <w:numId w:val="14"/>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系统显示司机信息</w:t>
            </w:r>
          </w:p>
          <w:p>
            <w:pPr>
              <w:numPr>
                <w:ilvl w:val="0"/>
                <w:numId w:val="14"/>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营业厅业务员将其加入删除队列</w:t>
            </w:r>
          </w:p>
          <w:p>
            <w:pPr>
              <w:numPr>
                <w:ilvl w:val="0"/>
                <w:numId w:val="14"/>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营业厅业务员重复1-3步，直到完成所有要删除司机，营业厅业务员结束输入</w:t>
            </w:r>
          </w:p>
          <w:p>
            <w:pPr>
              <w:numPr>
                <w:ilvl w:val="0"/>
                <w:numId w:val="14"/>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系统移除所选中的司机信息</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2.2司机信息更改</w:t>
            </w:r>
          </w:p>
          <w:p>
            <w:pPr>
              <w:numPr>
                <w:ilvl w:val="0"/>
                <w:numId w:val="15"/>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营业厅业务员输入更改司机的编号或姓名查询</w:t>
            </w:r>
          </w:p>
          <w:p>
            <w:pPr>
              <w:numPr>
                <w:ilvl w:val="0"/>
                <w:numId w:val="15"/>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系统显示司机信息</w:t>
            </w:r>
          </w:p>
          <w:p>
            <w:pPr>
              <w:numPr>
                <w:ilvl w:val="0"/>
                <w:numId w:val="15"/>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营业厅业务员选中并编辑某司机信息</w:t>
            </w:r>
          </w:p>
          <w:p>
            <w:pPr>
              <w:numPr>
                <w:ilvl w:val="0"/>
                <w:numId w:val="15"/>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营业厅业务员重复1-3步，直到完成所有变更，营业厅业务员结束输入</w:t>
            </w:r>
          </w:p>
          <w:p>
            <w:pPr>
              <w:numPr>
                <w:ilvl w:val="0"/>
                <w:numId w:val="15"/>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系统记录变更后的司机信息</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2.3查询司机信息</w:t>
            </w:r>
          </w:p>
          <w:p>
            <w:pPr>
              <w:numPr>
                <w:ilvl w:val="0"/>
                <w:numId w:val="16"/>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营业厅业务员输入司机姓名或者编号</w:t>
            </w:r>
          </w:p>
          <w:p>
            <w:pPr>
              <w:numPr>
                <w:ilvl w:val="0"/>
                <w:numId w:val="16"/>
              </w:num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系统显示司机相关信息（姓名，出生日期，身份证号，手机，性别，行驶证期限）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扩展流程</w:t>
            </w:r>
          </w:p>
        </w:tc>
        <w:tc>
          <w:tcPr>
            <w:tcW w:w="6883" w:type="dxa"/>
            <w:gridSpan w:val="2"/>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2.0新增司机信息</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1a.该司机已在原有司机列表中</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系统提示该司机已存在并显示该司机信息</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2.1旧司机信息删除</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1a.司机在已有司机列表中不存在</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系统提示该司机不存在</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2.2司机信息更改</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1a.司机在已有司机列表中不存在</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系统提示该司机不存在</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特殊需求</w:t>
            </w:r>
          </w:p>
        </w:tc>
        <w:tc>
          <w:tcPr>
            <w:tcW w:w="6883" w:type="dxa"/>
            <w:gridSpan w:val="2"/>
            <w:shd w:val="clear" w:color="auto" w:fill="D9E2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输入项设置为缺省选项，方便输入信息</w:t>
            </w:r>
          </w:p>
        </w:tc>
      </w:tr>
    </w:tbl>
    <w:p>
      <w:pPr>
        <w:pStyle w:val="26"/>
      </w:pPr>
      <w:bookmarkStart w:id="14" w:name="_Toc432266785"/>
      <w:r>
        <w:rPr>
          <w:rFonts w:hint="eastAsia"/>
        </w:rPr>
        <w:t>UC</w:t>
      </w:r>
      <w:r>
        <w:t xml:space="preserve">4.1 </w:t>
      </w:r>
      <w:r>
        <w:rPr>
          <w:rFonts w:hint="eastAsia"/>
        </w:rPr>
        <w:t>交通装运管理</w:t>
      </w:r>
      <w:bookmarkEnd w:id="14"/>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bookmarkStart w:id="15" w:name="OLE_LINK2"/>
            <w:bookmarkStart w:id="16" w:name="OLE_LINK1"/>
            <w:bookmarkStart w:id="17" w:name="_Hlk431372908"/>
            <w:bookmarkStart w:id="18" w:name="_Toc432266786"/>
            <w:r>
              <w:rPr>
                <w:rFonts w:hint="eastAsia"/>
                <w:b/>
                <w:bCs/>
                <w:color w:val="FFFFFF" w:themeColor="background1"/>
                <w14:textFill>
                  <w14:solidFill>
                    <w14:schemeClr w14:val="bg1"/>
                  </w14:solidFill>
                </w14:textFill>
              </w:rPr>
              <w:t>UC</w:t>
            </w:r>
            <w:r>
              <w:rPr>
                <w:b/>
                <w:bCs/>
                <w:color w:val="FFFFFF" w:themeColor="background1"/>
                <w14:textFill>
                  <w14:solidFill>
                    <w14:schemeClr w14:val="bg1"/>
                  </w14:solidFill>
                </w14:textFill>
              </w:rPr>
              <w:t xml:space="preserve">4.1 </w:t>
            </w:r>
            <w:r>
              <w:rPr>
                <w:rFonts w:hint="eastAsia"/>
                <w:b/>
                <w:bCs/>
                <w:color w:val="FFFFFF" w:themeColor="background1"/>
                <w14:textFill>
                  <w14:solidFill>
                    <w14:schemeClr w14:val="bg1"/>
                  </w14:solidFill>
                </w14:textFill>
              </w:rPr>
              <w:t>交通装运管理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asciiTheme="minorEastAsia" w:hAnsiTheme="minorEastAsia"/>
                <w:b/>
                <w:bCs/>
                <w:color w:val="FFFFFF" w:themeColor="background1"/>
                <w14:textFill>
                  <w14:solidFill>
                    <w14:schemeClr w14:val="bg1"/>
                  </w14:solidFill>
                </w14:textFill>
              </w:rPr>
              <w:t>作者 张健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p>
          <w:p>
            <w:pPr>
              <w:jc w:val="center"/>
              <w:rPr>
                <w:b/>
                <w:bCs/>
              </w:rPr>
            </w:pPr>
            <w:r>
              <w:rPr>
                <w:rFonts w:hint="eastAsia"/>
                <w:b/>
                <w:bCs/>
              </w:rPr>
              <w:t>参与者</w:t>
            </w:r>
          </w:p>
        </w:tc>
        <w:tc>
          <w:tcPr>
            <w:tcW w:w="6883" w:type="dxa"/>
            <w:gridSpan w:val="2"/>
            <w:shd w:val="clear" w:color="auto" w:fill="D9E2F3" w:themeFill="accent5" w:themeFillTint="33"/>
          </w:tcPr>
          <w:p>
            <w:pPr/>
            <w:r>
              <w:rPr>
                <w:rFonts w:hint="eastAsia"/>
              </w:rPr>
              <w:t>中转中心业务员，目标是记录装运日期、本中转中心航运/货运/汽运编号、航班号/车次号、出发地、到达地、货柜号/车厢号/无、监装员、无/无/押运员、本次装箱所有托运单号、运费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rPr>
            </w:pPr>
            <w:r>
              <w:rPr>
                <w:rFonts w:hint="eastAsia"/>
                <w:b/>
                <w:bCs/>
              </w:rPr>
              <w:t>触发条件</w:t>
            </w:r>
          </w:p>
        </w:tc>
        <w:tc>
          <w:tcPr>
            <w:tcW w:w="6883" w:type="dxa"/>
            <w:gridSpan w:val="2"/>
          </w:tcPr>
          <w:p>
            <w:pPr/>
            <w:r>
              <w:rPr>
                <w:rFonts w:hint="eastAsia"/>
              </w:rPr>
              <w:t>中转中心仓库出库，需要装车</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前置条件</w:t>
            </w:r>
          </w:p>
        </w:tc>
        <w:tc>
          <w:tcPr>
            <w:tcW w:w="6883" w:type="dxa"/>
            <w:gridSpan w:val="2"/>
            <w:shd w:val="clear" w:color="auto" w:fill="D9E2F3" w:themeFill="accent5" w:themeFillTint="33"/>
          </w:tcPr>
          <w:p>
            <w:pPr/>
            <w:r>
              <w:rPr>
                <w:rFonts w:hint="eastAsia"/>
              </w:rPr>
              <w:t>中转中心业务员必须已经被识别并授权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rPr>
            </w:pPr>
            <w:r>
              <w:rPr>
                <w:rFonts w:hint="eastAsia"/>
                <w:b/>
                <w:bCs/>
              </w:rPr>
              <w:t>后置条件</w:t>
            </w:r>
          </w:p>
        </w:tc>
        <w:tc>
          <w:tcPr>
            <w:tcW w:w="6883" w:type="dxa"/>
            <w:gridSpan w:val="2"/>
          </w:tcPr>
          <w:p>
            <w:pPr/>
            <w:r>
              <w:rPr>
                <w:rFonts w:hint="eastAsia"/>
              </w:rPr>
              <w:t>所有装运信息均已被录入，系统提示“录入成功”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正常流程</w:t>
            </w:r>
          </w:p>
        </w:tc>
        <w:tc>
          <w:tcPr>
            <w:tcW w:w="6883" w:type="dxa"/>
            <w:gridSpan w:val="2"/>
            <w:shd w:val="clear" w:color="auto" w:fill="D9E2F3" w:themeFill="accent5" w:themeFillTint="33"/>
          </w:tcPr>
          <w:p>
            <w:pPr>
              <w:pStyle w:val="16"/>
              <w:numPr>
                <w:ilvl w:val="0"/>
                <w:numId w:val="17"/>
              </w:numPr>
              <w:ind w:firstLineChars="0"/>
            </w:pPr>
            <w:r>
              <w:rPr>
                <w:rFonts w:hint="eastAsia"/>
              </w:rPr>
              <w:t>系统显示“飞机装运管理”、“火车装运管理”、“汽车装运管理”选择界面；</w:t>
            </w:r>
          </w:p>
          <w:p>
            <w:pPr>
              <w:pStyle w:val="16"/>
              <w:numPr>
                <w:ilvl w:val="0"/>
                <w:numId w:val="17"/>
              </w:numPr>
              <w:ind w:firstLineChars="0"/>
            </w:pPr>
            <w:r>
              <w:rPr>
                <w:rFonts w:hint="eastAsia"/>
              </w:rPr>
              <w:t>选择点击“飞机装运管理”、“火车装运管理”、“汽车装运管理”按钮；</w:t>
            </w:r>
          </w:p>
          <w:p>
            <w:pPr/>
            <w:r>
              <w:rPr>
                <w:rFonts w:hint="eastAsia"/>
              </w:rPr>
              <w:t>3.a 如果上一步选择飞机装运管理，系统显示飞机装运信息输入界面</w:t>
            </w:r>
          </w:p>
          <w:p>
            <w:pPr>
              <w:ind w:firstLine="315" w:firstLineChars="150"/>
            </w:pPr>
            <w:r>
              <w:rPr>
                <w:rFonts w:hint="eastAsia"/>
              </w:rPr>
              <w:t>1.</w:t>
            </w:r>
            <w:r>
              <w:t xml:space="preserve"> </w:t>
            </w:r>
            <w:r>
              <w:rPr>
                <w:rFonts w:hint="eastAsia"/>
              </w:rPr>
              <w:t>填写到达地，所有托运单号，货柜号，监装员姓名，航班号，；</w:t>
            </w:r>
          </w:p>
          <w:p>
            <w:pPr>
              <w:ind w:firstLine="315" w:firstLineChars="150"/>
            </w:pPr>
            <w:r>
              <w:t xml:space="preserve">2. </w:t>
            </w:r>
            <w:r>
              <w:rPr>
                <w:rFonts w:hint="eastAsia"/>
              </w:rPr>
              <w:t>运费（系统根据出发地和到达地自动生成），中转单编号（中转中心编号+日期+0000000七位数字</w:t>
            </w:r>
            <w:r>
              <w:rPr>
                <w:rFonts w:hint="eastAsia"/>
                <w:lang w:eastAsia="zh-CN"/>
              </w:rPr>
              <w:t>，</w:t>
            </w:r>
            <w:r>
              <w:rPr>
                <w:rFonts w:hint="eastAsia"/>
                <w:lang w:val="en-US" w:eastAsia="zh-CN"/>
              </w:rPr>
              <w:t>自动生成</w:t>
            </w:r>
            <w:r>
              <w:rPr>
                <w:rFonts w:hint="eastAsia"/>
              </w:rPr>
              <w:t>），航运编号（根据本中转中心历史航运次数生成），装车日期（系统根据当前时间默认生成），出发地（系统根据本中转中心所在地生成）；</w:t>
            </w:r>
          </w:p>
          <w:p>
            <w:pPr/>
          </w:p>
          <w:p>
            <w:pPr/>
            <w:r>
              <w:rPr>
                <w:rFonts w:hint="eastAsia"/>
              </w:rPr>
              <w:t>3.b 如果上一步选火车装运管理，系统显示火车装运信息输入界面</w:t>
            </w:r>
          </w:p>
          <w:p>
            <w:pPr>
              <w:ind w:firstLine="315" w:firstLineChars="150"/>
            </w:pPr>
            <w:r>
              <w:rPr>
                <w:rFonts w:hint="eastAsia"/>
              </w:rPr>
              <w:t>1.</w:t>
            </w:r>
            <w:r>
              <w:t xml:space="preserve"> </w:t>
            </w:r>
            <w:r>
              <w:rPr>
                <w:rFonts w:hint="eastAsia"/>
              </w:rPr>
              <w:t>填写到达地，所有托运单号，车厢号，监装员姓名，车次号，；</w:t>
            </w:r>
          </w:p>
          <w:p>
            <w:pPr>
              <w:ind w:firstLine="315" w:firstLineChars="150"/>
            </w:pPr>
            <w:r>
              <w:t xml:space="preserve">2. </w:t>
            </w:r>
            <w:r>
              <w:rPr>
                <w:rFonts w:hint="eastAsia"/>
              </w:rPr>
              <w:t>运费（系统根据出发地和到达地自动生成），中转单编号（中转中心编号+日期+0000000七位数字），货运编号（根据本中转中心历史货运次数生成），装车日期（系统根据当前时间默认生成），出发地（系统根据本中转中心所在地生成）；</w:t>
            </w:r>
          </w:p>
          <w:p>
            <w:pPr>
              <w:ind w:firstLine="210" w:firstLineChars="100"/>
            </w:pPr>
          </w:p>
          <w:p>
            <w:pPr/>
            <w:r>
              <w:rPr>
                <w:rFonts w:hint="eastAsia"/>
              </w:rPr>
              <w:t>3.c 如果上一步选汽车装运管理，系统显示汽车装运信息输入界面</w:t>
            </w:r>
          </w:p>
          <w:p>
            <w:pPr>
              <w:ind w:firstLine="315" w:firstLineChars="150"/>
            </w:pPr>
            <w:r>
              <w:rPr>
                <w:rFonts w:hint="eastAsia"/>
              </w:rPr>
              <w:t>1.</w:t>
            </w:r>
            <w:r>
              <w:t xml:space="preserve"> </w:t>
            </w:r>
            <w:r>
              <w:rPr>
                <w:rFonts w:hint="eastAsia"/>
              </w:rPr>
              <w:t>填写到达地，所有托运单号，监装员姓名，车次号，；</w:t>
            </w:r>
          </w:p>
          <w:p>
            <w:pPr>
              <w:ind w:firstLine="315" w:firstLineChars="150"/>
            </w:pPr>
            <w:r>
              <w:t xml:space="preserve">2. </w:t>
            </w:r>
            <w:r>
              <w:rPr>
                <w:rFonts w:hint="eastAsia"/>
              </w:rPr>
              <w:t>运费（系统根据出发地和到达地自动生成），中转单编号（中转中心编号+日期+0000000七位数字），汽运编号（根据本中转中心历史汽运次数生成），装车日期（系统根据当前时间默认生成），出发地（系统根据本中转中心所在地生成）；</w:t>
            </w:r>
          </w:p>
          <w:p>
            <w:pPr/>
            <w:r>
              <w:t xml:space="preserve">  </w:t>
            </w:r>
          </w:p>
          <w:p>
            <w:pPr/>
          </w:p>
          <w:p>
            <w:pPr>
              <w:pStyle w:val="16"/>
              <w:numPr>
                <w:ilvl w:val="0"/>
                <w:numId w:val="17"/>
              </w:numPr>
              <w:ind w:firstLineChars="0"/>
            </w:pPr>
            <w:r>
              <w:rPr>
                <w:rFonts w:hint="eastAsia"/>
              </w:rPr>
              <w:t>信息全部录入，点击确认按钮；</w:t>
            </w:r>
          </w:p>
          <w:p>
            <w:pPr>
              <w:pStyle w:val="16"/>
              <w:numPr>
                <w:ilvl w:val="0"/>
                <w:numId w:val="17"/>
              </w:numPr>
              <w:ind w:firstLineChars="0"/>
            </w:pPr>
            <w:r>
              <w:rPr>
                <w:rFonts w:hint="eastAsia"/>
              </w:rPr>
              <w:t>系统显示生成的中转单信息，更新中转单文件；</w:t>
            </w:r>
          </w:p>
          <w:p>
            <w:pPr>
              <w:pStyle w:val="16"/>
              <w:numPr>
                <w:ilvl w:val="0"/>
                <w:numId w:val="17"/>
              </w:numPr>
              <w:ind w:firstLineChars="0"/>
            </w:pPr>
            <w:r>
              <w:rPr>
                <w:rFonts w:hint="eastAsia"/>
              </w:rPr>
              <w:t>点击返回按钮，回到“飞机装运管理”、“火车装运管理”、“汽车装运管理”选择界面。</w:t>
            </w:r>
          </w:p>
        </w:tc>
      </w:tr>
      <w:bookmarkEnd w:id="15"/>
      <w:bookmarkEnd w:id="16"/>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rPr>
            </w:pPr>
            <w:r>
              <w:rPr>
                <w:rFonts w:hint="eastAsia"/>
                <w:b/>
                <w:bCs/>
              </w:rPr>
              <w:t>扩展流程</w:t>
            </w:r>
          </w:p>
        </w:tc>
        <w:tc>
          <w:tcPr>
            <w:tcW w:w="6883" w:type="dxa"/>
            <w:gridSpan w:val="2"/>
          </w:tcPr>
          <w:p>
            <w:pPr/>
            <w:r>
              <w:t>4.</w:t>
            </w:r>
            <w:r>
              <w:rPr>
                <w:rFonts w:hint="eastAsia"/>
              </w:rPr>
              <w:t>a</w:t>
            </w:r>
            <w:r>
              <w:t xml:space="preserve"> </w:t>
            </w:r>
            <w:r>
              <w:rPr>
                <w:rFonts w:hint="eastAsia"/>
              </w:rPr>
              <w:t>信息没有全部录入，却已经点击了确认按钮</w:t>
            </w:r>
          </w:p>
          <w:p>
            <w:pPr/>
            <w:r>
              <w:rPr>
                <w:rFonts w:hint="eastAsia"/>
              </w:rPr>
              <w:t xml:space="preserve">   1.</w:t>
            </w:r>
            <w:r>
              <w:t xml:space="preserve"> </w:t>
            </w:r>
            <w:r>
              <w:rPr>
                <w:rFonts w:hint="eastAsia"/>
              </w:rPr>
              <w:t>系统提示“漏填信息，请补全！”。</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特殊需求</w:t>
            </w:r>
          </w:p>
        </w:tc>
        <w:tc>
          <w:tcPr>
            <w:tcW w:w="6883" w:type="dxa"/>
            <w:gridSpan w:val="2"/>
            <w:shd w:val="clear" w:color="auto" w:fill="D9E2F3" w:themeFill="accent5" w:themeFillTint="33"/>
          </w:tcPr>
          <w:p>
            <w:pPr/>
            <w:r>
              <w:rPr>
                <w:rFonts w:hint="eastAsia"/>
              </w:rPr>
              <w:t>系统时间与当地标准时间一致</w:t>
            </w:r>
          </w:p>
        </w:tc>
      </w:tr>
      <w:bookmarkEnd w:id="17"/>
    </w:tbl>
    <w:p>
      <w:pPr>
        <w:pStyle w:val="26"/>
        <w:rPr>
          <w:rFonts w:hint="eastAsia"/>
        </w:rPr>
      </w:pPr>
    </w:p>
    <w:p>
      <w:pPr>
        <w:pStyle w:val="26"/>
      </w:pPr>
      <w:r>
        <w:rPr>
          <w:rFonts w:hint="eastAsia"/>
        </w:rPr>
        <w:t>UC4.2</w:t>
      </w:r>
      <w:r>
        <w:t xml:space="preserve"> </w:t>
      </w:r>
      <w:r>
        <w:rPr>
          <w:rFonts w:hint="eastAsia"/>
        </w:rPr>
        <w:t>生成中转中心接收单</w:t>
      </w:r>
      <w:bookmarkEnd w:id="18"/>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5" w:hRule="atLeast"/>
        </w:trPr>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bookmarkStart w:id="19" w:name="_Toc432266787"/>
            <w:r>
              <w:rPr>
                <w:rFonts w:hint="eastAsia"/>
                <w:b/>
                <w:bCs/>
                <w:color w:val="FFFFFF" w:themeColor="background1"/>
                <w14:textFill>
                  <w14:solidFill>
                    <w14:schemeClr w14:val="bg1"/>
                  </w14:solidFill>
                </w14:textFill>
              </w:rPr>
              <w:t>4.2生成中转中心接收单</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林庆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中转中心业务员，目标是迅速正确地录入货物接收信息，方便以后的运输和管理。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货物运达中转中心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rPr>
                <w:rFonts w:hint="eastAsia"/>
              </w:rPr>
              <w:t>中转中心业务员已被识别和授权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将货物收入仓库等待下一步运输或中转</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18"/>
              </w:numPr>
              <w:ind w:firstLineChars="0"/>
            </w:pPr>
            <w:r>
              <w:rPr>
                <w:rFonts w:hint="eastAsia"/>
              </w:rPr>
              <w:t>业务员点击功能“生成接收单”</w:t>
            </w:r>
          </w:p>
          <w:p>
            <w:pPr>
              <w:pStyle w:val="16"/>
              <w:numPr>
                <w:ilvl w:val="0"/>
                <w:numId w:val="18"/>
              </w:numPr>
              <w:ind w:firstLineChars="0"/>
            </w:pPr>
            <w:r>
              <w:rPr>
                <w:rFonts w:hint="eastAsia"/>
              </w:rPr>
              <w:t>系统自动生成中转中心编号（不可更改）、当前日期（不可更改），默认货物到达状况（完整、可更改）</w:t>
            </w:r>
          </w:p>
          <w:p>
            <w:pPr>
              <w:pStyle w:val="16"/>
              <w:numPr>
                <w:ilvl w:val="0"/>
                <w:numId w:val="18"/>
              </w:numPr>
              <w:ind w:firstLineChars="0"/>
            </w:pPr>
            <w:r>
              <w:rPr>
                <w:rFonts w:hint="eastAsia"/>
              </w:rPr>
              <w:t>业务员填写中转单编号</w:t>
            </w:r>
            <w:r>
              <w:rPr>
                <w:rFonts w:hint="eastAsia"/>
                <w:lang w:eastAsia="zh-CN"/>
              </w:rPr>
              <w:t>，</w:t>
            </w:r>
            <w:r>
              <w:rPr>
                <w:rFonts w:hint="eastAsia"/>
                <w:lang w:val="en-US" w:eastAsia="zh-CN"/>
              </w:rPr>
              <w:t>系统读取数据</w:t>
            </w:r>
          </w:p>
          <w:p>
            <w:pPr>
              <w:pStyle w:val="16"/>
              <w:numPr>
                <w:ilvl w:val="0"/>
                <w:numId w:val="18"/>
              </w:numPr>
              <w:ind w:firstLineChars="0"/>
            </w:pPr>
            <w:r>
              <w:rPr>
                <w:rFonts w:hint="eastAsia"/>
                <w:lang w:val="en-US" w:eastAsia="zh-CN"/>
              </w:rPr>
              <w:t>业务员选填状态有变化的单据编号并选择到达状态</w:t>
            </w:r>
          </w:p>
          <w:p>
            <w:pPr>
              <w:pStyle w:val="16"/>
              <w:numPr>
                <w:ilvl w:val="0"/>
                <w:numId w:val="18"/>
              </w:numPr>
              <w:ind w:firstLineChars="0"/>
            </w:pPr>
            <w:r>
              <w:rPr>
                <w:rFonts w:hint="eastAsia"/>
              </w:rPr>
              <w:t>业务员确认无误后点击按钮“保存”</w:t>
            </w:r>
          </w:p>
          <w:p>
            <w:pPr>
              <w:pStyle w:val="16"/>
              <w:numPr>
                <w:ilvl w:val="0"/>
                <w:numId w:val="18"/>
              </w:numPr>
              <w:ind w:firstLineChars="0"/>
            </w:pPr>
            <w:r>
              <w:rPr>
                <w:rFonts w:hint="eastAsia"/>
                <w:lang w:val="en-US" w:eastAsia="zh-CN"/>
              </w:rPr>
              <w:t>系统显示预览单据</w:t>
            </w:r>
          </w:p>
          <w:p>
            <w:pPr>
              <w:pStyle w:val="16"/>
              <w:numPr>
                <w:ilvl w:val="0"/>
                <w:numId w:val="18"/>
              </w:numPr>
              <w:ind w:firstLineChars="0"/>
            </w:pPr>
            <w:r>
              <w:rPr>
                <w:rFonts w:hint="eastAsia"/>
                <w:lang w:val="en-US" w:eastAsia="zh-CN"/>
              </w:rPr>
              <w:t>业务员确认保存</w:t>
            </w:r>
          </w:p>
          <w:p>
            <w:pPr>
              <w:pStyle w:val="16"/>
              <w:numPr>
                <w:ilvl w:val="0"/>
                <w:numId w:val="18"/>
              </w:numPr>
              <w:ind w:firstLineChars="0"/>
            </w:pPr>
            <w:r>
              <w:rPr>
                <w:rFonts w:hint="eastAsia"/>
              </w:rPr>
              <w:t>系统检查后将数据同步入总服务器</w:t>
            </w:r>
          </w:p>
          <w:p>
            <w:pPr>
              <w:pStyle w:val="16"/>
              <w:numPr>
                <w:ilvl w:val="0"/>
                <w:numId w:val="18"/>
              </w:numPr>
              <w:ind w:firstLineChars="0"/>
            </w:pPr>
            <w:r>
              <w:rPr>
                <w:rFonts w:hint="eastAsia"/>
              </w:rPr>
              <w:t>循环3-5，直到所有录入均完成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rPr>
                <w:rFonts w:hint="eastAsia"/>
              </w:rPr>
              <w:t>5.a</w:t>
            </w:r>
            <w:r>
              <w:t xml:space="preserve"> </w:t>
            </w:r>
            <w:r>
              <w:rPr>
                <w:rFonts w:hint="eastAsia"/>
              </w:rPr>
              <w:t>中转单格式不符</w:t>
            </w:r>
          </w:p>
          <w:p>
            <w:pPr/>
            <w:r>
              <w:rPr>
                <w:rFonts w:hint="eastAsia"/>
              </w:rPr>
              <w:t xml:space="preserve"> 1.</w:t>
            </w:r>
            <w:r>
              <w:t xml:space="preserve"> </w:t>
            </w:r>
            <w:r>
              <w:rPr>
                <w:rFonts w:hint="eastAsia"/>
                <w:lang w:val="en-US" w:eastAsia="zh-CN"/>
              </w:rPr>
              <w:t>系统提示找不到单据，</w:t>
            </w:r>
            <w:r>
              <w:rPr>
                <w:rFonts w:hint="eastAsia"/>
              </w:rPr>
              <w:t>业务员检查后重复3-5</w:t>
            </w:r>
          </w:p>
        </w:tc>
      </w:tr>
    </w:tbl>
    <w:p>
      <w:pPr>
        <w:pStyle w:val="26"/>
        <w:rPr>
          <w:rFonts w:hint="eastAsia"/>
        </w:rPr>
      </w:pPr>
      <w:bookmarkStart w:id="33" w:name="_GoBack"/>
      <w:bookmarkEnd w:id="33"/>
    </w:p>
    <w:p>
      <w:pPr>
        <w:pStyle w:val="26"/>
      </w:pPr>
      <w:r>
        <w:rPr>
          <w:rFonts w:hint="eastAsia"/>
        </w:rPr>
        <w:t>UC5</w:t>
      </w:r>
      <w:r>
        <w:t xml:space="preserve">.1 </w:t>
      </w:r>
      <w:r>
        <w:rPr>
          <w:rFonts w:hint="eastAsia"/>
        </w:rPr>
        <w:t>出库管理</w:t>
      </w:r>
      <w:bookmarkEnd w:id="19"/>
    </w:p>
    <w:tbl>
      <w:tblPr>
        <w:tblStyle w:val="30"/>
        <w:tblW w:w="829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148" w:type="dxa"/>
            <w:gridSpan w:val="2"/>
            <w:tcBorders>
              <w:top w:val="single" w:color="4472C4" w:sz="4" w:space="0"/>
              <w:left w:val="single" w:color="4472C4" w:sz="4" w:space="0"/>
              <w:bottom w:val="single" w:color="4472C4" w:sz="4" w:space="0"/>
              <w:right w:val="nil"/>
              <w:insideH w:val="single" w:sz="4" w:space="0"/>
              <w:insideV w:val="nil"/>
              <w:tl2br w:val="nil"/>
              <w:tr2bl w:val="nil"/>
            </w:tcBorders>
            <w:shd w:val="clear" w:color="auto" w:fill="4472C4"/>
          </w:tcPr>
          <w:p>
            <w:pPr>
              <w:jc w:val="left"/>
              <w:rPr>
                <w:rFonts w:ascii="Times New Roman" w:hAnsi="Times New Roman" w:eastAsia="宋体" w:cs="Times New Roman"/>
                <w:b w:val="0"/>
                <w:bCs w:val="0"/>
                <w:color w:val="FFFFFF"/>
                <w:kern w:val="0"/>
                <w:sz w:val="20"/>
                <w:szCs w:val="22"/>
              </w:rPr>
            </w:pPr>
            <w:r>
              <w:rPr>
                <w:rFonts w:hint="eastAsia" w:asciiTheme="minorHAnsi" w:hAnsiTheme="minorHAnsi" w:eastAsiaTheme="minorEastAsia" w:cstheme="minorBidi"/>
                <w:b w:val="0"/>
                <w:bCs w:val="0"/>
                <w:color w:val="auto"/>
                <w:kern w:val="2"/>
                <w:sz w:val="21"/>
                <w:szCs w:val="22"/>
              </w:rPr>
              <w:t>UC5</w:t>
            </w:r>
            <w:r>
              <w:rPr>
                <w:rFonts w:asciiTheme="minorHAnsi" w:hAnsiTheme="minorHAnsi" w:eastAsiaTheme="minorEastAsia" w:cstheme="minorBidi"/>
                <w:b w:val="0"/>
                <w:bCs w:val="0"/>
                <w:color w:val="auto"/>
                <w:kern w:val="2"/>
                <w:sz w:val="21"/>
                <w:szCs w:val="22"/>
              </w:rPr>
              <w:t xml:space="preserve">.1 </w:t>
            </w:r>
            <w:r>
              <w:rPr>
                <w:rFonts w:hint="eastAsia" w:asciiTheme="minorHAnsi" w:hAnsiTheme="minorHAnsi" w:eastAsiaTheme="minorEastAsia" w:cstheme="minorBidi"/>
                <w:b w:val="0"/>
                <w:bCs w:val="0"/>
                <w:color w:val="auto"/>
                <w:kern w:val="2"/>
                <w:sz w:val="21"/>
                <w:szCs w:val="22"/>
              </w:rPr>
              <w:t>出库管理</w:t>
            </w:r>
          </w:p>
        </w:tc>
        <w:tc>
          <w:tcPr>
            <w:tcW w:w="4148" w:type="dxa"/>
            <w:tcBorders>
              <w:top w:val="single" w:color="4472C4" w:sz="4" w:space="0"/>
              <w:bottom w:val="single" w:color="4472C4" w:sz="4" w:space="0"/>
              <w:right w:val="single" w:color="4472C4" w:sz="4" w:space="0"/>
              <w:insideH w:val="single" w:sz="4" w:space="0"/>
              <w:insideV w:val="nil"/>
              <w:tl2br w:val="nil"/>
              <w:tr2bl w:val="nil"/>
            </w:tcBorders>
            <w:shd w:val="clear" w:color="auto" w:fill="4472C4"/>
          </w:tcPr>
          <w:p>
            <w:pPr>
              <w:jc w:val="left"/>
              <w:rPr>
                <w:rFonts w:asciiTheme="minorHAnsi" w:hAnsiTheme="minorHAnsi" w:eastAsiaTheme="minorEastAsia" w:cstheme="minorBidi"/>
                <w:b/>
                <w:bCs/>
                <w:color w:val="auto"/>
                <w:kern w:val="2"/>
                <w:sz w:val="21"/>
                <w:szCs w:val="22"/>
              </w:rPr>
            </w:pPr>
            <w:r>
              <w:rPr>
                <w:rFonts w:hint="eastAsia" w:cs="Times New Roman" w:asciiTheme="minorEastAsia" w:hAnsiTheme="minorEastAsia" w:eastAsiaTheme="minorEastAsia"/>
                <w:b/>
                <w:bCs/>
                <w:color w:val="FFFFFF" w:themeColor="background1"/>
                <w:kern w:val="0"/>
                <w:sz w:val="21"/>
                <w:szCs w:val="21"/>
                <w14:textFill>
                  <w14:solidFill>
                    <w14:schemeClr w14:val="bg1"/>
                  </w14:solidFill>
                </w14:textFill>
              </w:rPr>
              <w:t>作者 令佩棠</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heme="minorHAnsi" w:hAnsiTheme="minorHAnsi" w:eastAsiaTheme="minorEastAsia" w:cstheme="minorBidi"/>
                <w:b w:val="0"/>
                <w:bCs w:val="0"/>
                <w:kern w:val="2"/>
                <w:sz w:val="21"/>
                <w:szCs w:val="22"/>
              </w:rPr>
            </w:pPr>
          </w:p>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参与者</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中转中心仓库管理员，目标是快速、准确地完成快递出库（出库日期、目的地、装运形式、中转单编号或汽运编号）</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触发条件</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总经理审批本中转中心中转单</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前置条件</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中转中心仓库管理已被识别和授权，并得到总经理审批后的中转单</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后置条件</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生成出库单返回至总经理审批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正常流程</w:t>
            </w:r>
          </w:p>
        </w:tc>
        <w:tc>
          <w:tcPr>
            <w:tcW w:w="6883" w:type="dxa"/>
            <w:gridSpan w:val="2"/>
            <w:shd w:val="clear" w:color="auto" w:fill="D9E2F3"/>
          </w:tcPr>
          <w:p>
            <w:pPr>
              <w:numPr>
                <w:ilvl w:val="0"/>
                <w:numId w:val="19"/>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中转中心仓库管理员选择本中转中心的未处理中转单</w:t>
            </w:r>
          </w:p>
          <w:p>
            <w:pPr>
              <w:numPr>
                <w:ilvl w:val="0"/>
                <w:numId w:val="19"/>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系统显示中转单信息（中转单编号、航班号、出发地、到达地、货柜号、监装员、本次装箱所有托运单号、运费）</w:t>
            </w:r>
          </w:p>
          <w:p>
            <w:pPr>
              <w:numPr>
                <w:ilvl w:val="0"/>
                <w:numId w:val="19"/>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系统根据当前时间自动生成出库日期</w:t>
            </w:r>
          </w:p>
          <w:p>
            <w:pPr>
              <w:numPr>
                <w:ilvl w:val="0"/>
                <w:numId w:val="19"/>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系统根据中转单信息生成装运形式（火车/飞机/汽车）、目的地和所有托运快递单号，中转单编号或汽运编号</w:t>
            </w:r>
          </w:p>
          <w:p>
            <w:pPr>
              <w:numPr>
                <w:ilvl w:val="0"/>
                <w:numId w:val="19"/>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仓库管理人员进行确认</w:t>
            </w:r>
          </w:p>
          <w:p>
            <w:pPr>
              <w:numPr>
                <w:ilvl w:val="0"/>
                <w:numId w:val="19"/>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系统显示已完成的出库单</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tcPr>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扩展流程</w:t>
            </w:r>
          </w:p>
        </w:tc>
        <w:tc>
          <w:tcPr>
            <w:tcW w:w="6883" w:type="dxa"/>
            <w:gridSpan w:val="2"/>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5a.仓库管理人员点击了确认但有信息遗漏</w:t>
            </w:r>
          </w:p>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系统提示信息未完整并拒绝提交</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1413" w:type="dxa"/>
            <w:shd w:val="clear" w:color="auto" w:fill="D9E2F3"/>
          </w:tcPr>
          <w:p>
            <w:pPr>
              <w:jc w:val="center"/>
              <w:rPr>
                <w:rFonts w:asciiTheme="minorHAnsi" w:hAnsiTheme="minorHAnsi" w:eastAsiaTheme="minorEastAsia" w:cstheme="minorBidi"/>
                <w:b w:val="0"/>
                <w:bCs w:val="0"/>
                <w:kern w:val="2"/>
                <w:sz w:val="21"/>
                <w:szCs w:val="22"/>
              </w:rPr>
            </w:pPr>
            <w:r>
              <w:rPr>
                <w:rFonts w:hint="eastAsia" w:asciiTheme="minorHAnsi" w:hAnsiTheme="minorHAnsi" w:eastAsiaTheme="minorEastAsia" w:cstheme="minorBidi"/>
                <w:b w:val="0"/>
                <w:bCs w:val="0"/>
                <w:kern w:val="2"/>
                <w:sz w:val="21"/>
                <w:szCs w:val="22"/>
              </w:rPr>
              <w:t>特殊需求</w:t>
            </w:r>
          </w:p>
        </w:tc>
        <w:tc>
          <w:tcPr>
            <w:tcW w:w="6883" w:type="dxa"/>
            <w:gridSpan w:val="2"/>
            <w:shd w:val="clear" w:color="auto" w:fill="D9E2F3"/>
          </w:tcPr>
          <w:p>
            <w:p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仓库管理人员可以手动修改出库单</w:t>
            </w:r>
          </w:p>
        </w:tc>
      </w:tr>
    </w:tbl>
    <w:p>
      <w:pPr>
        <w:pStyle w:val="26"/>
      </w:pPr>
      <w:r>
        <w:rPr>
          <w:rFonts w:hint="eastAsia"/>
        </w:rPr>
        <w:t xml:space="preserve"> </w:t>
      </w:r>
      <w:bookmarkStart w:id="20" w:name="_Toc432266788"/>
      <w:r>
        <w:rPr>
          <w:rFonts w:hint="eastAsia"/>
        </w:rPr>
        <w:t>UC</w:t>
      </w:r>
      <w:r>
        <w:t xml:space="preserve">5.2 </w:t>
      </w:r>
      <w:r>
        <w:rPr>
          <w:rFonts w:hint="eastAsia"/>
        </w:rPr>
        <w:t>入库管理</w:t>
      </w:r>
      <w:bookmarkEnd w:id="20"/>
    </w:p>
    <w:tbl>
      <w:tblPr>
        <w:tblStyle w:val="27"/>
        <w:tblpPr w:leftFromText="180" w:rightFromText="180" w:vertAnchor="page" w:horzAnchor="margin" w:tblpY="2176"/>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274" w:hRule="atLeast"/>
        </w:trPr>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UC</w:t>
            </w:r>
            <w:r>
              <w:rPr>
                <w:b/>
                <w:bCs/>
                <w:color w:val="FFFFFF" w:themeColor="background1"/>
                <w:szCs w:val="22"/>
                <w14:textFill>
                  <w14:solidFill>
                    <w14:schemeClr w14:val="bg1"/>
                  </w14:solidFill>
                </w14:textFill>
              </w:rPr>
              <w:t xml:space="preserve">5.2 </w:t>
            </w:r>
            <w:r>
              <w:rPr>
                <w:rFonts w:hint="eastAsia"/>
                <w:b/>
                <w:bCs/>
                <w:color w:val="FFFFFF" w:themeColor="background1"/>
                <w:szCs w:val="22"/>
                <w14:textFill>
                  <w14:solidFill>
                    <w14:schemeClr w14:val="bg1"/>
                  </w14:solidFill>
                </w14:textFill>
              </w:rPr>
              <w:t>入库管理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szCs w:val="22"/>
                <w14:textFill>
                  <w14:solidFill>
                    <w14:schemeClr w14:val="bg1"/>
                  </w14:solidFill>
                </w14:textFill>
              </w:rPr>
            </w:pPr>
            <w:r>
              <w:rPr>
                <w:rFonts w:hint="eastAsia" w:asciiTheme="minorEastAsia" w:hAnsiTheme="minorEastAsia"/>
                <w:b/>
                <w:bCs/>
                <w:color w:val="FFFFFF" w:themeColor="background1"/>
                <w:szCs w:val="21"/>
                <w14:textFill>
                  <w14:solidFill>
                    <w14:schemeClr w14:val="bg1"/>
                  </w14:solidFill>
                </w14:textFill>
              </w:rPr>
              <w:t>作者</w:t>
            </w:r>
            <w:r>
              <w:rPr>
                <w:rFonts w:hint="eastAsia" w:asciiTheme="minorEastAsia" w:hAnsiTheme="minorEastAsia"/>
                <w:b/>
                <w:bCs/>
                <w:color w:val="FFFFFF" w:themeColor="background1"/>
                <w:szCs w:val="22"/>
                <w14:textFill>
                  <w14:solidFill>
                    <w14:schemeClr w14:val="bg1"/>
                  </w14:solidFill>
                </w14:textFill>
              </w:rPr>
              <w:t xml:space="preserve"> 张健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参与者</w:t>
            </w:r>
          </w:p>
        </w:tc>
        <w:tc>
          <w:tcPr>
            <w:tcW w:w="6883" w:type="dxa"/>
            <w:gridSpan w:val="2"/>
            <w:shd w:val="clear" w:color="auto" w:fill="D9E2F3" w:themeFill="accent5" w:themeFillTint="33"/>
          </w:tcPr>
          <w:p>
            <w:pPr>
              <w:rPr>
                <w:szCs w:val="22"/>
              </w:rPr>
            </w:pPr>
            <w:r>
              <w:rPr>
                <w:rFonts w:hint="eastAsia"/>
                <w:szCs w:val="22"/>
              </w:rPr>
              <w:t>中转中心仓库管理人员，目标是生成入库单（包含快递编号、入库日期、目的地、区号、排号、架号、位号），完成现实中商品的进货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r>
              <w:rPr>
                <w:rFonts w:hint="eastAsia"/>
                <w:b/>
                <w:bCs/>
                <w:szCs w:val="22"/>
              </w:rPr>
              <w:t>触发条件</w:t>
            </w:r>
          </w:p>
        </w:tc>
        <w:tc>
          <w:tcPr>
            <w:tcW w:w="6883" w:type="dxa"/>
            <w:gridSpan w:val="2"/>
          </w:tcPr>
          <w:p>
            <w:pPr>
              <w:rPr>
                <w:szCs w:val="22"/>
              </w:rPr>
            </w:pPr>
            <w:r>
              <w:rPr>
                <w:rFonts w:hint="eastAsia"/>
                <w:szCs w:val="22"/>
              </w:rPr>
              <w:t>从营业厅或者其他中转中心送来快递</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前置条件</w:t>
            </w:r>
          </w:p>
        </w:tc>
        <w:tc>
          <w:tcPr>
            <w:tcW w:w="6883" w:type="dxa"/>
            <w:gridSpan w:val="2"/>
            <w:shd w:val="clear" w:color="auto" w:fill="D9E2F3" w:themeFill="accent5" w:themeFillTint="33"/>
          </w:tcPr>
          <w:p>
            <w:pPr>
              <w:rPr>
                <w:szCs w:val="22"/>
              </w:rPr>
            </w:pPr>
            <w:r>
              <w:rPr>
                <w:rFonts w:hint="eastAsia"/>
                <w:szCs w:val="22"/>
              </w:rPr>
              <w:t>中转中心仓库管理人员必须已经被识别</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r>
              <w:rPr>
                <w:rFonts w:hint="eastAsia"/>
                <w:b/>
                <w:bCs/>
                <w:szCs w:val="22"/>
              </w:rPr>
              <w:t>后置条件</w:t>
            </w:r>
          </w:p>
        </w:tc>
        <w:tc>
          <w:tcPr>
            <w:tcW w:w="6883" w:type="dxa"/>
            <w:gridSpan w:val="2"/>
          </w:tcPr>
          <w:p>
            <w:pPr>
              <w:rPr>
                <w:szCs w:val="22"/>
              </w:rPr>
            </w:pPr>
            <w:r>
              <w:rPr>
                <w:rFonts w:hint="eastAsia"/>
                <w:szCs w:val="22"/>
              </w:rPr>
              <w:t>完成现实中商品的进货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正常流程</w:t>
            </w:r>
          </w:p>
        </w:tc>
        <w:tc>
          <w:tcPr>
            <w:tcW w:w="6883" w:type="dxa"/>
            <w:gridSpan w:val="2"/>
            <w:shd w:val="clear" w:color="auto" w:fill="D9E2F3" w:themeFill="accent5" w:themeFillTint="33"/>
          </w:tcPr>
          <w:p>
            <w:pPr>
              <w:numPr>
                <w:ilvl w:val="0"/>
                <w:numId w:val="20"/>
              </w:numPr>
              <w:rPr>
                <w:szCs w:val="22"/>
              </w:rPr>
            </w:pPr>
            <w:r>
              <w:rPr>
                <w:rFonts w:hint="eastAsia"/>
                <w:szCs w:val="22"/>
              </w:rPr>
              <w:t>点击“入库管理”按钮；</w:t>
            </w:r>
          </w:p>
          <w:p>
            <w:pPr>
              <w:numPr>
                <w:ilvl w:val="0"/>
                <w:numId w:val="20"/>
              </w:numPr>
              <w:rPr>
                <w:szCs w:val="22"/>
              </w:rPr>
            </w:pPr>
            <w:r>
              <w:rPr>
                <w:rFonts w:hint="eastAsia"/>
                <w:szCs w:val="22"/>
              </w:rPr>
              <w:t>系统显示入库管理的界面，界面由待入库接收单组成；</w:t>
            </w:r>
          </w:p>
          <w:p>
            <w:pPr>
              <w:numPr>
                <w:ilvl w:val="0"/>
                <w:numId w:val="20"/>
              </w:numPr>
              <w:rPr>
                <w:szCs w:val="22"/>
              </w:rPr>
            </w:pPr>
            <w:r>
              <w:rPr>
                <w:rFonts w:hint="eastAsia"/>
                <w:szCs w:val="22"/>
              </w:rPr>
              <w:t>点击需要入库的商品对应的接收单,系统显示该接收单具体信息；</w:t>
            </w:r>
          </w:p>
          <w:p>
            <w:pPr>
              <w:numPr>
                <w:ilvl w:val="0"/>
                <w:numId w:val="20"/>
              </w:numPr>
              <w:rPr>
                <w:szCs w:val="22"/>
              </w:rPr>
            </w:pPr>
            <w:r>
              <w:rPr>
                <w:rFonts w:hint="eastAsia"/>
                <w:szCs w:val="22"/>
              </w:rPr>
              <w:t>点击该接收单对应中转单的编号；</w:t>
            </w:r>
          </w:p>
          <w:p>
            <w:pPr>
              <w:numPr>
                <w:ilvl w:val="0"/>
                <w:numId w:val="20"/>
              </w:numPr>
              <w:rPr>
                <w:szCs w:val="22"/>
              </w:rPr>
            </w:pPr>
            <w:r>
              <w:rPr>
                <w:rFonts w:hint="eastAsia"/>
                <w:szCs w:val="22"/>
              </w:rPr>
              <w:t>系统显示该批次快件的中转单详细信息；</w:t>
            </w:r>
          </w:p>
          <w:p>
            <w:pPr>
              <w:numPr>
                <w:ilvl w:val="0"/>
                <w:numId w:val="20"/>
              </w:numPr>
              <w:rPr>
                <w:szCs w:val="22"/>
              </w:rPr>
            </w:pPr>
            <w:r>
              <w:rPr>
                <w:rFonts w:hint="eastAsia"/>
                <w:szCs w:val="22"/>
              </w:rPr>
              <w:t>点击“生成入库单”按钮；</w:t>
            </w:r>
          </w:p>
          <w:p>
            <w:pPr>
              <w:numPr>
                <w:ilvl w:val="0"/>
                <w:numId w:val="20"/>
              </w:numPr>
              <w:rPr>
                <w:szCs w:val="22"/>
              </w:rPr>
            </w:pPr>
            <w:r>
              <w:rPr>
                <w:rFonts w:hint="eastAsia"/>
                <w:szCs w:val="22"/>
              </w:rPr>
              <w:t>系统根据中转单的托运单号遍历每一件快递（不需要查询每件快递具体信息），为其生成一行记录。每行记录包括快递编号、入库日期（系统时间）、目的地、区号（标准快递，经济快递，特快专递）。</w:t>
            </w:r>
          </w:p>
          <w:p>
            <w:pPr>
              <w:numPr>
                <w:ilvl w:val="0"/>
                <w:numId w:val="20"/>
              </w:numPr>
              <w:rPr>
                <w:szCs w:val="22"/>
              </w:rPr>
            </w:pPr>
            <w:r>
              <w:rPr>
                <w:rFonts w:hint="eastAsia"/>
                <w:szCs w:val="22"/>
              </w:rPr>
              <w:t>循环输入每件快件的排号、架号、位号；</w:t>
            </w:r>
          </w:p>
          <w:p>
            <w:pPr>
              <w:numPr>
                <w:ilvl w:val="0"/>
                <w:numId w:val="20"/>
              </w:numPr>
              <w:rPr>
                <w:szCs w:val="22"/>
              </w:rPr>
            </w:pPr>
            <w:r>
              <w:rPr>
                <w:rFonts w:hint="eastAsia"/>
                <w:szCs w:val="22"/>
              </w:rPr>
              <w:t>点击确定，系统显示生成的入库单并更新入库单文件；</w:t>
            </w:r>
          </w:p>
          <w:p>
            <w:pPr>
              <w:numPr>
                <w:ilvl w:val="0"/>
                <w:numId w:val="20"/>
              </w:numPr>
              <w:rPr>
                <w:szCs w:val="22"/>
              </w:rPr>
            </w:pPr>
            <w:r>
              <w:rPr>
                <w:rFonts w:hint="eastAsia"/>
                <w:szCs w:val="22"/>
              </w:rPr>
              <w:t>完成现实中进货操作。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r>
              <w:rPr>
                <w:rFonts w:hint="eastAsia"/>
                <w:b/>
                <w:bCs/>
                <w:szCs w:val="22"/>
              </w:rPr>
              <w:t>扩展流程</w:t>
            </w:r>
          </w:p>
        </w:tc>
        <w:tc>
          <w:tcPr>
            <w:tcW w:w="6883" w:type="dxa"/>
            <w:gridSpan w:val="2"/>
          </w:tcPr>
          <w:p>
            <w:pPr>
              <w:rPr>
                <w:szCs w:val="22"/>
              </w:rPr>
            </w:pPr>
            <w:r>
              <w:rPr>
                <w:szCs w:val="22"/>
              </w:rPr>
              <w:t xml:space="preserve">8.a </w:t>
            </w:r>
            <w:r>
              <w:rPr>
                <w:rFonts w:hint="eastAsia"/>
                <w:szCs w:val="22"/>
              </w:rPr>
              <w:t>输入的排架位号超出范围</w:t>
            </w:r>
          </w:p>
          <w:p>
            <w:pPr>
              <w:rPr>
                <w:szCs w:val="22"/>
              </w:rPr>
            </w:pPr>
            <w:r>
              <w:rPr>
                <w:rFonts w:hint="eastAsia"/>
                <w:szCs w:val="22"/>
              </w:rPr>
              <w:t xml:space="preserve">    1.</w:t>
            </w:r>
            <w:r>
              <w:rPr>
                <w:szCs w:val="22"/>
              </w:rPr>
              <w:t xml:space="preserve"> </w:t>
            </w:r>
            <w:r>
              <w:rPr>
                <w:rFonts w:hint="eastAsia"/>
                <w:szCs w:val="22"/>
              </w:rPr>
              <w:t>系统提示重新输入排架位号</w:t>
            </w:r>
          </w:p>
          <w:p>
            <w:pPr>
              <w:rPr>
                <w:szCs w:val="22"/>
              </w:rPr>
            </w:pPr>
            <w:r>
              <w:rPr>
                <w:szCs w:val="22"/>
              </w:rPr>
              <w:t>8.</w:t>
            </w:r>
            <w:r>
              <w:rPr>
                <w:rFonts w:hint="eastAsia"/>
                <w:szCs w:val="22"/>
              </w:rPr>
              <w:t>b</w:t>
            </w:r>
            <w:r>
              <w:rPr>
                <w:szCs w:val="22"/>
              </w:rPr>
              <w:t xml:space="preserve"> </w:t>
            </w:r>
            <w:r>
              <w:rPr>
                <w:rFonts w:hint="eastAsia"/>
                <w:szCs w:val="22"/>
              </w:rPr>
              <w:t>输入的排架位号已经有货物</w:t>
            </w:r>
          </w:p>
          <w:p>
            <w:pPr>
              <w:rPr>
                <w:szCs w:val="22"/>
              </w:rPr>
            </w:pPr>
            <w:r>
              <w:rPr>
                <w:rFonts w:hint="eastAsia"/>
                <w:szCs w:val="22"/>
              </w:rPr>
              <w:t xml:space="preserve">    1.</w:t>
            </w:r>
            <w:r>
              <w:rPr>
                <w:szCs w:val="22"/>
              </w:rPr>
              <w:t xml:space="preserve"> </w:t>
            </w:r>
            <w:r>
              <w:rPr>
                <w:rFonts w:hint="eastAsia"/>
                <w:szCs w:val="22"/>
              </w:rPr>
              <w:t>系统提示请重新输入排架位号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特殊需求</w:t>
            </w:r>
          </w:p>
        </w:tc>
        <w:tc>
          <w:tcPr>
            <w:tcW w:w="6883" w:type="dxa"/>
            <w:gridSpan w:val="2"/>
            <w:shd w:val="clear" w:color="auto" w:fill="D9E2F3" w:themeFill="accent5" w:themeFillTint="33"/>
          </w:tcPr>
          <w:p>
            <w:pPr>
              <w:rPr>
                <w:szCs w:val="22"/>
              </w:rPr>
            </w:pPr>
            <w:r>
              <w:rPr>
                <w:rFonts w:hint="eastAsia"/>
                <w:szCs w:val="22"/>
              </w:rPr>
              <w:t>总经理必须立即审批待审批的单据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p>
        </w:tc>
        <w:tc>
          <w:tcPr>
            <w:tcW w:w="6883" w:type="dxa"/>
            <w:gridSpan w:val="2"/>
          </w:tcPr>
          <w:p>
            <w:pPr>
              <w:rPr>
                <w:szCs w:val="22"/>
              </w:rPr>
            </w:pPr>
          </w:p>
        </w:tc>
      </w:tr>
    </w:tbl>
    <w:p>
      <w:pPr>
        <w:pStyle w:val="26"/>
      </w:pPr>
      <w:r>
        <w:rPr>
          <w:rFonts w:hint="eastAsia"/>
        </w:rPr>
        <w:t xml:space="preserve"> </w:t>
      </w:r>
      <w:bookmarkStart w:id="21" w:name="_Toc432266789"/>
      <w:r>
        <w:rPr>
          <w:rFonts w:hint="eastAsia"/>
        </w:rPr>
        <w:t>UC5.3</w:t>
      </w:r>
      <w:r>
        <w:t xml:space="preserve"> </w:t>
      </w:r>
      <w:r>
        <w:rPr>
          <w:rFonts w:hint="eastAsia"/>
        </w:rPr>
        <w:t>库存盘点</w:t>
      </w:r>
      <w:bookmarkEnd w:id="21"/>
    </w:p>
    <w:tbl>
      <w:tblPr>
        <w:tblStyle w:val="27"/>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UC5.3库存盘点</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作者 林庆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参与者</w:t>
            </w:r>
          </w:p>
        </w:tc>
        <w:tc>
          <w:tcPr>
            <w:tcW w:w="6883" w:type="dxa"/>
            <w:gridSpan w:val="2"/>
            <w:shd w:val="clear" w:color="auto" w:fill="D9E2F3" w:themeFill="accent5" w:themeFillTint="33"/>
          </w:tcPr>
          <w:p>
            <w:pPr>
              <w:rPr>
                <w:szCs w:val="22"/>
              </w:rPr>
            </w:pPr>
            <w:r>
              <w:rPr>
                <w:rFonts w:hint="eastAsia"/>
                <w:szCs w:val="22"/>
              </w:rPr>
              <w:t>中转中心仓库管理人员，目标是准确有效地将库存状况存入系统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szCs w:val="22"/>
              </w:rPr>
            </w:pPr>
            <w:r>
              <w:rPr>
                <w:rFonts w:hint="eastAsia"/>
                <w:b/>
                <w:bCs/>
                <w:szCs w:val="22"/>
              </w:rPr>
              <w:t>触发条件</w:t>
            </w:r>
          </w:p>
        </w:tc>
        <w:tc>
          <w:tcPr>
            <w:tcW w:w="6883" w:type="dxa"/>
            <w:gridSpan w:val="2"/>
          </w:tcPr>
          <w:p>
            <w:pPr>
              <w:rPr>
                <w:szCs w:val="22"/>
              </w:rPr>
            </w:pPr>
            <w:r>
              <w:rPr>
                <w:rFonts w:hint="eastAsia"/>
                <w:szCs w:val="22"/>
              </w:rPr>
              <w:t>到达当天的盘点时间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前置条件</w:t>
            </w:r>
          </w:p>
        </w:tc>
        <w:tc>
          <w:tcPr>
            <w:tcW w:w="6883" w:type="dxa"/>
            <w:gridSpan w:val="2"/>
            <w:shd w:val="clear" w:color="auto" w:fill="D9E2F3" w:themeFill="accent5" w:themeFillTint="33"/>
          </w:tcPr>
          <w:p>
            <w:pPr>
              <w:rPr>
                <w:szCs w:val="22"/>
              </w:rPr>
            </w:pPr>
            <w:r>
              <w:rPr>
                <w:rFonts w:hint="eastAsia"/>
                <w:szCs w:val="22"/>
              </w:rPr>
              <w:t>当天有库存变化，管理人员已被识别且授权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szCs w:val="22"/>
              </w:rPr>
            </w:pPr>
            <w:r>
              <w:rPr>
                <w:rFonts w:hint="eastAsia"/>
                <w:b/>
                <w:bCs/>
                <w:szCs w:val="22"/>
              </w:rPr>
              <w:t>后置条件</w:t>
            </w:r>
          </w:p>
        </w:tc>
        <w:tc>
          <w:tcPr>
            <w:tcW w:w="6883" w:type="dxa"/>
            <w:gridSpan w:val="2"/>
          </w:tcPr>
          <w:p>
            <w:pPr>
              <w:rPr>
                <w:szCs w:val="22"/>
              </w:rPr>
            </w:pPr>
            <w:r>
              <w:rPr>
                <w:rFonts w:hint="eastAsia"/>
                <w:szCs w:val="22"/>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正常流程</w:t>
            </w:r>
          </w:p>
        </w:tc>
        <w:tc>
          <w:tcPr>
            <w:tcW w:w="6883" w:type="dxa"/>
            <w:gridSpan w:val="2"/>
            <w:shd w:val="clear" w:color="auto" w:fill="D9E2F3" w:themeFill="accent5" w:themeFillTint="33"/>
          </w:tcPr>
          <w:p>
            <w:pPr>
              <w:numPr>
                <w:ilvl w:val="0"/>
                <w:numId w:val="21"/>
              </w:numPr>
              <w:rPr>
                <w:szCs w:val="22"/>
              </w:rPr>
            </w:pPr>
            <w:r>
              <w:rPr>
                <w:rFonts w:hint="eastAsia"/>
                <w:szCs w:val="22"/>
              </w:rPr>
              <w:t>管理人员点击按钮“库存盘点”</w:t>
            </w:r>
          </w:p>
          <w:p>
            <w:pPr>
              <w:numPr>
                <w:ilvl w:val="0"/>
                <w:numId w:val="21"/>
              </w:numPr>
              <w:rPr>
                <w:szCs w:val="22"/>
              </w:rPr>
            </w:pPr>
            <w:r>
              <w:rPr>
                <w:rFonts w:hint="eastAsia"/>
                <w:szCs w:val="22"/>
              </w:rPr>
              <w:t>系统将截止至当前时间的所有库存的快递编号、入库日期、目的地、区号、排号、架号、位号生成盘点数据显示，并存入系统</w:t>
            </w:r>
          </w:p>
          <w:p>
            <w:pPr>
              <w:numPr>
                <w:ilvl w:val="0"/>
                <w:numId w:val="21"/>
              </w:numPr>
              <w:rPr>
                <w:szCs w:val="22"/>
              </w:rPr>
            </w:pPr>
            <w:r>
              <w:rPr>
                <w:rFonts w:hint="eastAsia"/>
                <w:szCs w:val="22"/>
              </w:rPr>
              <w:t>管理人员人工确认数据合理性</w:t>
            </w:r>
          </w:p>
          <w:p>
            <w:pPr>
              <w:numPr>
                <w:ilvl w:val="0"/>
                <w:numId w:val="21"/>
              </w:numPr>
              <w:rPr>
                <w:szCs w:val="22"/>
              </w:rPr>
            </w:pPr>
            <w:r>
              <w:rPr>
                <w:rFonts w:hint="eastAsia"/>
                <w:szCs w:val="22"/>
              </w:rPr>
              <w:t>(可选)管理人员将数据导出到excel</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szCs w:val="22"/>
              </w:rPr>
            </w:pPr>
            <w:r>
              <w:rPr>
                <w:rFonts w:hint="eastAsia"/>
                <w:b/>
                <w:bCs/>
                <w:szCs w:val="22"/>
              </w:rPr>
              <w:t>扩展流程</w:t>
            </w:r>
          </w:p>
        </w:tc>
        <w:tc>
          <w:tcPr>
            <w:tcW w:w="6883" w:type="dxa"/>
            <w:gridSpan w:val="2"/>
          </w:tcPr>
          <w:p>
            <w:pPr>
              <w:rPr>
                <w:szCs w:val="22"/>
              </w:rPr>
            </w:pPr>
            <w:r>
              <w:rPr>
                <w:rFonts w:hint="eastAsia"/>
                <w:szCs w:val="22"/>
              </w:rPr>
              <w:t>3.a数据明显不合事实</w:t>
            </w:r>
          </w:p>
          <w:p>
            <w:pPr>
              <w:rPr>
                <w:szCs w:val="22"/>
              </w:rPr>
            </w:pPr>
            <w:r>
              <w:rPr>
                <w:szCs w:val="22"/>
              </w:rPr>
              <w:t xml:space="preserve">    1. </w:t>
            </w:r>
            <w:r>
              <w:rPr>
                <w:rFonts w:hint="eastAsia"/>
                <w:szCs w:val="22"/>
              </w:rPr>
              <w:t>联系排查，重新输入数据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特殊需求</w:t>
            </w:r>
          </w:p>
        </w:tc>
        <w:tc>
          <w:tcPr>
            <w:tcW w:w="6883" w:type="dxa"/>
            <w:gridSpan w:val="2"/>
            <w:shd w:val="clear" w:color="auto" w:fill="D9E2F3" w:themeFill="accent5" w:themeFillTint="33"/>
          </w:tcPr>
          <w:p>
            <w:pPr>
              <w:rPr>
                <w:szCs w:val="22"/>
              </w:rPr>
            </w:pPr>
            <w:r>
              <w:rPr>
                <w:rFonts w:hint="eastAsia"/>
                <w:szCs w:val="22"/>
              </w:rPr>
              <w:t>无</w:t>
            </w:r>
          </w:p>
        </w:tc>
      </w:tr>
    </w:tbl>
    <w:p>
      <w:pPr>
        <w:pStyle w:val="26"/>
      </w:pPr>
      <w:bookmarkStart w:id="22" w:name="_Toc432266790"/>
      <w:r>
        <w:t>UC5.4 库区调整用例描述</w:t>
      </w:r>
      <w:bookmarkEnd w:id="22"/>
    </w:p>
    <w:tbl>
      <w:tblPr>
        <w:tblStyle w:val="27"/>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szCs w:val="22"/>
                <w14:textFill>
                  <w14:solidFill>
                    <w14:schemeClr w14:val="bg1"/>
                  </w14:solidFill>
                </w14:textFill>
              </w:rPr>
            </w:pPr>
            <w:r>
              <w:rPr>
                <w:b/>
                <w:bCs/>
                <w:color w:val="FFFFFF" w:themeColor="background1"/>
                <w:szCs w:val="22"/>
                <w14:textFill>
                  <w14:solidFill>
                    <w14:schemeClr w14:val="bg1"/>
                  </w14:solidFill>
                </w14:textFill>
              </w:rPr>
              <w:t>5.4：库区调整用例描述</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参与者</w:t>
            </w:r>
          </w:p>
        </w:tc>
        <w:tc>
          <w:tcPr>
            <w:tcW w:w="6883" w:type="dxa"/>
            <w:gridSpan w:val="2"/>
            <w:shd w:val="clear" w:color="auto" w:fill="D9E2F3" w:themeFill="accent5" w:themeFillTint="33"/>
          </w:tcPr>
          <w:p>
            <w:pPr>
              <w:contextualSpacing/>
              <w:rPr>
                <w:szCs w:val="22"/>
              </w:rPr>
            </w:pPr>
            <w:r>
              <w:rPr>
                <w:rFonts w:hint="eastAsia"/>
                <w:szCs w:val="22"/>
              </w:rPr>
              <w:t>中转中心仓库管理人员，目标是能够了解库存情况是否已经达到预警值并对仓库进行调整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szCs w:val="22"/>
              </w:rPr>
            </w:pPr>
            <w:r>
              <w:rPr>
                <w:rFonts w:hint="eastAsia"/>
                <w:b/>
                <w:bCs/>
                <w:szCs w:val="22"/>
              </w:rPr>
              <w:t>触发条件</w:t>
            </w:r>
          </w:p>
        </w:tc>
        <w:tc>
          <w:tcPr>
            <w:tcW w:w="6883" w:type="dxa"/>
            <w:gridSpan w:val="2"/>
          </w:tcPr>
          <w:p>
            <w:pPr>
              <w:contextualSpacing/>
              <w:rPr>
                <w:szCs w:val="22"/>
              </w:rPr>
            </w:pPr>
            <w:r>
              <w:rPr>
                <w:rFonts w:hint="eastAsia"/>
                <w:szCs w:val="22"/>
              </w:rPr>
              <w:t>商品的库存数量高于设置的警戒比例时进行提示</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前置条件</w:t>
            </w:r>
          </w:p>
        </w:tc>
        <w:tc>
          <w:tcPr>
            <w:tcW w:w="6883" w:type="dxa"/>
            <w:gridSpan w:val="2"/>
            <w:shd w:val="clear" w:color="auto" w:fill="D9E2F3" w:themeFill="accent5" w:themeFillTint="33"/>
          </w:tcPr>
          <w:p>
            <w:pPr>
              <w:rPr>
                <w:szCs w:val="22"/>
              </w:rPr>
            </w:pPr>
            <w:r>
              <w:rPr>
                <w:rFonts w:hint="eastAsia"/>
                <w:szCs w:val="22"/>
              </w:rPr>
              <w:t>中转中心仓库管理人员已被识别和授权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szCs w:val="22"/>
              </w:rPr>
            </w:pPr>
            <w:r>
              <w:rPr>
                <w:rFonts w:hint="eastAsia"/>
                <w:b/>
                <w:bCs/>
                <w:szCs w:val="22"/>
              </w:rPr>
              <w:t>后置条件</w:t>
            </w:r>
          </w:p>
        </w:tc>
        <w:tc>
          <w:tcPr>
            <w:tcW w:w="6883" w:type="dxa"/>
            <w:gridSpan w:val="2"/>
          </w:tcPr>
          <w:p>
            <w:pPr>
              <w:rPr>
                <w:szCs w:val="22"/>
              </w:rPr>
            </w:pPr>
            <w:r>
              <w:rPr>
                <w:szCs w:val="22"/>
              </w:rPr>
              <w:t>系统保存机动分区的分配状态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正常流程</w:t>
            </w:r>
          </w:p>
        </w:tc>
        <w:tc>
          <w:tcPr>
            <w:tcW w:w="6883" w:type="dxa"/>
            <w:gridSpan w:val="2"/>
            <w:shd w:val="clear" w:color="auto" w:fill="D9E2F3" w:themeFill="accent5" w:themeFillTint="33"/>
          </w:tcPr>
          <w:p>
            <w:pPr>
              <w:rPr>
                <w:szCs w:val="22"/>
              </w:rPr>
            </w:pPr>
            <w:r>
              <w:rPr>
                <w:rFonts w:hint="eastAsia"/>
                <w:szCs w:val="22"/>
              </w:rPr>
              <w:t>1.中转中心仓库管理人员设置警戒比例</w:t>
            </w:r>
          </w:p>
          <w:p>
            <w:pPr>
              <w:rPr>
                <w:szCs w:val="22"/>
              </w:rPr>
            </w:pPr>
            <w:r>
              <w:rPr>
                <w:szCs w:val="22"/>
              </w:rPr>
              <w:t>2.一旦达到警戒比例，系统将发出警告</w:t>
            </w:r>
          </w:p>
          <w:p>
            <w:pPr>
              <w:rPr>
                <w:szCs w:val="22"/>
              </w:rPr>
            </w:pPr>
            <w:r>
              <w:rPr>
                <w:szCs w:val="22"/>
              </w:rPr>
              <w:t>3.仓库管理人员点击库区调整按钮</w:t>
            </w:r>
          </w:p>
          <w:p>
            <w:pPr>
              <w:rPr>
                <w:szCs w:val="22"/>
              </w:rPr>
            </w:pPr>
            <w:r>
              <w:rPr>
                <w:szCs w:val="22"/>
              </w:rPr>
              <w:t>4.系统显示库区调整界面，</w:t>
            </w:r>
            <w:r>
              <w:rPr>
                <w:rFonts w:hint="eastAsia"/>
                <w:szCs w:val="22"/>
              </w:rPr>
              <w:t>请求输入划分的机动区百分比；</w:t>
            </w:r>
          </w:p>
          <w:p>
            <w:pPr>
              <w:rPr>
                <w:szCs w:val="22"/>
              </w:rPr>
            </w:pPr>
            <w:r>
              <w:rPr>
                <w:szCs w:val="22"/>
              </w:rPr>
              <w:t>5.仓库管理人员输入要划出机动区的百分比</w:t>
            </w:r>
            <w:r>
              <w:rPr>
                <w:rFonts w:hint="eastAsia"/>
                <w:szCs w:val="22"/>
              </w:rPr>
              <w:t>并点击确认；</w:t>
            </w:r>
          </w:p>
          <w:p>
            <w:pPr>
              <w:rPr>
                <w:szCs w:val="22"/>
              </w:rPr>
            </w:pPr>
            <w:r>
              <w:rPr>
                <w:szCs w:val="22"/>
              </w:rPr>
              <w:t>6.系统保存机动区的分配状态。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szCs w:val="22"/>
              </w:rPr>
            </w:pPr>
            <w:r>
              <w:rPr>
                <w:rFonts w:hint="eastAsia"/>
                <w:b/>
                <w:bCs/>
                <w:szCs w:val="22"/>
              </w:rPr>
              <w:t>扩展流程</w:t>
            </w:r>
          </w:p>
        </w:tc>
        <w:tc>
          <w:tcPr>
            <w:tcW w:w="6883" w:type="dxa"/>
            <w:gridSpan w:val="2"/>
          </w:tcPr>
          <w:p>
            <w:pPr>
              <w:rPr>
                <w:szCs w:val="22"/>
              </w:rPr>
            </w:pPr>
            <w:r>
              <w:rPr>
                <w:szCs w:val="22"/>
              </w:rPr>
              <w:t>5.a:仓库管理人员输入的百分比超过了可用百分比</w:t>
            </w:r>
          </w:p>
          <w:p>
            <w:pPr>
              <w:rPr>
                <w:szCs w:val="22"/>
              </w:rPr>
            </w:pPr>
            <w:r>
              <w:rPr>
                <w:rFonts w:hint="eastAsia"/>
                <w:szCs w:val="22"/>
              </w:rPr>
              <w:t>1.系统提示机动区分区不够并且请求重新输入</w:t>
            </w:r>
          </w:p>
          <w:p>
            <w:pPr>
              <w:rPr>
                <w:szCs w:val="22"/>
              </w:rPr>
            </w:pPr>
            <w:r>
              <w:rPr>
                <w:szCs w:val="22"/>
              </w:rPr>
              <w:t>5.b仓库管理人员输入数字后</w:t>
            </w:r>
            <w:r>
              <w:rPr>
                <w:rFonts w:hint="eastAsia"/>
                <w:szCs w:val="22"/>
              </w:rPr>
              <w:t xml:space="preserve"> 发现仍然在警戒线之上</w:t>
            </w:r>
          </w:p>
          <w:p>
            <w:pPr>
              <w:rPr>
                <w:szCs w:val="22"/>
              </w:rPr>
            </w:pPr>
            <w:r>
              <w:rPr>
                <w:szCs w:val="22"/>
              </w:rPr>
              <w:t>1.系统提示库区仍然在警戒比例之上并</w:t>
            </w:r>
            <w:r>
              <w:rPr>
                <w:rFonts w:hint="eastAsia"/>
                <w:szCs w:val="22"/>
              </w:rPr>
              <w:t>请求重新输入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szCs w:val="22"/>
              </w:rPr>
            </w:pPr>
            <w:r>
              <w:rPr>
                <w:rFonts w:hint="eastAsia"/>
                <w:b/>
                <w:bCs/>
                <w:szCs w:val="22"/>
              </w:rPr>
              <w:t>特殊需求</w:t>
            </w:r>
          </w:p>
        </w:tc>
        <w:tc>
          <w:tcPr>
            <w:tcW w:w="6883" w:type="dxa"/>
            <w:gridSpan w:val="2"/>
            <w:shd w:val="clear" w:color="auto" w:fill="D9E2F3" w:themeFill="accent5" w:themeFillTint="33"/>
          </w:tcPr>
          <w:p>
            <w:pPr>
              <w:rPr>
                <w:szCs w:val="22"/>
              </w:rPr>
            </w:pPr>
            <w:r>
              <w:rPr>
                <w:szCs w:val="22"/>
              </w:rPr>
              <w:t>为方便形象以图形化界面显示各区的位置与百分比</w:t>
            </w:r>
          </w:p>
        </w:tc>
      </w:tr>
    </w:tbl>
    <w:p>
      <w:pPr>
        <w:pStyle w:val="26"/>
      </w:pPr>
      <w:bookmarkStart w:id="23" w:name="_Toc432266791"/>
      <w:r>
        <w:rPr>
          <w:rFonts w:hint="eastAsia"/>
        </w:rPr>
        <w:t>UC</w:t>
      </w:r>
      <w:r>
        <w:t xml:space="preserve">5.5 </w:t>
      </w:r>
      <w:r>
        <w:rPr>
          <w:rFonts w:hint="eastAsia"/>
        </w:rPr>
        <w:t>库存信息初始化</w:t>
      </w:r>
      <w:bookmarkEnd w:id="23"/>
    </w:p>
    <w:tbl>
      <w:tblPr>
        <w:tblStyle w:val="27"/>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UC</w:t>
            </w:r>
            <w:r>
              <w:rPr>
                <w:b/>
                <w:bCs/>
                <w:color w:val="FFFFFF" w:themeColor="background1"/>
                <w:szCs w:val="22"/>
                <w14:textFill>
                  <w14:solidFill>
                    <w14:schemeClr w14:val="bg1"/>
                  </w14:solidFill>
                </w14:textFill>
              </w:rPr>
              <w:t xml:space="preserve">5.5 </w:t>
            </w:r>
            <w:r>
              <w:rPr>
                <w:rFonts w:hint="eastAsia"/>
                <w:b/>
                <w:bCs/>
                <w:color w:val="FFFFFF" w:themeColor="background1"/>
                <w:szCs w:val="22"/>
                <w14:textFill>
                  <w14:solidFill>
                    <w14:schemeClr w14:val="bg1"/>
                  </w14:solidFill>
                </w14:textFill>
              </w:rPr>
              <w:t>库存信息初始化</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szCs w:val="22"/>
                <w14:textFill>
                  <w14:solidFill>
                    <w14:schemeClr w14:val="bg1"/>
                  </w14:solidFill>
                </w14:textFill>
              </w:rPr>
            </w:pPr>
            <w:r>
              <w:rPr>
                <w:rFonts w:hint="eastAsia" w:asciiTheme="minorEastAsia" w:hAnsiTheme="minorEastAsia"/>
                <w:b/>
                <w:bCs/>
                <w:color w:val="FFFFFF" w:themeColor="background1"/>
                <w:szCs w:val="21"/>
                <w14:textFill>
                  <w14:solidFill>
                    <w14:schemeClr w14:val="bg1"/>
                  </w14:solidFill>
                </w14:textFill>
              </w:rPr>
              <w:t>作者</w:t>
            </w:r>
            <w:r>
              <w:rPr>
                <w:rFonts w:hint="eastAsia" w:asciiTheme="minorEastAsia" w:hAnsiTheme="minorEastAsia"/>
                <w:b/>
                <w:bCs/>
                <w:color w:val="FFFFFF" w:themeColor="background1"/>
                <w:szCs w:val="22"/>
                <w14:textFill>
                  <w14:solidFill>
                    <w14:schemeClr w14:val="bg1"/>
                  </w14:solidFill>
                </w14:textFill>
              </w:rPr>
              <w:t xml:space="preserve"> 张健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参与者</w:t>
            </w:r>
          </w:p>
        </w:tc>
        <w:tc>
          <w:tcPr>
            <w:tcW w:w="6883" w:type="dxa"/>
            <w:gridSpan w:val="2"/>
            <w:shd w:val="clear" w:color="auto" w:fill="D9E2F3" w:themeFill="accent5" w:themeFillTint="33"/>
          </w:tcPr>
          <w:p>
            <w:pPr>
              <w:rPr>
                <w:szCs w:val="22"/>
              </w:rPr>
            </w:pPr>
            <w:r>
              <w:rPr>
                <w:rFonts w:hint="eastAsia"/>
                <w:szCs w:val="22"/>
              </w:rPr>
              <w:t>中转中心仓库管理人员，目标是对库存信息进行初始化操作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r>
              <w:rPr>
                <w:rFonts w:hint="eastAsia"/>
                <w:b/>
                <w:bCs/>
                <w:szCs w:val="22"/>
              </w:rPr>
              <w:t>触发条件</w:t>
            </w:r>
          </w:p>
        </w:tc>
        <w:tc>
          <w:tcPr>
            <w:tcW w:w="6883" w:type="dxa"/>
            <w:gridSpan w:val="2"/>
          </w:tcPr>
          <w:p>
            <w:pPr>
              <w:rPr>
                <w:szCs w:val="22"/>
              </w:rPr>
            </w:pPr>
            <w:r>
              <w:rPr>
                <w:rFonts w:hint="eastAsia"/>
                <w:szCs w:val="22"/>
              </w:rPr>
              <w:t>刚开始使用这个系统，或者每个期初重新开始记录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前置条件</w:t>
            </w:r>
          </w:p>
        </w:tc>
        <w:tc>
          <w:tcPr>
            <w:tcW w:w="6883" w:type="dxa"/>
            <w:gridSpan w:val="2"/>
            <w:shd w:val="clear" w:color="auto" w:fill="D9E2F3" w:themeFill="accent5" w:themeFillTint="33"/>
          </w:tcPr>
          <w:p>
            <w:pPr>
              <w:rPr>
                <w:szCs w:val="22"/>
              </w:rPr>
            </w:pPr>
            <w:r>
              <w:rPr>
                <w:rFonts w:hint="eastAsia"/>
                <w:szCs w:val="22"/>
              </w:rPr>
              <w:t>仓库管理人员必须已经被识别和授权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r>
              <w:rPr>
                <w:rFonts w:hint="eastAsia"/>
                <w:b/>
                <w:bCs/>
                <w:szCs w:val="22"/>
              </w:rPr>
              <w:t>后置条件</w:t>
            </w:r>
          </w:p>
        </w:tc>
        <w:tc>
          <w:tcPr>
            <w:tcW w:w="6883" w:type="dxa"/>
            <w:gridSpan w:val="2"/>
          </w:tcPr>
          <w:p>
            <w:pPr>
              <w:rPr>
                <w:szCs w:val="22"/>
              </w:rPr>
            </w:pPr>
            <w:r>
              <w:rPr>
                <w:rFonts w:hint="eastAsia"/>
                <w:szCs w:val="22"/>
              </w:rPr>
              <w:t>系统内的库存信息与现实对接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正常流程</w:t>
            </w:r>
          </w:p>
        </w:tc>
        <w:tc>
          <w:tcPr>
            <w:tcW w:w="6883" w:type="dxa"/>
            <w:gridSpan w:val="2"/>
            <w:shd w:val="clear" w:color="auto" w:fill="D9E2F3" w:themeFill="accent5" w:themeFillTint="33"/>
          </w:tcPr>
          <w:p>
            <w:pPr>
              <w:numPr>
                <w:ilvl w:val="0"/>
                <w:numId w:val="22"/>
              </w:numPr>
              <w:rPr>
                <w:szCs w:val="22"/>
              </w:rPr>
            </w:pPr>
            <w:r>
              <w:rPr>
                <w:rFonts w:hint="eastAsia"/>
                <w:szCs w:val="22"/>
              </w:rPr>
              <w:t>点击“库存信息初始化”按钮；</w:t>
            </w:r>
          </w:p>
          <w:p>
            <w:pPr>
              <w:numPr>
                <w:ilvl w:val="0"/>
                <w:numId w:val="22"/>
              </w:numPr>
              <w:rPr>
                <w:szCs w:val="22"/>
              </w:rPr>
            </w:pPr>
            <w:r>
              <w:rPr>
                <w:rFonts w:hint="eastAsia"/>
                <w:szCs w:val="22"/>
              </w:rPr>
              <w:t>系统删除所有的库存记录，显示“归零成功”；</w:t>
            </w:r>
          </w:p>
          <w:p>
            <w:pPr>
              <w:numPr>
                <w:ilvl w:val="0"/>
                <w:numId w:val="22"/>
              </w:numPr>
              <w:rPr>
                <w:szCs w:val="22"/>
              </w:rPr>
            </w:pPr>
            <w:r>
              <w:rPr>
                <w:rFonts w:hint="eastAsia"/>
                <w:szCs w:val="22"/>
              </w:rPr>
              <w:t>点击“新建库存记录”按钮；</w:t>
            </w:r>
          </w:p>
          <w:p>
            <w:pPr>
              <w:numPr>
                <w:ilvl w:val="0"/>
                <w:numId w:val="22"/>
              </w:numPr>
              <w:rPr>
                <w:szCs w:val="22"/>
              </w:rPr>
            </w:pPr>
            <w:r>
              <w:rPr>
                <w:rFonts w:hint="eastAsia"/>
                <w:szCs w:val="22"/>
              </w:rPr>
              <w:t>输入现实中库存的快件信息，点击确定，快件被记录到系统中去；</w:t>
            </w:r>
          </w:p>
          <w:p>
            <w:pPr>
              <w:numPr>
                <w:ilvl w:val="0"/>
                <w:numId w:val="22"/>
              </w:numPr>
              <w:rPr>
                <w:szCs w:val="22"/>
              </w:rPr>
            </w:pPr>
            <w:r>
              <w:rPr>
                <w:rFonts w:hint="eastAsia"/>
                <w:szCs w:val="22"/>
              </w:rPr>
              <w:t>重复4，直到所有的快件被输入。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szCs w:val="22"/>
              </w:rPr>
            </w:pPr>
            <w:r>
              <w:rPr>
                <w:rFonts w:hint="eastAsia"/>
                <w:b/>
                <w:bCs/>
                <w:szCs w:val="22"/>
              </w:rPr>
              <w:t>扩展流程</w:t>
            </w:r>
          </w:p>
        </w:tc>
        <w:tc>
          <w:tcPr>
            <w:tcW w:w="6883" w:type="dxa"/>
            <w:gridSpan w:val="2"/>
          </w:tcPr>
          <w:p>
            <w:pPr>
              <w:rPr>
                <w:szCs w:val="22"/>
              </w:rPr>
            </w:pPr>
            <w:r>
              <w:rPr>
                <w:rFonts w:hint="eastAsia"/>
                <w:szCs w:val="22"/>
              </w:rPr>
              <w:t>4.a 快件信息不符合格式</w:t>
            </w:r>
          </w:p>
          <w:p>
            <w:pPr>
              <w:rPr>
                <w:szCs w:val="22"/>
              </w:rPr>
            </w:pPr>
            <w:r>
              <w:rPr>
                <w:rFonts w:hint="eastAsia"/>
                <w:szCs w:val="22"/>
              </w:rPr>
              <w:t xml:space="preserve">    系统提示重新输入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szCs w:val="22"/>
              </w:rPr>
            </w:pPr>
            <w:r>
              <w:rPr>
                <w:rFonts w:hint="eastAsia"/>
                <w:b/>
                <w:bCs/>
                <w:szCs w:val="22"/>
              </w:rPr>
              <w:t>特殊需求</w:t>
            </w:r>
          </w:p>
        </w:tc>
        <w:tc>
          <w:tcPr>
            <w:tcW w:w="6883" w:type="dxa"/>
            <w:gridSpan w:val="2"/>
            <w:shd w:val="clear" w:color="auto" w:fill="D9E2F3" w:themeFill="accent5" w:themeFillTint="33"/>
          </w:tcPr>
          <w:p>
            <w:pPr>
              <w:rPr>
                <w:szCs w:val="22"/>
              </w:rPr>
            </w:pPr>
            <w:r>
              <w:rPr>
                <w:rFonts w:hint="eastAsia"/>
                <w:szCs w:val="22"/>
              </w:rPr>
              <w:t>无</w:t>
            </w:r>
          </w:p>
        </w:tc>
      </w:tr>
    </w:tbl>
    <w:p>
      <w:pPr>
        <w:pStyle w:val="26"/>
      </w:pPr>
      <w:bookmarkStart w:id="24" w:name="_Toc432266792"/>
      <w:r>
        <w:t>UC</w:t>
      </w:r>
      <w:r>
        <w:rPr>
          <w:rFonts w:hint="eastAsia"/>
        </w:rPr>
        <w:t>6.1</w:t>
      </w:r>
      <w:r>
        <w:t xml:space="preserve"> </w:t>
      </w:r>
      <w:r>
        <w:rPr>
          <w:rFonts w:hint="eastAsia"/>
        </w:rPr>
        <w:t>结算管理</w:t>
      </w:r>
      <w:bookmarkEnd w:id="24"/>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6.1结算管理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林庆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财务人员，目标是审查收款状况并将收款数据同步入系统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出现收款行为且到达结算时间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rPr>
                <w:rFonts w:hint="eastAsia"/>
              </w:rPr>
              <w:t>财务人员已被识别且授权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进行成本管理，生成统计报表</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23"/>
              </w:numPr>
              <w:ind w:firstLineChars="0"/>
            </w:pPr>
            <w:r>
              <w:rPr>
                <w:rFonts w:hint="eastAsia"/>
              </w:rPr>
              <w:t>财务人员点击按钮“结算管理”</w:t>
            </w:r>
          </w:p>
          <w:p>
            <w:pPr>
              <w:pStyle w:val="16"/>
              <w:numPr>
                <w:ilvl w:val="0"/>
                <w:numId w:val="23"/>
              </w:numPr>
              <w:ind w:firstLineChars="0"/>
            </w:pPr>
            <w:r>
              <w:rPr>
                <w:rFonts w:hint="eastAsia"/>
              </w:rPr>
              <w:t>系统将当前未结算的收款单生成结算数据</w:t>
            </w:r>
          </w:p>
          <w:p>
            <w:pPr>
              <w:pStyle w:val="16"/>
              <w:numPr>
                <w:ilvl w:val="0"/>
                <w:numId w:val="23"/>
              </w:numPr>
              <w:ind w:firstLineChars="0"/>
            </w:pPr>
            <w:r>
              <w:rPr>
                <w:rFonts w:hint="eastAsia"/>
              </w:rPr>
              <w:t>财务人员人工审查</w:t>
            </w:r>
          </w:p>
          <w:p>
            <w:pPr>
              <w:pStyle w:val="16"/>
              <w:numPr>
                <w:ilvl w:val="0"/>
                <w:numId w:val="23"/>
              </w:numPr>
              <w:ind w:firstLineChars="0"/>
            </w:pPr>
            <w:r>
              <w:rPr>
                <w:rFonts w:hint="eastAsia"/>
              </w:rPr>
              <w:t>财务人员点击按钮“确认”</w:t>
            </w:r>
          </w:p>
          <w:p>
            <w:pPr>
              <w:pStyle w:val="16"/>
              <w:numPr>
                <w:ilvl w:val="0"/>
                <w:numId w:val="23"/>
              </w:numPr>
              <w:ind w:firstLineChars="0"/>
            </w:pPr>
            <w:r>
              <w:rPr>
                <w:rFonts w:hint="eastAsia"/>
              </w:rPr>
              <w:t>系统将数据同步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rPr>
                <w:rFonts w:hint="eastAsia"/>
              </w:rPr>
              <w:t>无</w:t>
            </w:r>
          </w:p>
        </w:tc>
      </w:tr>
    </w:tbl>
    <w:p>
      <w:pPr>
        <w:pStyle w:val="26"/>
      </w:pPr>
      <w:bookmarkStart w:id="25" w:name="_Toc432266793"/>
      <w:r>
        <w:t>UC6.2 成本管理</w:t>
      </w:r>
      <w:bookmarkEnd w:id="25"/>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UC6.2</w:t>
            </w:r>
            <w:r>
              <w:rPr>
                <w:rFonts w:hint="eastAsia"/>
                <w:b/>
                <w:bCs/>
                <w:color w:val="FFFFFF" w:themeColor="background1"/>
                <w14:textFill>
                  <w14:solidFill>
                    <w14:schemeClr w14:val="bg1"/>
                  </w14:solidFill>
                </w14:textFill>
              </w:rPr>
              <w:t xml:space="preserve"> </w:t>
            </w:r>
            <w:r>
              <w:rPr>
                <w:b/>
                <w:bCs/>
                <w:color w:val="FFFFFF" w:themeColor="background1"/>
                <w14:textFill>
                  <w14:solidFill>
                    <w14:schemeClr w14:val="bg1"/>
                  </w14:solidFill>
                </w14:textFill>
              </w:rPr>
              <w:t>成本管理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财务人员，目标是能够便捷地管理工作人员的工资,机构租金，运费等成本信息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t>财务人员必须已经被识别和授权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t>系统录入指出的成本信息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24"/>
              </w:numPr>
              <w:ind w:firstLineChars="0"/>
            </w:pPr>
            <w:r>
              <w:rPr>
                <w:rFonts w:hint="eastAsia"/>
              </w:rPr>
              <w:t>财务人员点击成本管理按钮</w:t>
            </w:r>
          </w:p>
          <w:p>
            <w:pPr>
              <w:pStyle w:val="16"/>
              <w:numPr>
                <w:ilvl w:val="0"/>
                <w:numId w:val="24"/>
              </w:numPr>
              <w:ind w:firstLineChars="0"/>
            </w:pPr>
            <w:r>
              <w:rPr>
                <w:rFonts w:hint="eastAsia"/>
              </w:rPr>
              <w:t>系统显示成本管理界面</w:t>
            </w:r>
          </w:p>
          <w:p>
            <w:pPr/>
            <w:r>
              <w:rPr>
                <w:rFonts w:hint="eastAsia"/>
              </w:rPr>
              <w:t>2</w:t>
            </w:r>
            <w:r>
              <w:t>.</w:t>
            </w:r>
            <w:r>
              <w:rPr>
                <w:rFonts w:hint="eastAsia"/>
              </w:rPr>
              <w:t>a</w:t>
            </w:r>
            <w:r>
              <w:t>.1</w:t>
            </w:r>
            <w:r>
              <w:rPr>
                <w:rFonts w:hint="eastAsia"/>
              </w:rPr>
              <w:t>．财务人员在下拉框中选择租金</w:t>
            </w:r>
            <w:r>
              <w:t>；</w:t>
            </w:r>
          </w:p>
          <w:p>
            <w:pPr/>
            <w:r>
              <w:rPr>
                <w:rFonts w:hint="eastAsia"/>
              </w:rPr>
              <w:t xml:space="preserve">   2.系统显示尚未付款的机构列表</w:t>
            </w:r>
          </w:p>
          <w:p>
            <w:pPr>
              <w:ind w:firstLine="315" w:firstLineChars="150"/>
            </w:pPr>
            <w:r>
              <w:t>3.</w:t>
            </w:r>
            <w:r>
              <w:rPr>
                <w:rFonts w:hint="eastAsia"/>
              </w:rPr>
              <w:t>财务人员填写相应信息并在列表中勾选机构以供付款</w:t>
            </w:r>
          </w:p>
          <w:p>
            <w:pPr>
              <w:ind w:firstLine="315" w:firstLineChars="150"/>
            </w:pPr>
            <w:r>
              <w:rPr>
                <w:rFonts w:hint="eastAsia"/>
              </w:rPr>
              <w:t>4.系统生成对应付款单并更新付款单文件</w:t>
            </w:r>
          </w:p>
          <w:p>
            <w:pPr/>
          </w:p>
          <w:p>
            <w:pPr/>
            <w:r>
              <w:t>2.</w:t>
            </w:r>
            <w:r>
              <w:rPr>
                <w:rFonts w:hint="eastAsia"/>
              </w:rPr>
              <w:t>b.</w:t>
            </w:r>
            <w:r>
              <w:t xml:space="preserve"> .1</w:t>
            </w:r>
            <w:r>
              <w:rPr>
                <w:rFonts w:hint="eastAsia"/>
              </w:rPr>
              <w:t>．财务人员在下拉框中选择工资</w:t>
            </w:r>
            <w:r>
              <w:t>；</w:t>
            </w:r>
          </w:p>
          <w:p>
            <w:pPr/>
            <w:r>
              <w:rPr>
                <w:rFonts w:hint="eastAsia"/>
              </w:rPr>
              <w:t xml:space="preserve">   2.系统显示尚未付款的人员列表</w:t>
            </w:r>
          </w:p>
          <w:p>
            <w:pPr>
              <w:ind w:firstLine="315" w:firstLineChars="150"/>
            </w:pPr>
            <w:r>
              <w:t>3.</w:t>
            </w:r>
            <w:r>
              <w:rPr>
                <w:rFonts w:hint="eastAsia"/>
              </w:rPr>
              <w:t>财务人员填写相应信息并在列表中勾选人员以供付款</w:t>
            </w:r>
          </w:p>
          <w:p>
            <w:pPr>
              <w:ind w:firstLine="315" w:firstLineChars="150"/>
            </w:pPr>
            <w:r>
              <w:rPr>
                <w:rFonts w:hint="eastAsia"/>
              </w:rPr>
              <w:t>4.系统生成对应付款单并更新付款单文件</w:t>
            </w:r>
          </w:p>
          <w:p>
            <w:pPr>
              <w:pStyle w:val="16"/>
              <w:ind w:left="360" w:firstLine="0" w:firstLineChars="0"/>
            </w:pPr>
          </w:p>
          <w:p>
            <w:pPr/>
            <w:r>
              <w:rPr>
                <w:rFonts w:hint="eastAsia"/>
              </w:rPr>
              <w:t>2.c.</w:t>
            </w:r>
            <w:r>
              <w:t xml:space="preserve"> .1</w:t>
            </w:r>
            <w:r>
              <w:rPr>
                <w:rFonts w:hint="eastAsia"/>
              </w:rPr>
              <w:t>．财务人员在下拉框中选择运费</w:t>
            </w:r>
            <w:r>
              <w:t>；</w:t>
            </w:r>
          </w:p>
          <w:p>
            <w:pPr/>
            <w:r>
              <w:rPr>
                <w:rFonts w:hint="eastAsia"/>
              </w:rPr>
              <w:t xml:space="preserve">   2.系统显示尚未付款的列表</w:t>
            </w:r>
          </w:p>
          <w:p>
            <w:pPr>
              <w:ind w:firstLine="315" w:firstLineChars="150"/>
            </w:pPr>
            <w:r>
              <w:t>3.</w:t>
            </w:r>
            <w:r>
              <w:rPr>
                <w:rFonts w:hint="eastAsia"/>
              </w:rPr>
              <w:t>财务人员填写相应信息并在列表中勾选机构以供付款</w:t>
            </w:r>
          </w:p>
          <w:p>
            <w:pPr>
              <w:ind w:firstLine="315" w:firstLineChars="150"/>
            </w:pPr>
            <w:r>
              <w:rPr>
                <w:rFonts w:hint="eastAsia"/>
              </w:rPr>
              <w:t>4.系统生成对应付款单并更新付款单文件</w:t>
            </w:r>
          </w:p>
          <w:p>
            <w:pPr/>
            <w:r>
              <w:t>2.</w:t>
            </w:r>
            <w:r>
              <w:rPr>
                <w:rFonts w:hint="eastAsia"/>
              </w:rPr>
              <w:t>d</w:t>
            </w:r>
            <w:r>
              <w:t>.1.</w:t>
            </w:r>
            <w:r>
              <w:rPr>
                <w:rFonts w:hint="eastAsia"/>
              </w:rPr>
              <w:t>财务人员点击重置工资按钮</w:t>
            </w:r>
          </w:p>
          <w:p>
            <w:pPr/>
            <w:r>
              <w:rPr>
                <w:rFonts w:hint="eastAsia"/>
              </w:rPr>
              <w:t>2.系统重置所有人员的工资，设为未付款的状态</w:t>
            </w:r>
          </w:p>
          <w:p>
            <w:pPr/>
            <w:r>
              <w:t>2.</w:t>
            </w:r>
            <w:r>
              <w:rPr>
                <w:rFonts w:hint="eastAsia"/>
              </w:rPr>
              <w:t>e.1.财务人员点击重置租金按钮</w:t>
            </w:r>
          </w:p>
          <w:p>
            <w:pPr/>
            <w:r>
              <w:rPr>
                <w:rFonts w:hint="eastAsia"/>
              </w:rPr>
              <w:t>2.系统重置所有机构，设为未付款的状态</w:t>
            </w:r>
          </w:p>
          <w:p>
            <w:pPr>
              <w:rPr>
                <w:rFonts w:hint="eastAsia"/>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rPr>
                <w:rFonts w:hint="eastAsia"/>
              </w:rPr>
              <w:t>2.b.3.</w:t>
            </w:r>
            <w:r>
              <w:t xml:space="preserve">a </w:t>
            </w:r>
            <w:r>
              <w:rPr>
                <w:rFonts w:hint="eastAsia"/>
              </w:rPr>
              <w:t>在未选择任何一项的情况下要求生成付款单</w:t>
            </w:r>
          </w:p>
          <w:p>
            <w:pPr/>
            <w:r>
              <w:rPr>
                <w:rFonts w:hint="eastAsia"/>
              </w:rPr>
              <w:t xml:space="preserve">    </w:t>
            </w:r>
            <w:r>
              <w:t xml:space="preserve">  1.</w:t>
            </w:r>
            <w:r>
              <w:rPr>
                <w:rFonts w:hint="eastAsia"/>
              </w:rPr>
              <w:t>系统提示没有付款项</w:t>
            </w:r>
          </w:p>
          <w:p>
            <w:pPr/>
          </w:p>
          <w:p>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t>无</w:t>
            </w:r>
          </w:p>
        </w:tc>
      </w:tr>
    </w:tbl>
    <w:p>
      <w:pPr>
        <w:pStyle w:val="26"/>
      </w:pPr>
      <w:bookmarkStart w:id="26" w:name="_Toc432266794"/>
      <w:r>
        <w:rPr>
          <w:rFonts w:hint="eastAsia"/>
        </w:rPr>
        <w:t>UC</w:t>
      </w:r>
      <w:r>
        <w:t xml:space="preserve">6.3 </w:t>
      </w:r>
      <w:r>
        <w:rPr>
          <w:rFonts w:hint="eastAsia"/>
        </w:rPr>
        <w:t>账户管理</w:t>
      </w:r>
      <w:bookmarkEnd w:id="26"/>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UC</w:t>
            </w:r>
            <w:r>
              <w:rPr>
                <w:b/>
                <w:bCs/>
                <w:color w:val="FFFFFF" w:themeColor="background1"/>
                <w14:textFill>
                  <w14:solidFill>
                    <w14:schemeClr w14:val="bg1"/>
                  </w14:solidFill>
                </w14:textFill>
              </w:rPr>
              <w:t xml:space="preserve">6.3 </w:t>
            </w:r>
            <w:r>
              <w:rPr>
                <w:rFonts w:hint="eastAsia"/>
                <w:b/>
                <w:bCs/>
                <w:color w:val="FFFFFF" w:themeColor="background1"/>
                <w14:textFill>
                  <w14:solidFill>
                    <w14:schemeClr w14:val="bg1"/>
                  </w14:solidFill>
                </w14:textFill>
              </w:rPr>
              <w:t>账户管理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asciiTheme="minorEastAsia" w:hAnsiTheme="minorEastAsia"/>
                <w:b/>
                <w:bCs/>
                <w:color w:val="FFFFFF" w:themeColor="background1"/>
                <w14:textFill>
                  <w14:solidFill>
                    <w14:schemeClr w14:val="bg1"/>
                  </w14:solidFill>
                </w14:textFill>
              </w:rPr>
              <w:t>作者 张健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参与者</w:t>
            </w:r>
          </w:p>
        </w:tc>
        <w:tc>
          <w:tcPr>
            <w:tcW w:w="6883" w:type="dxa"/>
            <w:gridSpan w:val="2"/>
            <w:shd w:val="clear" w:color="auto" w:fill="D9E2F3" w:themeFill="accent5" w:themeFillTint="33"/>
          </w:tcPr>
          <w:p>
            <w:pPr/>
            <w:r>
              <w:rPr>
                <w:rFonts w:hint="eastAsia"/>
              </w:rPr>
              <w:t>财务人员，目标是对公司的银行账户进行管理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rPr>
            </w:pPr>
            <w:r>
              <w:rPr>
                <w:rFonts w:hint="eastAsia"/>
                <w:b/>
                <w:bCs/>
              </w:rPr>
              <w:t>触发条件</w:t>
            </w:r>
          </w:p>
        </w:tc>
        <w:tc>
          <w:tcPr>
            <w:tcW w:w="6883" w:type="dxa"/>
            <w:gridSpan w:val="2"/>
          </w:tcPr>
          <w:p>
            <w:pPr/>
            <w:r>
              <w:rPr>
                <w:rFonts w:hint="eastAsia"/>
              </w:rPr>
              <w:t>财务人员需要增加账户、删除账户、修改账户属性、查询账户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前置条件</w:t>
            </w:r>
          </w:p>
        </w:tc>
        <w:tc>
          <w:tcPr>
            <w:tcW w:w="6883" w:type="dxa"/>
            <w:gridSpan w:val="2"/>
            <w:shd w:val="clear" w:color="auto" w:fill="D9E2F3" w:themeFill="accent5" w:themeFillTint="33"/>
          </w:tcPr>
          <w:p>
            <w:pPr/>
            <w:r>
              <w:t>财务人员必须具有权限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rPr>
            </w:pPr>
            <w:r>
              <w:rPr>
                <w:rFonts w:hint="eastAsia"/>
                <w:b/>
                <w:bCs/>
              </w:rPr>
              <w:t>后置条件</w:t>
            </w:r>
          </w:p>
        </w:tc>
        <w:tc>
          <w:tcPr>
            <w:tcW w:w="6883" w:type="dxa"/>
            <w:gridSpan w:val="2"/>
          </w:tcPr>
          <w:p>
            <w:pPr/>
            <w:r>
              <w:t>账户被增加、被删除、被修改、被查询</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正常流程</w:t>
            </w:r>
          </w:p>
        </w:tc>
        <w:tc>
          <w:tcPr>
            <w:tcW w:w="6883" w:type="dxa"/>
            <w:gridSpan w:val="2"/>
            <w:shd w:val="clear" w:color="auto" w:fill="D9E2F3" w:themeFill="accent5" w:themeFillTint="33"/>
          </w:tcPr>
          <w:p>
            <w:pPr/>
            <w:r>
              <w:rPr>
                <w:rFonts w:hint="eastAsia"/>
              </w:rPr>
              <w:t xml:space="preserve">1.a </w:t>
            </w:r>
            <w:r>
              <w:t>需要增加账户</w:t>
            </w:r>
            <w:r>
              <w:rPr>
                <w:rFonts w:hint="eastAsia"/>
              </w:rPr>
              <w:t>；</w:t>
            </w:r>
          </w:p>
          <w:p>
            <w:pPr/>
            <w:r>
              <w:t xml:space="preserve">   1. </w:t>
            </w:r>
            <w:r>
              <w:rPr>
                <w:rFonts w:hint="eastAsia"/>
              </w:rPr>
              <w:t>输入要添加的账户名称并点击“增加”按钮；</w:t>
            </w:r>
          </w:p>
          <w:p>
            <w:pPr/>
            <w:r>
              <w:rPr>
                <w:rFonts w:hint="eastAsia"/>
              </w:rPr>
              <w:t xml:space="preserve">   2. 系统新增该账户并将该账户显示在账户列表中</w:t>
            </w:r>
          </w:p>
          <w:p>
            <w:pPr/>
            <w:r>
              <w:rPr>
                <w:rFonts w:hint="eastAsia"/>
              </w:rPr>
              <w:t>1.b</w:t>
            </w:r>
            <w:r>
              <w:t xml:space="preserve"> 需要删除账户；</w:t>
            </w:r>
          </w:p>
          <w:p>
            <w:pPr/>
            <w:r>
              <w:rPr>
                <w:rFonts w:hint="eastAsia"/>
              </w:rPr>
              <w:t xml:space="preserve">   1. 选中账户点击</w:t>
            </w:r>
            <w:r>
              <w:t>”</w:t>
            </w:r>
            <w:r>
              <w:rPr>
                <w:rFonts w:hint="eastAsia"/>
              </w:rPr>
              <w:t>删除</w:t>
            </w:r>
            <w:r>
              <w:t>”</w:t>
            </w:r>
            <w:r>
              <w:rPr>
                <w:rFonts w:hint="eastAsia"/>
              </w:rPr>
              <w:t>按钮</w:t>
            </w:r>
            <w:r>
              <w:t>”</w:t>
            </w:r>
          </w:p>
          <w:p>
            <w:pPr/>
            <w:r>
              <w:rPr>
                <w:rFonts w:hint="eastAsia"/>
              </w:rPr>
              <w:t xml:space="preserve">   2．系统删除当前列表中被选中的账户并且不在当前的账户列表中显示该账户</w:t>
            </w:r>
          </w:p>
          <w:p>
            <w:pPr/>
            <w:r>
              <w:rPr>
                <w:rFonts w:hint="eastAsia"/>
              </w:rPr>
              <w:t>1.c</w:t>
            </w:r>
            <w:r>
              <w:t xml:space="preserve"> 需要修改账户；</w:t>
            </w:r>
          </w:p>
          <w:p>
            <w:pPr/>
            <w:r>
              <w:rPr>
                <w:rFonts w:hint="eastAsia"/>
              </w:rPr>
              <w:t xml:space="preserve">   1. 选择需要修改的账户，在文本框中输入新的账户名并</w:t>
            </w:r>
            <w:r>
              <w:t>点击</w:t>
            </w:r>
            <w:r>
              <w:rPr>
                <w:rFonts w:hint="eastAsia"/>
              </w:rPr>
              <w:t>“修改账户”按钮</w:t>
            </w:r>
          </w:p>
          <w:p>
            <w:pPr/>
            <w:r>
              <w:rPr>
                <w:rFonts w:hint="eastAsia"/>
              </w:rPr>
              <w:t xml:space="preserve">   2. 系统修改被选中的账户的名称；</w:t>
            </w:r>
          </w:p>
          <w:p>
            <w:pPr/>
            <w:r>
              <w:rPr>
                <w:rFonts w:hint="eastAsia"/>
              </w:rPr>
              <w:t>1.d</w:t>
            </w:r>
            <w:r>
              <w:t xml:space="preserve"> 需要查询账户；</w:t>
            </w:r>
          </w:p>
          <w:p>
            <w:pPr/>
            <w:r>
              <w:rPr>
                <w:rFonts w:hint="eastAsia"/>
              </w:rPr>
              <w:t xml:space="preserve">   1.</w:t>
            </w:r>
            <w:r>
              <w:t xml:space="preserve"> </w:t>
            </w:r>
            <w:r>
              <w:rPr>
                <w:rFonts w:hint="eastAsia"/>
              </w:rPr>
              <w:t>输入要查询的账户名称</w:t>
            </w:r>
          </w:p>
          <w:p>
            <w:pPr/>
            <w:r>
              <w:rPr>
                <w:rFonts w:hint="eastAsia"/>
              </w:rPr>
              <w:t xml:space="preserve">   2. 被查询的账户变为被选中状态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jc w:val="center"/>
              <w:rPr>
                <w:b/>
                <w:bCs/>
              </w:rPr>
            </w:pPr>
            <w:r>
              <w:rPr>
                <w:rFonts w:hint="eastAsia"/>
                <w:b/>
                <w:bCs/>
              </w:rPr>
              <w:t>扩展流程</w:t>
            </w:r>
          </w:p>
        </w:tc>
        <w:tc>
          <w:tcPr>
            <w:tcW w:w="6883" w:type="dxa"/>
            <w:gridSpan w:val="2"/>
          </w:tcPr>
          <w:p>
            <w:pPr/>
            <w:r>
              <w:t>1.</w:t>
            </w:r>
            <w:r>
              <w:rPr>
                <w:rFonts w:hint="eastAsia"/>
              </w:rPr>
              <w:t>b</w:t>
            </w:r>
            <w:r>
              <w:t>.a 1.</w:t>
            </w:r>
            <w:r>
              <w:rPr>
                <w:rFonts w:hint="eastAsia"/>
              </w:rPr>
              <w:t>未选中账户直接点击删除账户按钮</w:t>
            </w:r>
          </w:p>
          <w:p>
            <w:pPr>
              <w:ind w:firstLine="420"/>
            </w:pPr>
            <w:r>
              <w:rPr>
                <w:rFonts w:hint="eastAsia"/>
              </w:rPr>
              <w:t>2.系统提示尚未选择账户</w:t>
            </w:r>
          </w:p>
          <w:p>
            <w:pPr/>
            <w:r>
              <w:t>1.</w:t>
            </w:r>
            <w:r>
              <w:rPr>
                <w:rFonts w:hint="eastAsia"/>
              </w:rPr>
              <w:t>c</w:t>
            </w:r>
            <w:r>
              <w:t>.a1.</w:t>
            </w:r>
            <w:r>
              <w:rPr>
                <w:rFonts w:hint="eastAsia"/>
              </w:rPr>
              <w:t>未选中账户直接点击修改账户按钮</w:t>
            </w:r>
          </w:p>
          <w:p>
            <w:pPr/>
            <w:r>
              <w:rPr>
                <w:rFonts w:hint="eastAsia"/>
              </w:rPr>
              <w:t xml:space="preserve">    2.系统提示尚未选择账户</w:t>
            </w:r>
          </w:p>
          <w:p>
            <w:pPr/>
            <w:r>
              <w:rPr>
                <w:rFonts w:hint="eastAsia"/>
              </w:rPr>
              <w:t>1.d</w:t>
            </w:r>
            <w:r>
              <w:t>.a1.</w:t>
            </w:r>
            <w:r>
              <w:rPr>
                <w:rFonts w:hint="eastAsia"/>
              </w:rPr>
              <w:t>查询的账户名称不在系统内</w:t>
            </w:r>
          </w:p>
          <w:p>
            <w:pPr>
              <w:ind w:firstLine="420"/>
            </w:pPr>
            <w:r>
              <w:rPr>
                <w:rFonts w:hint="eastAsia"/>
              </w:rPr>
              <w:t>2.系统提示查询账户不存在</w:t>
            </w:r>
          </w:p>
          <w:p>
            <w:pPr/>
            <w:r>
              <w:t>1.</w:t>
            </w:r>
            <w:r>
              <w:rPr>
                <w:rFonts w:hint="eastAsia"/>
              </w:rPr>
              <w:t>d</w:t>
            </w:r>
            <w:r>
              <w:t>.b1.</w:t>
            </w:r>
            <w:r>
              <w:rPr>
                <w:rFonts w:hint="eastAsia"/>
              </w:rPr>
              <w:t>未输入账户名称的情况下要求查询账户</w:t>
            </w:r>
          </w:p>
          <w:p>
            <w:pPr/>
            <w:r>
              <w:t>2.</w:t>
            </w:r>
            <w:r>
              <w:rPr>
                <w:rFonts w:hint="eastAsia"/>
              </w:rPr>
              <w:t>系统提示尚未选择账户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jc w:val="center"/>
              <w:rPr>
                <w:b/>
                <w:bCs/>
              </w:rPr>
            </w:pPr>
            <w:r>
              <w:rPr>
                <w:rFonts w:hint="eastAsia"/>
                <w:b/>
                <w:bCs/>
              </w:rPr>
              <w:t>特殊需求</w:t>
            </w:r>
          </w:p>
        </w:tc>
        <w:tc>
          <w:tcPr>
            <w:tcW w:w="6883" w:type="dxa"/>
            <w:gridSpan w:val="2"/>
            <w:shd w:val="clear" w:color="auto" w:fill="D9E2F3" w:themeFill="accent5" w:themeFillTint="33"/>
          </w:tcPr>
          <w:p>
            <w:pPr/>
            <w:r>
              <w:t>无</w:t>
            </w:r>
          </w:p>
        </w:tc>
      </w:tr>
    </w:tbl>
    <w:p>
      <w:pPr>
        <w:pStyle w:val="26"/>
      </w:pPr>
      <w:bookmarkStart w:id="27" w:name="_Toc432266795"/>
      <w:r>
        <w:rPr>
          <w:rFonts w:hint="eastAsia"/>
        </w:rPr>
        <w:t>UC</w:t>
      </w:r>
      <w:r>
        <w:t xml:space="preserve">6-7.1 </w:t>
      </w:r>
      <w:r>
        <w:rPr>
          <w:rFonts w:hint="eastAsia"/>
        </w:rPr>
        <w:t>查看统计报表</w:t>
      </w:r>
      <w:bookmarkEnd w:id="27"/>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 xml:space="preserve">6-7.1 </w:t>
            </w:r>
            <w:r>
              <w:rPr>
                <w:rFonts w:hint="eastAsia"/>
                <w:b/>
                <w:bCs/>
                <w:color w:val="FFFFFF" w:themeColor="background1"/>
                <w14:textFill>
                  <w14:solidFill>
                    <w14:schemeClr w14:val="bg1"/>
                  </w14:solidFill>
                </w14:textFill>
              </w:rPr>
              <w:t>查看统计报表</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asciiTheme="minorEastAsia" w:hAnsiTheme="minorEastAsia"/>
                <w:b/>
                <w:bCs/>
                <w:color w:val="FFFFFF" w:themeColor="background1"/>
                <w14:textFill>
                  <w14:solidFill>
                    <w14:schemeClr w14:val="bg1"/>
                  </w14:solidFill>
                </w14:textFill>
              </w:rPr>
              <w:t>作者 令佩棠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财务人员、总经理，目标是及时准确的让两者掌握财务状况</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财务人员或总经理认为需要查看报表</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rPr>
                <w:rFonts w:hint="eastAsia"/>
              </w:rPr>
              <w:t>财务人员或总经理已被识别且授权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1"/>
                <w:numId w:val="25"/>
              </w:numPr>
              <w:ind w:firstLineChars="0"/>
            </w:pPr>
            <w:r>
              <w:rPr>
                <w:rFonts w:hint="eastAsia"/>
              </w:rPr>
              <w:t>财务人员或总经理点击按钮“查看成本收益表”</w:t>
            </w:r>
          </w:p>
          <w:p>
            <w:pPr>
              <w:pStyle w:val="16"/>
              <w:numPr>
                <w:ilvl w:val="1"/>
                <w:numId w:val="25"/>
              </w:numPr>
              <w:ind w:firstLineChars="0"/>
            </w:pPr>
            <w:r>
              <w:rPr>
                <w:rFonts w:hint="eastAsia"/>
              </w:rPr>
              <w:t>系统生成截止当前日期的成本收益表（总收入、总支出、总利润=总收入-总支出）</w:t>
            </w:r>
          </w:p>
          <w:p>
            <w:pPr/>
            <w:r>
              <w:t>2.1</w:t>
            </w:r>
            <w:r>
              <w:rPr>
                <w:rFonts w:hint="eastAsia"/>
              </w:rPr>
              <w:t>财务人员或总经理输入开始日期和结束日期并点击按钮</w:t>
            </w:r>
            <w:r>
              <w:t>”</w:t>
            </w:r>
            <w:r>
              <w:rPr>
                <w:rFonts w:hint="eastAsia"/>
              </w:rPr>
              <w:t>查询</w:t>
            </w:r>
            <w:r>
              <w:t>”</w:t>
            </w:r>
          </w:p>
          <w:p>
            <w:pPr/>
            <w:r>
              <w:t xml:space="preserve">2.2 </w:t>
            </w:r>
            <w:r>
              <w:rPr>
                <w:rFonts w:hint="eastAsia"/>
              </w:rPr>
              <w:t>系生成经营情况表，显示期间内所有的入款单和收款单编号。</w:t>
            </w:r>
          </w:p>
          <w:p>
            <w:pPr/>
            <w:r>
              <w:t>2.3</w:t>
            </w:r>
            <w:r>
              <w:rPr>
                <w:rFonts w:hint="eastAsia"/>
              </w:rPr>
              <w:t>财务人员或总经理点击编号</w:t>
            </w:r>
          </w:p>
          <w:p>
            <w:pPr/>
            <w:r>
              <w:t>2.4</w:t>
            </w:r>
            <w:r>
              <w:rPr>
                <w:rFonts w:hint="eastAsia"/>
              </w:rPr>
              <w:t>系统显示相应编号的入款单和收款单的信息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t>2.2</w:t>
            </w:r>
            <w:r>
              <w:rPr>
                <w:rFonts w:hint="eastAsia"/>
              </w:rPr>
              <w:t>a</w:t>
            </w:r>
            <w:r>
              <w:t xml:space="preserve"> </w:t>
            </w:r>
            <w:r>
              <w:rPr>
                <w:rFonts w:hint="eastAsia"/>
              </w:rPr>
              <w:t>日期超出有效范围</w:t>
            </w:r>
          </w:p>
          <w:p>
            <w:pPr/>
            <w:r>
              <w:rPr>
                <w:rFonts w:hint="eastAsia"/>
              </w:rPr>
              <w:t xml:space="preserve">  1.</w:t>
            </w:r>
            <w:r>
              <w:t xml:space="preserve"> </w:t>
            </w:r>
            <w:r>
              <w:rPr>
                <w:rFonts w:hint="eastAsia"/>
              </w:rPr>
              <w:t>系统提示日期格式错误并拒绝显示表格</w:t>
            </w:r>
          </w:p>
          <w:p>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rPr>
                <w:rFonts w:hint="eastAsia"/>
              </w:rPr>
              <w:t>无</w:t>
            </w:r>
          </w:p>
        </w:tc>
      </w:tr>
    </w:tbl>
    <w:p>
      <w:pPr>
        <w:pStyle w:val="26"/>
      </w:pPr>
      <w:bookmarkStart w:id="28" w:name="_Toc432266796"/>
      <w:r>
        <w:t>UC6-7.2 系统日志保存与查询</w:t>
      </w:r>
      <w:bookmarkEnd w:id="28"/>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UC6-7.2 系统日志</w:t>
            </w:r>
            <w:r>
              <w:rPr>
                <w:rFonts w:hint="eastAsia"/>
                <w:b/>
                <w:bCs/>
                <w:color w:val="FFFFFF" w:themeColor="background1"/>
                <w14:textFill>
                  <w14:solidFill>
                    <w14:schemeClr w14:val="bg1"/>
                  </w14:solidFill>
                </w14:textFill>
              </w:rPr>
              <w:t>保存与</w:t>
            </w:r>
            <w:r>
              <w:rPr>
                <w:b/>
                <w:bCs/>
                <w:color w:val="FFFFFF" w:themeColor="background1"/>
                <w14:textFill>
                  <w14:solidFill>
                    <w14:schemeClr w14:val="bg1"/>
                  </w14:solidFill>
                </w14:textFill>
              </w:rPr>
              <w:t>查询</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总经理、财务人员，目标是查询系统的历史操作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rPr>
                <w:rFonts w:hint="eastAsia"/>
              </w:rPr>
              <w:t>总经理、财务人员已被识别且授权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系统列表显示历史操作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26"/>
              </w:numPr>
              <w:ind w:firstLineChars="0"/>
            </w:pPr>
            <w:r>
              <w:rPr>
                <w:rFonts w:hint="eastAsia"/>
              </w:rPr>
              <w:t>总经理、财务人员点击按钮“系统日志查询”</w:t>
            </w:r>
          </w:p>
          <w:p>
            <w:pPr>
              <w:pStyle w:val="16"/>
              <w:numPr>
                <w:ilvl w:val="0"/>
                <w:numId w:val="26"/>
              </w:numPr>
              <w:ind w:firstLineChars="0"/>
            </w:pPr>
            <w:r>
              <w:rPr>
                <w:rFonts w:hint="eastAsia"/>
              </w:rPr>
              <w:t>系统显示系统日志查询界面，其中包含开始日期和结束日期作为两个空要求填写，界面上显示日期格式</w:t>
            </w:r>
          </w:p>
          <w:p>
            <w:pPr>
              <w:pStyle w:val="16"/>
              <w:numPr>
                <w:ilvl w:val="0"/>
                <w:numId w:val="26"/>
              </w:numPr>
              <w:ind w:firstLineChars="0"/>
            </w:pPr>
            <w:r>
              <w:rPr>
                <w:rFonts w:hint="eastAsia"/>
              </w:rPr>
              <w:t>总经理、财务人员输入开始日期，结束日期，点击确定</w:t>
            </w:r>
          </w:p>
          <w:p>
            <w:pPr>
              <w:pStyle w:val="16"/>
              <w:numPr>
                <w:ilvl w:val="0"/>
                <w:numId w:val="26"/>
              </w:numPr>
              <w:ind w:firstLineChars="0"/>
            </w:pPr>
            <w:r>
              <w:rPr>
                <w:rFonts w:hint="eastAsia"/>
              </w:rPr>
              <w:t>系统根据总经理、财务人员的输入显示历史操作，按照由最近到前的顺序排列。</w:t>
            </w:r>
          </w:p>
        </w:tc>
      </w:tr>
      <w:tr>
        <w:tblPrEx>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t>3.</w:t>
            </w:r>
            <w:r>
              <w:rPr>
                <w:rFonts w:hint="eastAsia"/>
              </w:rPr>
              <w:t>a输入的日期不符合格式要求</w:t>
            </w:r>
          </w:p>
          <w:p>
            <w:pPr/>
            <w:r>
              <w:rPr>
                <w:rFonts w:hint="eastAsia"/>
              </w:rPr>
              <w:t xml:space="preserve">   1.系统显示输入日期不符合格式要求并要求重新输入</w:t>
            </w:r>
          </w:p>
          <w:p>
            <w:pPr/>
            <w:r>
              <w:t>3.</w:t>
            </w:r>
            <w:r>
              <w:rPr>
                <w:rFonts w:hint="eastAsia"/>
              </w:rPr>
              <w:t>b输入的日期不在系统可查询的范围中</w:t>
            </w:r>
          </w:p>
          <w:p>
            <w:pPr/>
            <w:r>
              <w:rPr>
                <w:rFonts w:hint="eastAsia"/>
              </w:rPr>
              <w:t xml:space="preserve">   1.系统显示输入日期不在可查询范围中并要求重新输入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rPr>
                <w:rFonts w:hint="eastAsia"/>
              </w:rPr>
              <w:t>日志保存操作是在每一个对系统的操作之后自动执行的，没有明显流程</w:t>
            </w:r>
          </w:p>
        </w:tc>
      </w:tr>
    </w:tbl>
    <w:p>
      <w:pPr>
        <w:pStyle w:val="26"/>
      </w:pPr>
      <w:bookmarkStart w:id="29" w:name="_Toc432266797"/>
      <w:r>
        <w:t>UC</w:t>
      </w:r>
      <w:r>
        <w:rPr>
          <w:rFonts w:hint="eastAsia"/>
        </w:rPr>
        <w:t>7.1</w:t>
      </w:r>
      <w:r>
        <w:t xml:space="preserve"> </w:t>
      </w:r>
      <w:r>
        <w:rPr>
          <w:rFonts w:hint="eastAsia"/>
        </w:rPr>
        <w:t>工资管理</w:t>
      </w:r>
      <w:bookmarkEnd w:id="29"/>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7.1工资管理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林庆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总经理，目标是合理准确地设置人员工资</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总经理认为应当变更工资状况</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rPr>
                <w:rFonts w:hint="eastAsia"/>
              </w:rPr>
              <w:t>总经理已被识别且授权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财务成本变更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26"/>
              </w:numPr>
              <w:ind w:firstLineChars="0"/>
            </w:pPr>
            <w:r>
              <w:rPr>
                <w:rFonts w:hint="eastAsia"/>
              </w:rPr>
              <w:t>总经理点击按钮“工资管理”</w:t>
            </w:r>
          </w:p>
          <w:p>
            <w:pPr>
              <w:pStyle w:val="16"/>
              <w:numPr>
                <w:ilvl w:val="0"/>
                <w:numId w:val="26"/>
              </w:numPr>
              <w:ind w:firstLineChars="0"/>
            </w:pPr>
            <w:r>
              <w:rPr>
                <w:rFonts w:hint="eastAsia"/>
              </w:rPr>
              <w:t>总经理对某些人员工资策略进行修改</w:t>
            </w:r>
          </w:p>
          <w:p>
            <w:pPr>
              <w:pStyle w:val="16"/>
              <w:numPr>
                <w:ilvl w:val="0"/>
                <w:numId w:val="26"/>
              </w:numPr>
              <w:ind w:firstLineChars="0"/>
            </w:pPr>
            <w:r>
              <w:rPr>
                <w:rFonts w:hint="eastAsia"/>
              </w:rPr>
              <w:t>总经理点击按钮“确认”</w:t>
            </w:r>
          </w:p>
          <w:p>
            <w:pPr>
              <w:pStyle w:val="16"/>
              <w:numPr>
                <w:ilvl w:val="0"/>
                <w:numId w:val="26"/>
              </w:numPr>
              <w:ind w:firstLineChars="0"/>
            </w:pPr>
            <w:r>
              <w:rPr>
                <w:rFonts w:hint="eastAsia"/>
              </w:rPr>
              <w:t>系统将数据同步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rPr>
                <w:rFonts w:hint="eastAsia"/>
              </w:rPr>
              <w:t>薪水策略可以选择按月、计次、提成等</w:t>
            </w:r>
          </w:p>
        </w:tc>
      </w:tr>
    </w:tbl>
    <w:p>
      <w:pPr>
        <w:pStyle w:val="26"/>
      </w:pPr>
      <w:bookmarkStart w:id="30" w:name="_Toc432266798"/>
      <w:r>
        <w:t>UC7.2 机构管理</w:t>
      </w:r>
      <w:bookmarkEnd w:id="30"/>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7.2机构管理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总经理，目标是能够对人员和机构的信息进行增删改查的操作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t>经理必须已经掌握相关操作并被识别和授权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t>将修改结束后的信息存储到系统中</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r>
              <w:t>1.1总经理点击人员管理</w:t>
            </w:r>
          </w:p>
          <w:p>
            <w:pPr/>
            <w:r>
              <w:rPr>
                <w:rFonts w:hint="eastAsia"/>
              </w:rPr>
              <w:t>1.2系统显示人员管理界面，有增删改查4个按钮</w:t>
            </w:r>
          </w:p>
          <w:p>
            <w:pPr/>
            <w:r>
              <w:t>1.2.(1.1</w:t>
            </w:r>
            <w:r>
              <w:rPr>
                <w:rFonts w:hint="eastAsia"/>
              </w:rPr>
              <w:t>)</w:t>
            </w:r>
            <w:r>
              <w:t>总经理点击增加人员按钮</w:t>
            </w:r>
          </w:p>
          <w:p>
            <w:pPr/>
            <w:r>
              <w:t>1.2.(1.2)系统提示总经理输入人员相关信息（此时信息不包括人员的单位）</w:t>
            </w:r>
          </w:p>
          <w:p>
            <w:pPr/>
            <w:r>
              <w:t>1.2.(1.3)总经理输入相关信息</w:t>
            </w:r>
          </w:p>
          <w:p>
            <w:pPr/>
            <w:r>
              <w:t>1.2.(1.4)系统保存人员信息并返回人员管理界面</w:t>
            </w:r>
          </w:p>
          <w:p>
            <w:pPr/>
            <w:r>
              <w:t>1.2.</w:t>
            </w:r>
            <w:r>
              <w:rPr>
                <w:rFonts w:hint="eastAsia"/>
              </w:rPr>
              <w:t>(</w:t>
            </w:r>
            <w:r>
              <w:t>2.1</w:t>
            </w:r>
            <w:r>
              <w:rPr>
                <w:rFonts w:hint="eastAsia"/>
              </w:rPr>
              <w:t>)</w:t>
            </w:r>
            <w:r>
              <w:t>总经理你点击删除人员按钮</w:t>
            </w:r>
          </w:p>
          <w:p>
            <w:pPr/>
            <w:r>
              <w:t>1.2.(2.2)系统提示总经理输入人员的编号</w:t>
            </w:r>
          </w:p>
          <w:p>
            <w:pPr/>
            <w:r>
              <w:t>1.2.(2.3)总经理输入人员编号</w:t>
            </w:r>
          </w:p>
          <w:p>
            <w:pPr/>
            <w:r>
              <w:t>1.2.(2.4)系统删除该人员的信息</w:t>
            </w:r>
          </w:p>
          <w:p>
            <w:pPr/>
            <w:r>
              <w:t>1.2.(3.1)总经理点击修改人员信息</w:t>
            </w:r>
          </w:p>
          <w:p>
            <w:pPr/>
            <w:r>
              <w:t>1.2.(3.2)系统要求经理输入人员编号</w:t>
            </w:r>
          </w:p>
          <w:p>
            <w:pPr/>
            <w:r>
              <w:t>1.2.</w:t>
            </w:r>
            <w:r>
              <w:rPr>
                <w:rFonts w:hint="eastAsia"/>
              </w:rPr>
              <w:t>(</w:t>
            </w:r>
            <w:r>
              <w:t>3.3</w:t>
            </w:r>
            <w:r>
              <w:rPr>
                <w:rFonts w:hint="eastAsia"/>
              </w:rPr>
              <w:t>)总经理输入人员编号</w:t>
            </w:r>
          </w:p>
          <w:p>
            <w:pPr/>
            <w:r>
              <w:t>1.2.</w:t>
            </w:r>
            <w:r>
              <w:rPr>
                <w:rFonts w:hint="eastAsia"/>
              </w:rPr>
              <w:t>(</w:t>
            </w:r>
            <w:r>
              <w:t>3.4</w:t>
            </w:r>
            <w:r>
              <w:rPr>
                <w:rFonts w:hint="eastAsia"/>
              </w:rPr>
              <w:t>)系统显示该人员信息并允许总经理修改</w:t>
            </w:r>
          </w:p>
          <w:p>
            <w:pPr/>
            <w:r>
              <w:t>1.2.</w:t>
            </w:r>
            <w:r>
              <w:rPr>
                <w:rFonts w:hint="eastAsia"/>
              </w:rPr>
              <w:t>(</w:t>
            </w:r>
            <w:r>
              <w:t>3.5)总经理修改人员信息</w:t>
            </w:r>
          </w:p>
          <w:p>
            <w:pPr/>
            <w:r>
              <w:t>1.2.(3.6)系统保存人员信息的修改</w:t>
            </w:r>
          </w:p>
          <w:p>
            <w:pPr/>
            <w:r>
              <w:rPr>
                <w:rFonts w:hint="eastAsia"/>
              </w:rPr>
              <w:t>1</w:t>
            </w:r>
            <w:r>
              <w:t>.2.(4.1)总经理点击查询人员信息</w:t>
            </w:r>
          </w:p>
          <w:p>
            <w:pPr/>
            <w:r>
              <w:t>1.2.(4.2) 系统要求经理输入人员编号</w:t>
            </w:r>
          </w:p>
          <w:p>
            <w:pPr/>
            <w:r>
              <w:t>1.2.(4.3)</w:t>
            </w:r>
            <w:r>
              <w:rPr>
                <w:rFonts w:hint="eastAsia"/>
              </w:rPr>
              <w:t xml:space="preserve"> 总经理输入人员编号</w:t>
            </w:r>
          </w:p>
          <w:p>
            <w:pPr/>
            <w:r>
              <w:t>1.2.(4.4)</w:t>
            </w:r>
            <w:r>
              <w:rPr>
                <w:rFonts w:hint="eastAsia"/>
              </w:rPr>
              <w:t xml:space="preserve"> 系统显示该人员信息</w:t>
            </w:r>
          </w:p>
          <w:p>
            <w:pPr/>
            <w:r>
              <w:t>2.1总经理点击机构管理</w:t>
            </w:r>
          </w:p>
          <w:p>
            <w:pPr/>
            <w:r>
              <w:t>2.1.</w:t>
            </w:r>
            <w:r>
              <w:rPr>
                <w:rFonts w:hint="eastAsia"/>
              </w:rPr>
              <w:t>(</w:t>
            </w:r>
            <w:r>
              <w:t>1.1</w:t>
            </w:r>
            <w:r>
              <w:rPr>
                <w:rFonts w:hint="eastAsia"/>
              </w:rPr>
              <w:t>)</w:t>
            </w:r>
            <w:r>
              <w:t xml:space="preserve"> 总经理点击增加机构按钮</w:t>
            </w:r>
          </w:p>
          <w:p>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pPr/>
            <w:r>
              <w:t>2.1.</w:t>
            </w:r>
            <w:r>
              <w:rPr>
                <w:rFonts w:hint="eastAsia"/>
              </w:rPr>
              <w:t>(</w:t>
            </w:r>
            <w:r>
              <w:t>1.3</w:t>
            </w:r>
            <w:r>
              <w:rPr>
                <w:rFonts w:hint="eastAsia"/>
              </w:rPr>
              <w:t>)</w:t>
            </w:r>
            <w:r>
              <w:t>总经理点击屏幕左侧的人员，</w:t>
            </w:r>
          </w:p>
          <w:p>
            <w:pPr/>
            <w:r>
              <w:t>2.1.(1.4)系统根据他们的职位分配到屏幕右侧对应位置</w:t>
            </w:r>
          </w:p>
          <w:p>
            <w:pPr/>
            <w:r>
              <w:t>2.1.</w:t>
            </w:r>
            <w:r>
              <w:rPr>
                <w:rFonts w:hint="eastAsia"/>
              </w:rPr>
              <w:t>(</w:t>
            </w:r>
            <w:r>
              <w:t>1.5)总经理点击确定</w:t>
            </w:r>
          </w:p>
          <w:p>
            <w:pPr/>
            <w:r>
              <w:t>2.1.</w:t>
            </w:r>
            <w:r>
              <w:rPr>
                <w:rFonts w:hint="eastAsia"/>
              </w:rPr>
              <w:t>(</w:t>
            </w:r>
            <w:r>
              <w:t>1.6</w:t>
            </w:r>
            <w:r>
              <w:rPr>
                <w:rFonts w:hint="eastAsia"/>
              </w:rPr>
              <w:t>)</w:t>
            </w:r>
            <w:r>
              <w:t>系统保存新机构的信息并返回机构管理界面</w:t>
            </w:r>
          </w:p>
          <w:p>
            <w:pPr/>
            <w:r>
              <w:t>2.2.</w:t>
            </w:r>
            <w:r>
              <w:rPr>
                <w:rFonts w:hint="eastAsia"/>
              </w:rPr>
              <w:t>(</w:t>
            </w:r>
            <w:r>
              <w:t>2.1</w:t>
            </w:r>
            <w:r>
              <w:rPr>
                <w:rFonts w:hint="eastAsia"/>
              </w:rPr>
              <w:t>)</w:t>
            </w:r>
            <w:r>
              <w:t>总经理你点击删除机构按钮</w:t>
            </w:r>
          </w:p>
          <w:p>
            <w:pPr/>
            <w:r>
              <w:t>2.2.(2.2)系统提示总经理输入机构的编号</w:t>
            </w:r>
          </w:p>
          <w:p>
            <w:pPr/>
            <w:r>
              <w:t>2.2.(2.3)总经理输入机构编号</w:t>
            </w:r>
          </w:p>
          <w:p>
            <w:pPr/>
            <w:r>
              <w:t>2.2.(2.4)系统删除该机构的信息</w:t>
            </w:r>
          </w:p>
          <w:p>
            <w:pPr/>
            <w:r>
              <w:t>2.2.(3.1)总经理点击修改机构信息</w:t>
            </w:r>
          </w:p>
          <w:p>
            <w:pPr/>
            <w:r>
              <w:t>2.2.(3.2)系统要求经理输入机构编号</w:t>
            </w:r>
          </w:p>
          <w:p>
            <w:pPr/>
            <w:r>
              <w:t>2.2.</w:t>
            </w:r>
            <w:r>
              <w:rPr>
                <w:rFonts w:hint="eastAsia"/>
              </w:rPr>
              <w:t>(</w:t>
            </w:r>
            <w:r>
              <w:t>3.3</w:t>
            </w:r>
            <w:r>
              <w:rPr>
                <w:rFonts w:hint="eastAsia"/>
              </w:rPr>
              <w:t>)总经理输入</w:t>
            </w:r>
            <w:r>
              <w:t>机构</w:t>
            </w:r>
            <w:r>
              <w:rPr>
                <w:rFonts w:hint="eastAsia"/>
              </w:rPr>
              <w:t>编号</w:t>
            </w:r>
          </w:p>
          <w:p>
            <w:pPr/>
            <w:r>
              <w:t>2.2.</w:t>
            </w:r>
            <w:r>
              <w:rPr>
                <w:rFonts w:hint="eastAsia"/>
              </w:rPr>
              <w:t>(</w:t>
            </w:r>
            <w:r>
              <w:t>3.4</w:t>
            </w:r>
            <w:r>
              <w:rPr>
                <w:rFonts w:hint="eastAsia"/>
              </w:rPr>
              <w:t>)系统显示该</w:t>
            </w:r>
            <w:r>
              <w:t>机构</w:t>
            </w:r>
            <w:r>
              <w:rPr>
                <w:rFonts w:hint="eastAsia"/>
              </w:rPr>
              <w:t>信息并允许总经理修改</w:t>
            </w:r>
          </w:p>
          <w:p>
            <w:pPr/>
            <w:r>
              <w:t>2.2.</w:t>
            </w:r>
            <w:r>
              <w:rPr>
                <w:rFonts w:hint="eastAsia"/>
              </w:rPr>
              <w:t>(</w:t>
            </w:r>
            <w:r>
              <w:t>3.5)总经理修改机构信息</w:t>
            </w:r>
          </w:p>
          <w:p>
            <w:pPr/>
            <w:r>
              <w:t>2.2.(3.6)系统保存机构信息的修改</w:t>
            </w:r>
          </w:p>
          <w:p>
            <w:pPr/>
            <w:r>
              <w:rPr>
                <w:rFonts w:hint="eastAsia"/>
              </w:rPr>
              <w:t>2</w:t>
            </w:r>
            <w:r>
              <w:t>.2.(4.1)总经理点击查询机构信息</w:t>
            </w:r>
          </w:p>
          <w:p>
            <w:pPr/>
            <w:r>
              <w:t>2.2.(4.2) 系统要求经理输入机构编号</w:t>
            </w:r>
          </w:p>
          <w:p>
            <w:pPr/>
            <w:r>
              <w:t>2.2.(4.3)</w:t>
            </w:r>
            <w:r>
              <w:rPr>
                <w:rFonts w:hint="eastAsia"/>
              </w:rPr>
              <w:t xml:space="preserve"> 总经理输入</w:t>
            </w:r>
            <w:r>
              <w:t>机构</w:t>
            </w:r>
            <w:r>
              <w:rPr>
                <w:rFonts w:hint="eastAsia"/>
              </w:rPr>
              <w:t>编号</w:t>
            </w:r>
          </w:p>
          <w:p>
            <w:pPr/>
            <w:r>
              <w:t>2.2.(4.4)</w:t>
            </w:r>
            <w:r>
              <w:rPr>
                <w:rFonts w:hint="eastAsia"/>
              </w:rPr>
              <w:t xml:space="preserve"> 系统显示该</w:t>
            </w:r>
            <w:r>
              <w:t>机构</w:t>
            </w:r>
            <w:r>
              <w:rPr>
                <w:rFonts w:hint="eastAsia"/>
              </w:rPr>
              <w:t>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t>经理输入的代号不符合格式的规范</w:t>
            </w:r>
          </w:p>
          <w:p>
            <w:pPr/>
            <w:r>
              <w:rPr>
                <w:rFonts w:hint="eastAsia"/>
              </w:rPr>
              <w:t>1.系统提示该代号不符合格式规范并返回经理输入人员或机构代号的界面</w:t>
            </w:r>
          </w:p>
          <w:p>
            <w:pPr/>
            <w:r>
              <w:t>经理输入的代号不存在</w:t>
            </w:r>
          </w:p>
          <w:p>
            <w:pPr/>
            <w:r>
              <w:t>1.系统提示该人员或机构不存在并返回经理输入人员或机构代号的界面</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t>无</w:t>
            </w:r>
          </w:p>
        </w:tc>
      </w:tr>
    </w:tbl>
    <w:p>
      <w:pPr>
        <w:pStyle w:val="26"/>
      </w:pPr>
      <w:bookmarkStart w:id="31" w:name="_Toc432266799"/>
      <w:r>
        <w:t xml:space="preserve">UC7.3 </w:t>
      </w:r>
      <w:r>
        <w:rPr>
          <w:rFonts w:hint="eastAsia"/>
        </w:rPr>
        <w:t>审判单据</w:t>
      </w:r>
      <w:bookmarkEnd w:id="31"/>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7.3</w:t>
            </w:r>
            <w:r>
              <w:rPr>
                <w:rFonts w:hint="eastAsia"/>
                <w:b/>
                <w:bCs/>
                <w:color w:val="FFFFFF" w:themeColor="background1"/>
                <w14:textFill>
                  <w14:solidFill>
                    <w14:schemeClr w14:val="bg1"/>
                  </w14:solidFill>
                </w14:textFill>
              </w:rPr>
              <w:t>审判单据</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林庆</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总经理，目标是通过单据审批准确可靠地管理公司运营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rPr>
                <w:rFonts w:hint="eastAsia"/>
              </w:rPr>
              <w:t>有等待审批的单据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rPr>
                <w:rFonts w:hint="eastAsia"/>
              </w:rPr>
              <w:t>总经理已被识别且授权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rPr>
                <w:rFonts w:hint="eastAsia"/>
              </w:rPr>
              <w:t>无</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27"/>
              </w:numPr>
              <w:ind w:firstLineChars="0"/>
            </w:pPr>
            <w:r>
              <w:rPr>
                <w:rFonts w:hint="eastAsia"/>
              </w:rPr>
              <w:t>总经理点击按钮“审批单据”</w:t>
            </w:r>
          </w:p>
          <w:p>
            <w:pPr>
              <w:pStyle w:val="16"/>
              <w:numPr>
                <w:ilvl w:val="0"/>
                <w:numId w:val="27"/>
              </w:numPr>
              <w:ind w:firstLineChars="0"/>
            </w:pPr>
            <w:r>
              <w:rPr>
                <w:rFonts w:hint="eastAsia"/>
              </w:rPr>
              <w:t>系统显示审批单据的界面</w:t>
            </w:r>
          </w:p>
          <w:p>
            <w:pPr>
              <w:pStyle w:val="16"/>
              <w:numPr>
                <w:ilvl w:val="0"/>
                <w:numId w:val="27"/>
              </w:numPr>
              <w:ind w:firstLineChars="0"/>
            </w:pPr>
            <w:r>
              <w:rPr>
                <w:rFonts w:hint="eastAsia"/>
              </w:rPr>
              <w:t>选择单据类型，点击获取列表按钮</w:t>
            </w:r>
          </w:p>
          <w:p>
            <w:pPr>
              <w:pStyle w:val="16"/>
              <w:numPr>
                <w:ilvl w:val="0"/>
                <w:numId w:val="27"/>
              </w:numPr>
              <w:ind w:firstLineChars="0"/>
            </w:pPr>
            <w:r>
              <w:rPr>
                <w:rFonts w:hint="eastAsia"/>
              </w:rPr>
              <w:t>系统显示未审批的单据列表</w:t>
            </w:r>
          </w:p>
          <w:p>
            <w:pPr>
              <w:pStyle w:val="16"/>
              <w:numPr>
                <w:ilvl w:val="0"/>
                <w:numId w:val="27"/>
              </w:numPr>
              <w:ind w:firstLineChars="0"/>
            </w:pPr>
            <w:r>
              <w:rPr>
                <w:rFonts w:hint="eastAsia"/>
              </w:rPr>
              <w:t>在textField中输入单据编号，敲击回车</w:t>
            </w:r>
          </w:p>
          <w:p>
            <w:pPr>
              <w:pStyle w:val="16"/>
              <w:numPr>
                <w:ilvl w:val="0"/>
                <w:numId w:val="27"/>
              </w:numPr>
              <w:ind w:firstLineChars="0"/>
            </w:pPr>
            <w:r>
              <w:rPr>
                <w:rFonts w:hint="eastAsia"/>
              </w:rPr>
              <w:t>显示该单据的内容</w:t>
            </w:r>
          </w:p>
          <w:p>
            <w:pPr>
              <w:pStyle w:val="16"/>
              <w:numPr>
                <w:ilvl w:val="0"/>
                <w:numId w:val="27"/>
              </w:numPr>
              <w:ind w:firstLineChars="0"/>
            </w:pPr>
            <w:r>
              <w:rPr>
                <w:rFonts w:hint="eastAsia"/>
              </w:rPr>
              <w:t>总经理在已审批的单据上打勾，点击确认</w:t>
            </w:r>
          </w:p>
          <w:p>
            <w:pPr>
              <w:pStyle w:val="16"/>
              <w:numPr>
                <w:ilvl w:val="0"/>
                <w:numId w:val="27"/>
              </w:numPr>
              <w:ind w:firstLineChars="0"/>
            </w:pPr>
            <w:r>
              <w:rPr>
                <w:rFonts w:hint="eastAsia"/>
              </w:rPr>
              <w:t>系统将单据显示为已审批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t>4.</w:t>
            </w:r>
            <w:r>
              <w:rPr>
                <w:rFonts w:hint="eastAsia"/>
              </w:rPr>
              <w:t>a输入未审批列表中不存在的编号</w:t>
            </w:r>
          </w:p>
          <w:p>
            <w:pPr/>
            <w:r>
              <w:rPr>
                <w:rFonts w:hint="eastAsia"/>
              </w:rPr>
              <w:t xml:space="preserve">    1.</w:t>
            </w:r>
            <w:r>
              <w:t xml:space="preserve"> </w:t>
            </w:r>
            <w:r>
              <w:rPr>
                <w:rFonts w:hint="eastAsia"/>
              </w:rPr>
              <w:t>系统显示编号不存在</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rPr>
                <w:rFonts w:hint="eastAsia"/>
              </w:rPr>
              <w:t>无</w:t>
            </w:r>
          </w:p>
        </w:tc>
      </w:tr>
    </w:tbl>
    <w:p>
      <w:pPr>
        <w:pStyle w:val="26"/>
      </w:pPr>
      <w:bookmarkStart w:id="32" w:name="_Toc432266800"/>
      <w:r>
        <w:t>UC8.1 账户密码权限管理</w:t>
      </w:r>
      <w:bookmarkEnd w:id="32"/>
    </w:p>
    <w:tbl>
      <w:tblPr>
        <w:tblStyle w:val="19"/>
        <w:tblW w:w="829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413"/>
        <w:gridCol w:w="2735"/>
        <w:gridCol w:w="414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4148" w:type="dxa"/>
            <w:gridSpan w:val="2"/>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jc w:val="left"/>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8.1：账户密码权限管理</w:t>
            </w:r>
          </w:p>
        </w:tc>
        <w:tc>
          <w:tcPr>
            <w:tcW w:w="414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 李芷牧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参与者</w:t>
            </w:r>
          </w:p>
        </w:tc>
        <w:tc>
          <w:tcPr>
            <w:tcW w:w="6883" w:type="dxa"/>
            <w:gridSpan w:val="2"/>
            <w:shd w:val="clear" w:color="auto" w:fill="D9E2F3" w:themeFill="accent5" w:themeFillTint="33"/>
          </w:tcPr>
          <w:p>
            <w:pPr/>
            <w:r>
              <w:rPr>
                <w:rFonts w:hint="eastAsia"/>
              </w:rPr>
              <w:t>管理员，目标是能够在用户职位发生变动时给予用户新的权限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触发条件</w:t>
            </w:r>
          </w:p>
        </w:tc>
        <w:tc>
          <w:tcPr>
            <w:tcW w:w="6883" w:type="dxa"/>
            <w:gridSpan w:val="2"/>
          </w:tcPr>
          <w:p>
            <w:pPr/>
            <w:r>
              <w:t>用户职位发生变动</w:t>
            </w:r>
            <w:r>
              <w:rPr>
                <w:rFonts w:hint="eastAsia"/>
              </w:rPr>
              <w:t>或财务人员级别发生变化</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前置条件</w:t>
            </w:r>
          </w:p>
        </w:tc>
        <w:tc>
          <w:tcPr>
            <w:tcW w:w="6883" w:type="dxa"/>
            <w:gridSpan w:val="2"/>
            <w:shd w:val="clear" w:color="auto" w:fill="D9E2F3" w:themeFill="accent5" w:themeFillTint="33"/>
          </w:tcPr>
          <w:p>
            <w:pPr/>
            <w:r>
              <w:t>管理员必须已经被识别和授权</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后置条件</w:t>
            </w:r>
          </w:p>
        </w:tc>
        <w:tc>
          <w:tcPr>
            <w:tcW w:w="6883" w:type="dxa"/>
            <w:gridSpan w:val="2"/>
          </w:tcPr>
          <w:p>
            <w:pPr/>
            <w:r>
              <w:t>系统中存储用户的权限和信息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正常流程</w:t>
            </w:r>
          </w:p>
        </w:tc>
        <w:tc>
          <w:tcPr>
            <w:tcW w:w="6883" w:type="dxa"/>
            <w:gridSpan w:val="2"/>
            <w:shd w:val="clear" w:color="auto" w:fill="D9E2F3" w:themeFill="accent5" w:themeFillTint="33"/>
          </w:tcPr>
          <w:p>
            <w:pPr>
              <w:pStyle w:val="16"/>
              <w:numPr>
                <w:ilvl w:val="0"/>
                <w:numId w:val="28"/>
              </w:numPr>
              <w:ind w:firstLineChars="0"/>
            </w:pPr>
            <w:r>
              <w:rPr>
                <w:rFonts w:hint="eastAsia"/>
              </w:rPr>
              <w:t>管理员点击账户密码权限管理按钮</w:t>
            </w:r>
          </w:p>
          <w:p>
            <w:pPr>
              <w:pStyle w:val="16"/>
              <w:numPr>
                <w:ilvl w:val="0"/>
                <w:numId w:val="28"/>
              </w:numPr>
              <w:ind w:firstLineChars="0"/>
            </w:pPr>
            <w:r>
              <w:rPr>
                <w:rFonts w:hint="eastAsia"/>
              </w:rPr>
              <w:t>系统显示账户密码权限管理按钮的界面，要求管理员输入用户的工号与新的权限级别</w:t>
            </w:r>
          </w:p>
          <w:p>
            <w:pPr>
              <w:pStyle w:val="16"/>
              <w:numPr>
                <w:ilvl w:val="0"/>
                <w:numId w:val="28"/>
              </w:numPr>
              <w:ind w:firstLineChars="0"/>
            </w:pPr>
            <w:r>
              <w:rPr>
                <w:rFonts w:hint="eastAsia"/>
              </w:rPr>
              <w:t>管理员输入用户的工号与新的权限级别</w:t>
            </w:r>
          </w:p>
          <w:p>
            <w:pPr>
              <w:pStyle w:val="16"/>
              <w:numPr>
                <w:ilvl w:val="0"/>
                <w:numId w:val="28"/>
              </w:numPr>
              <w:ind w:firstLineChars="0"/>
            </w:pPr>
            <w:r>
              <w:rPr>
                <w:rFonts w:hint="eastAsia"/>
              </w:rPr>
              <w:t>系统更新该用户对应的权限级别</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tcPr>
          <w:p>
            <w:pPr>
              <w:rPr>
                <w:b/>
                <w:bCs/>
              </w:rPr>
            </w:pPr>
            <w:r>
              <w:rPr>
                <w:rFonts w:hint="eastAsia"/>
                <w:b/>
                <w:bCs/>
              </w:rPr>
              <w:t>扩展流程</w:t>
            </w:r>
          </w:p>
        </w:tc>
        <w:tc>
          <w:tcPr>
            <w:tcW w:w="6883" w:type="dxa"/>
            <w:gridSpan w:val="2"/>
          </w:tcPr>
          <w:p>
            <w:pPr/>
            <w:r>
              <w:t>管理员输入的用户权限不符合规格</w:t>
            </w:r>
          </w:p>
          <w:p>
            <w:pPr/>
            <w:r>
              <w:t>1.系统提示管理员重新输入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1413" w:type="dxa"/>
            <w:shd w:val="clear" w:color="auto" w:fill="D9E2F3" w:themeFill="accent5" w:themeFillTint="33"/>
          </w:tcPr>
          <w:p>
            <w:pPr>
              <w:rPr>
                <w:b/>
                <w:bCs/>
              </w:rPr>
            </w:pPr>
            <w:r>
              <w:rPr>
                <w:rFonts w:hint="eastAsia"/>
                <w:b/>
                <w:bCs/>
              </w:rPr>
              <w:t>特殊需求</w:t>
            </w:r>
          </w:p>
        </w:tc>
        <w:tc>
          <w:tcPr>
            <w:tcW w:w="6883" w:type="dxa"/>
            <w:gridSpan w:val="2"/>
            <w:shd w:val="clear" w:color="auto" w:fill="D9E2F3" w:themeFill="accent5" w:themeFillTint="33"/>
          </w:tcPr>
          <w:p>
            <w:pPr/>
            <w:r>
              <w:t>无</w:t>
            </w:r>
          </w:p>
        </w:tc>
      </w:tr>
    </w:tbl>
    <w:p>
      <w:pPr/>
    </w:p>
    <w:p>
      <w:pPr/>
    </w:p>
    <w:p>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Courier New">
    <w:panose1 w:val="02070309020205020404"/>
    <w:charset w:val="00"/>
    <w:family w:val="roma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sdtPr>
    <w:sdtContent>
      <w:p>
        <w:pPr>
          <w:pStyle w:val="7"/>
          <w:jc w:val="center"/>
        </w:pPr>
        <w:r>
          <w:fldChar w:fldCharType="begin"/>
        </w:r>
        <w:r>
          <w:instrText xml:space="preserve">PAGE   \* MERGEFORMAT</w:instrText>
        </w:r>
        <w:r>
          <w:fldChar w:fldCharType="separate"/>
        </w:r>
        <w:r>
          <w:rPr>
            <w:lang w:val="zh-CN"/>
          </w:rPr>
          <w:t>18</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716966">
    <w:nsid w:val="560D5F66"/>
    <w:multiLevelType w:val="singleLevel"/>
    <w:tmpl w:val="560D5F66"/>
    <w:lvl w:ilvl="0" w:tentative="1">
      <w:start w:val="1"/>
      <w:numFmt w:val="decimal"/>
      <w:suff w:val="nothing"/>
      <w:lvlText w:val="%1."/>
      <w:lvlJc w:val="left"/>
    </w:lvl>
  </w:abstractNum>
  <w:abstractNum w:abstractNumId="894512366">
    <w:nsid w:val="35512CEE"/>
    <w:multiLevelType w:val="multilevel"/>
    <w:tmpl w:val="35512CEE"/>
    <w:lvl w:ilvl="0" w:tentative="1">
      <w:start w:val="1"/>
      <w:numFmt w:val="decimal"/>
      <w:lvlText w:val="%1."/>
      <w:lvlJc w:val="left"/>
      <w:pPr>
        <w:ind w:left="501"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720843">
    <w:nsid w:val="560D6E8B"/>
    <w:multiLevelType w:val="singleLevel"/>
    <w:tmpl w:val="560D6E8B"/>
    <w:lvl w:ilvl="0" w:tentative="1">
      <w:start w:val="1"/>
      <w:numFmt w:val="decimal"/>
      <w:suff w:val="nothing"/>
      <w:lvlText w:val="%1."/>
      <w:lvlJc w:val="left"/>
    </w:lvl>
  </w:abstractNum>
  <w:abstractNum w:abstractNumId="1464958660">
    <w:nsid w:val="57517EC4"/>
    <w:multiLevelType w:val="multilevel"/>
    <w:tmpl w:val="57517EC4"/>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031638609">
    <w:nsid w:val="79185851"/>
    <w:multiLevelType w:val="multilevel"/>
    <w:tmpl w:val="7918585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724111">
    <w:nsid w:val="560D7B4F"/>
    <w:multiLevelType w:val="singleLevel"/>
    <w:tmpl w:val="560D7B4F"/>
    <w:lvl w:ilvl="0" w:tentative="1">
      <w:start w:val="1"/>
      <w:numFmt w:val="decimal"/>
      <w:suff w:val="nothing"/>
      <w:lvlText w:val="%1."/>
      <w:lvlJc w:val="left"/>
    </w:lvl>
  </w:abstractNum>
  <w:abstractNum w:abstractNumId="1443714666">
    <w:nsid w:val="560D566A"/>
    <w:multiLevelType w:val="singleLevel"/>
    <w:tmpl w:val="560D566A"/>
    <w:lvl w:ilvl="0" w:tentative="1">
      <w:start w:val="1"/>
      <w:numFmt w:val="decimal"/>
      <w:suff w:val="nothing"/>
      <w:lvlText w:val="%1."/>
      <w:lvlJc w:val="left"/>
    </w:lvl>
  </w:abstractNum>
  <w:abstractNum w:abstractNumId="1464351602">
    <w:nsid w:val="57483B72"/>
    <w:multiLevelType w:val="multilevel"/>
    <w:tmpl w:val="57483B72"/>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967278243">
    <w:nsid w:val="754248A3"/>
    <w:multiLevelType w:val="multilevel"/>
    <w:tmpl w:val="754248A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721934">
    <w:nsid w:val="560D72CE"/>
    <w:multiLevelType w:val="singleLevel"/>
    <w:tmpl w:val="560D72CE"/>
    <w:lvl w:ilvl="0" w:tentative="1">
      <w:start w:val="1"/>
      <w:numFmt w:val="decimal"/>
      <w:suff w:val="nothing"/>
      <w:lvlText w:val="%1."/>
      <w:lvlJc w:val="left"/>
    </w:lvl>
  </w:abstractNum>
  <w:abstractNum w:abstractNumId="38629433">
    <w:nsid w:val="024D7039"/>
    <w:multiLevelType w:val="multilevel"/>
    <w:tmpl w:val="024D703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4655960">
    <w:nsid w:val="60D64858"/>
    <w:multiLevelType w:val="multilevel"/>
    <w:tmpl w:val="60D6485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818496">
    <w:nsid w:val="560EEC00"/>
    <w:multiLevelType w:val="singleLevel"/>
    <w:tmpl w:val="560EEC00"/>
    <w:lvl w:ilvl="0" w:tentative="1">
      <w:start w:val="1"/>
      <w:numFmt w:val="decimal"/>
      <w:suff w:val="nothing"/>
      <w:lvlText w:val="%1."/>
      <w:lvlJc w:val="left"/>
    </w:lvl>
  </w:abstractNum>
  <w:abstractNum w:abstractNumId="1443724834">
    <w:nsid w:val="560D7E22"/>
    <w:multiLevelType w:val="singleLevel"/>
    <w:tmpl w:val="560D7E22"/>
    <w:lvl w:ilvl="0" w:tentative="1">
      <w:start w:val="1"/>
      <w:numFmt w:val="decimal"/>
      <w:suff w:val="nothing"/>
      <w:lvlText w:val="%1."/>
      <w:lvlJc w:val="left"/>
    </w:lvl>
  </w:abstractNum>
  <w:abstractNum w:abstractNumId="631718704">
    <w:nsid w:val="25A74330"/>
    <w:multiLevelType w:val="multilevel"/>
    <w:tmpl w:val="25A7433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722030">
    <w:nsid w:val="560D732E"/>
    <w:multiLevelType w:val="singleLevel"/>
    <w:tmpl w:val="560D732E"/>
    <w:lvl w:ilvl="0" w:tentative="1">
      <w:start w:val="1"/>
      <w:numFmt w:val="decimal"/>
      <w:suff w:val="nothing"/>
      <w:lvlText w:val="%1."/>
      <w:lvlJc w:val="left"/>
    </w:lvl>
  </w:abstractNum>
  <w:abstractNum w:abstractNumId="532965661">
    <w:nsid w:val="1FC4691D"/>
    <w:multiLevelType w:val="multilevel"/>
    <w:tmpl w:val="1FC4691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723879">
    <w:nsid w:val="560D7A67"/>
    <w:multiLevelType w:val="singleLevel"/>
    <w:tmpl w:val="560D7A67"/>
    <w:lvl w:ilvl="0" w:tentative="1">
      <w:start w:val="1"/>
      <w:numFmt w:val="decimal"/>
      <w:suff w:val="nothing"/>
      <w:lvlText w:val="%1."/>
      <w:lvlJc w:val="left"/>
    </w:lvl>
  </w:abstractNum>
  <w:abstractNum w:abstractNumId="772940803">
    <w:nsid w:val="2E122403"/>
    <w:multiLevelType w:val="multilevel"/>
    <w:tmpl w:val="2E12240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3849351">
    <w:nsid w:val="498B0C07"/>
    <w:multiLevelType w:val="multilevel"/>
    <w:tmpl w:val="498B0C07"/>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52996627">
    <w:nsid w:val="3EC37413"/>
    <w:multiLevelType w:val="multilevel"/>
    <w:tmpl w:val="3EC3741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9766550">
    <w:nsid w:val="291D0096"/>
    <w:multiLevelType w:val="multilevel"/>
    <w:tmpl w:val="291D009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2060413">
    <w:nsid w:val="5D1B267D"/>
    <w:multiLevelType w:val="multilevel"/>
    <w:tmpl w:val="5D1B267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6061843">
    <w:nsid w:val="5D583513"/>
    <w:multiLevelType w:val="multilevel"/>
    <w:tmpl w:val="5D58351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5438142">
    <w:nsid w:val="7F48333E"/>
    <w:multiLevelType w:val="multilevel"/>
    <w:tmpl w:val="7F48333E"/>
    <w:lvl w:ilvl="0" w:tentative="1">
      <w:start w:val="1"/>
      <w:numFmt w:val="decimal"/>
      <w:lvlText w:val="%1."/>
      <w:lvlJc w:val="left"/>
      <w:pPr>
        <w:ind w:left="360" w:hanging="360"/>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143691790">
    <w:nsid w:val="442B5A0E"/>
    <w:multiLevelType w:val="multilevel"/>
    <w:tmpl w:val="442B5A0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9671618">
    <w:nsid w:val="1ACD71C2"/>
    <w:multiLevelType w:val="multilevel"/>
    <w:tmpl w:val="1ACD71C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0438940">
    <w:nsid w:val="5673F11C"/>
    <w:multiLevelType w:val="singleLevel"/>
    <w:tmpl w:val="5673F11C"/>
    <w:lvl w:ilvl="0" w:tentative="1">
      <w:start w:val="2"/>
      <w:numFmt w:val="decimal"/>
      <w:suff w:val="nothing"/>
      <w:lvlText w:val="%1."/>
      <w:lvlJc w:val="left"/>
    </w:lvl>
  </w:abstractNum>
  <w:num w:numId="1">
    <w:abstractNumId w:val="1443714666"/>
  </w:num>
  <w:num w:numId="2">
    <w:abstractNumId w:val="1443716966"/>
  </w:num>
  <w:num w:numId="3">
    <w:abstractNumId w:val="894512366"/>
  </w:num>
  <w:num w:numId="4">
    <w:abstractNumId w:val="1464351602"/>
  </w:num>
  <w:num w:numId="5">
    <w:abstractNumId w:val="1464958660"/>
  </w:num>
  <w:num w:numId="6">
    <w:abstractNumId w:val="38629433"/>
  </w:num>
  <w:num w:numId="7">
    <w:abstractNumId w:val="1443720843"/>
  </w:num>
  <w:num w:numId="8">
    <w:abstractNumId w:val="2031638609"/>
  </w:num>
  <w:num w:numId="9">
    <w:abstractNumId w:val="1450438940"/>
  </w:num>
  <w:num w:numId="10">
    <w:abstractNumId w:val="1967278243"/>
  </w:num>
  <w:num w:numId="11">
    <w:abstractNumId w:val="631718704"/>
  </w:num>
  <w:num w:numId="12">
    <w:abstractNumId w:val="1443721934"/>
  </w:num>
  <w:num w:numId="13">
    <w:abstractNumId w:val="1443722030"/>
  </w:num>
  <w:num w:numId="14">
    <w:abstractNumId w:val="1443723879"/>
  </w:num>
  <w:num w:numId="15">
    <w:abstractNumId w:val="1443724111"/>
  </w:num>
  <w:num w:numId="16">
    <w:abstractNumId w:val="1443818496"/>
  </w:num>
  <w:num w:numId="17">
    <w:abstractNumId w:val="1624655960"/>
  </w:num>
  <w:num w:numId="18">
    <w:abstractNumId w:val="532965661"/>
  </w:num>
  <w:num w:numId="19">
    <w:abstractNumId w:val="1443724834"/>
  </w:num>
  <w:num w:numId="20">
    <w:abstractNumId w:val="1566061843"/>
  </w:num>
  <w:num w:numId="21">
    <w:abstractNumId w:val="772940803"/>
  </w:num>
  <w:num w:numId="22">
    <w:abstractNumId w:val="689766550"/>
  </w:num>
  <w:num w:numId="23">
    <w:abstractNumId w:val="1052996627"/>
  </w:num>
  <w:num w:numId="24">
    <w:abstractNumId w:val="449671618"/>
  </w:num>
  <w:num w:numId="25">
    <w:abstractNumId w:val="2135438142"/>
  </w:num>
  <w:num w:numId="26">
    <w:abstractNumId w:val="1143691790"/>
  </w:num>
  <w:num w:numId="27">
    <w:abstractNumId w:val="1562060413"/>
  </w:num>
  <w:num w:numId="28">
    <w:abstractNumId w:val="12338493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1F76"/>
    <w:rsid w:val="00013BF8"/>
    <w:rsid w:val="00017D65"/>
    <w:rsid w:val="000222BE"/>
    <w:rsid w:val="00023207"/>
    <w:rsid w:val="00027E2E"/>
    <w:rsid w:val="00034BD1"/>
    <w:rsid w:val="00040ECA"/>
    <w:rsid w:val="000422A0"/>
    <w:rsid w:val="000472DB"/>
    <w:rsid w:val="00051C97"/>
    <w:rsid w:val="000561E1"/>
    <w:rsid w:val="0006270C"/>
    <w:rsid w:val="00072010"/>
    <w:rsid w:val="00072560"/>
    <w:rsid w:val="00086966"/>
    <w:rsid w:val="00090C0D"/>
    <w:rsid w:val="000936C8"/>
    <w:rsid w:val="000953E5"/>
    <w:rsid w:val="000B32C3"/>
    <w:rsid w:val="000B6524"/>
    <w:rsid w:val="000C09F7"/>
    <w:rsid w:val="000D6028"/>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738CA"/>
    <w:rsid w:val="00275BE9"/>
    <w:rsid w:val="002A1E00"/>
    <w:rsid w:val="002A23B4"/>
    <w:rsid w:val="002A311F"/>
    <w:rsid w:val="002A4CD0"/>
    <w:rsid w:val="002A70FA"/>
    <w:rsid w:val="002B0C0B"/>
    <w:rsid w:val="002D69C0"/>
    <w:rsid w:val="002F4B5B"/>
    <w:rsid w:val="003204A2"/>
    <w:rsid w:val="00334D5A"/>
    <w:rsid w:val="00356241"/>
    <w:rsid w:val="00375971"/>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44A6E"/>
    <w:rsid w:val="004560B6"/>
    <w:rsid w:val="004663B0"/>
    <w:rsid w:val="00467435"/>
    <w:rsid w:val="00467B41"/>
    <w:rsid w:val="0047728E"/>
    <w:rsid w:val="00482C41"/>
    <w:rsid w:val="00492326"/>
    <w:rsid w:val="004B408F"/>
    <w:rsid w:val="004B58BE"/>
    <w:rsid w:val="004C2915"/>
    <w:rsid w:val="004C3C23"/>
    <w:rsid w:val="004D02FB"/>
    <w:rsid w:val="004D41C3"/>
    <w:rsid w:val="004D5980"/>
    <w:rsid w:val="004D6B58"/>
    <w:rsid w:val="004D7B39"/>
    <w:rsid w:val="004E188C"/>
    <w:rsid w:val="004E2A55"/>
    <w:rsid w:val="004E3949"/>
    <w:rsid w:val="004E42A1"/>
    <w:rsid w:val="004F7806"/>
    <w:rsid w:val="0051093F"/>
    <w:rsid w:val="00515782"/>
    <w:rsid w:val="00523980"/>
    <w:rsid w:val="00525E75"/>
    <w:rsid w:val="00531975"/>
    <w:rsid w:val="00535C6A"/>
    <w:rsid w:val="00536C29"/>
    <w:rsid w:val="00540601"/>
    <w:rsid w:val="005423F4"/>
    <w:rsid w:val="00565E0E"/>
    <w:rsid w:val="00571CC1"/>
    <w:rsid w:val="00577FC3"/>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D21C5"/>
    <w:rsid w:val="006F40FA"/>
    <w:rsid w:val="007024F0"/>
    <w:rsid w:val="00705487"/>
    <w:rsid w:val="007101D9"/>
    <w:rsid w:val="0071387B"/>
    <w:rsid w:val="0073266F"/>
    <w:rsid w:val="00735AA5"/>
    <w:rsid w:val="007433C6"/>
    <w:rsid w:val="0074432B"/>
    <w:rsid w:val="00750F13"/>
    <w:rsid w:val="00751350"/>
    <w:rsid w:val="007564E1"/>
    <w:rsid w:val="007625E8"/>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17338"/>
    <w:rsid w:val="00825161"/>
    <w:rsid w:val="00826DDC"/>
    <w:rsid w:val="008311AA"/>
    <w:rsid w:val="00832E5C"/>
    <w:rsid w:val="00833444"/>
    <w:rsid w:val="0083402B"/>
    <w:rsid w:val="00837113"/>
    <w:rsid w:val="008467B5"/>
    <w:rsid w:val="00850BEB"/>
    <w:rsid w:val="008565FA"/>
    <w:rsid w:val="00865E91"/>
    <w:rsid w:val="00871625"/>
    <w:rsid w:val="00871C18"/>
    <w:rsid w:val="008732D1"/>
    <w:rsid w:val="008755A8"/>
    <w:rsid w:val="00884352"/>
    <w:rsid w:val="00891A35"/>
    <w:rsid w:val="008936C9"/>
    <w:rsid w:val="008A277F"/>
    <w:rsid w:val="008A4729"/>
    <w:rsid w:val="008B529F"/>
    <w:rsid w:val="008B5D61"/>
    <w:rsid w:val="008C780F"/>
    <w:rsid w:val="008E3CCD"/>
    <w:rsid w:val="0090714C"/>
    <w:rsid w:val="009150A5"/>
    <w:rsid w:val="0091672E"/>
    <w:rsid w:val="00917FD1"/>
    <w:rsid w:val="00921448"/>
    <w:rsid w:val="00921A56"/>
    <w:rsid w:val="00926427"/>
    <w:rsid w:val="00935434"/>
    <w:rsid w:val="00943131"/>
    <w:rsid w:val="00952575"/>
    <w:rsid w:val="00965849"/>
    <w:rsid w:val="00966387"/>
    <w:rsid w:val="0097506A"/>
    <w:rsid w:val="009819AE"/>
    <w:rsid w:val="00987B8E"/>
    <w:rsid w:val="009A0AA7"/>
    <w:rsid w:val="009C2D88"/>
    <w:rsid w:val="009C5CA3"/>
    <w:rsid w:val="009D43C1"/>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54B1"/>
    <w:rsid w:val="00A91DA5"/>
    <w:rsid w:val="00AA18C1"/>
    <w:rsid w:val="00AD426D"/>
    <w:rsid w:val="00AD7F15"/>
    <w:rsid w:val="00AF195D"/>
    <w:rsid w:val="00B03735"/>
    <w:rsid w:val="00B15318"/>
    <w:rsid w:val="00B16595"/>
    <w:rsid w:val="00B20270"/>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C0243"/>
    <w:rsid w:val="00BC0BE3"/>
    <w:rsid w:val="00BC2C1B"/>
    <w:rsid w:val="00BC3F68"/>
    <w:rsid w:val="00BC53C2"/>
    <w:rsid w:val="00BC71DC"/>
    <w:rsid w:val="00BE4DA3"/>
    <w:rsid w:val="00BF0C17"/>
    <w:rsid w:val="00C07C5F"/>
    <w:rsid w:val="00C165CE"/>
    <w:rsid w:val="00C16BE1"/>
    <w:rsid w:val="00C251FD"/>
    <w:rsid w:val="00C263D6"/>
    <w:rsid w:val="00C359C4"/>
    <w:rsid w:val="00C46418"/>
    <w:rsid w:val="00C466B8"/>
    <w:rsid w:val="00C56B21"/>
    <w:rsid w:val="00C60AA0"/>
    <w:rsid w:val="00C62131"/>
    <w:rsid w:val="00C642BF"/>
    <w:rsid w:val="00C7415D"/>
    <w:rsid w:val="00C85B84"/>
    <w:rsid w:val="00CA103F"/>
    <w:rsid w:val="00CA3902"/>
    <w:rsid w:val="00CA566E"/>
    <w:rsid w:val="00CA7DA7"/>
    <w:rsid w:val="00CB76B6"/>
    <w:rsid w:val="00CB79BF"/>
    <w:rsid w:val="00CE326A"/>
    <w:rsid w:val="00CE4BD2"/>
    <w:rsid w:val="00CF2AEF"/>
    <w:rsid w:val="00CF3119"/>
    <w:rsid w:val="00CF42B5"/>
    <w:rsid w:val="00D0558C"/>
    <w:rsid w:val="00D06D5E"/>
    <w:rsid w:val="00D07137"/>
    <w:rsid w:val="00D11B22"/>
    <w:rsid w:val="00D12391"/>
    <w:rsid w:val="00D4245F"/>
    <w:rsid w:val="00D47F28"/>
    <w:rsid w:val="00D56E2C"/>
    <w:rsid w:val="00D61C61"/>
    <w:rsid w:val="00D67DEC"/>
    <w:rsid w:val="00D76178"/>
    <w:rsid w:val="00D80EC0"/>
    <w:rsid w:val="00D820A9"/>
    <w:rsid w:val="00DC2A9F"/>
    <w:rsid w:val="00DD705A"/>
    <w:rsid w:val="00DE65EF"/>
    <w:rsid w:val="00DF4ADA"/>
    <w:rsid w:val="00DF6EF2"/>
    <w:rsid w:val="00E006F9"/>
    <w:rsid w:val="00E017FA"/>
    <w:rsid w:val="00E02A94"/>
    <w:rsid w:val="00E02ADF"/>
    <w:rsid w:val="00E06270"/>
    <w:rsid w:val="00E1208A"/>
    <w:rsid w:val="00E23A33"/>
    <w:rsid w:val="00E23C2F"/>
    <w:rsid w:val="00E25551"/>
    <w:rsid w:val="00E27A61"/>
    <w:rsid w:val="00E35DF8"/>
    <w:rsid w:val="00E4243E"/>
    <w:rsid w:val="00E441D5"/>
    <w:rsid w:val="00E53070"/>
    <w:rsid w:val="00E57F36"/>
    <w:rsid w:val="00E60EDB"/>
    <w:rsid w:val="00E73A1E"/>
    <w:rsid w:val="00E76972"/>
    <w:rsid w:val="00E76BA7"/>
    <w:rsid w:val="00E83BD0"/>
    <w:rsid w:val="00E90BFC"/>
    <w:rsid w:val="00EA1BC0"/>
    <w:rsid w:val="00EA47AA"/>
    <w:rsid w:val="00EB2CD0"/>
    <w:rsid w:val="00EC5757"/>
    <w:rsid w:val="00ED6049"/>
    <w:rsid w:val="00EE1E0D"/>
    <w:rsid w:val="00EF3176"/>
    <w:rsid w:val="00F05FA0"/>
    <w:rsid w:val="00F12E6D"/>
    <w:rsid w:val="00F161F8"/>
    <w:rsid w:val="00F32BC5"/>
    <w:rsid w:val="00F35CAA"/>
    <w:rsid w:val="00F458BB"/>
    <w:rsid w:val="00F45E30"/>
    <w:rsid w:val="00F45EF6"/>
    <w:rsid w:val="00F5514A"/>
    <w:rsid w:val="00F56787"/>
    <w:rsid w:val="00F57C10"/>
    <w:rsid w:val="00F6192E"/>
    <w:rsid w:val="00F61BF5"/>
    <w:rsid w:val="00F76481"/>
    <w:rsid w:val="00F800D9"/>
    <w:rsid w:val="00F8527F"/>
    <w:rsid w:val="00F87455"/>
    <w:rsid w:val="00F939F9"/>
    <w:rsid w:val="00FA1900"/>
    <w:rsid w:val="00FA4D94"/>
    <w:rsid w:val="00FA7ECE"/>
    <w:rsid w:val="00FB198E"/>
    <w:rsid w:val="00FB5AE8"/>
    <w:rsid w:val="00FC2DA7"/>
    <w:rsid w:val="00FC5B1E"/>
    <w:rsid w:val="00FD3724"/>
    <w:rsid w:val="00FE74E5"/>
    <w:rsid w:val="00FE79E0"/>
    <w:rsid w:val="00FF78A1"/>
    <w:rsid w:val="6CF941F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3"/>
    <w:qFormat/>
    <w:uiPriority w:val="9"/>
    <w:pPr>
      <w:keepNext/>
      <w:keepLines/>
      <w:spacing w:before="340" w:after="330" w:line="578" w:lineRule="auto"/>
      <w:jc w:val="center"/>
      <w:outlineLvl w:val="0"/>
    </w:pPr>
    <w:rPr>
      <w:rFonts w:eastAsia="黑体"/>
      <w:b/>
      <w:bCs/>
      <w:kern w:val="44"/>
      <w:sz w:val="48"/>
      <w:szCs w:val="44"/>
    </w:rPr>
  </w:style>
  <w:style w:type="paragraph" w:styleId="3">
    <w:name w:val="heading 2"/>
    <w:next w:val="1"/>
    <w:link w:val="24"/>
    <w:unhideWhenUsed/>
    <w:qFormat/>
    <w:uiPriority w:val="9"/>
    <w:pPr>
      <w:keepNext/>
      <w:keepLines/>
      <w:spacing w:before="260" w:after="260" w:line="416" w:lineRule="auto"/>
      <w:outlineLvl w:val="1"/>
    </w:pPr>
    <w:rPr>
      <w:rFonts w:eastAsia="黑体" w:asciiTheme="majorHAnsi" w:hAnsiTheme="majorHAnsi" w:cstheme="majorBidi"/>
      <w:kern w:val="2"/>
      <w:sz w:val="28"/>
      <w:szCs w:val="32"/>
      <w:lang w:val="en-US" w:eastAsia="zh-CN" w:bidi="ar-SA"/>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szCs w:val="22"/>
    </w:rPr>
  </w:style>
  <w:style w:type="paragraph" w:styleId="6">
    <w:name w:val="Balloon Text"/>
    <w:basedOn w:val="1"/>
    <w:link w:val="22"/>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szCs w:val="22"/>
    </w:rPr>
  </w:style>
  <w:style w:type="paragraph" w:styleId="10">
    <w:name w:val="Subtitle"/>
    <w:basedOn w:val="1"/>
    <w:next w:val="1"/>
    <w:link w:val="25"/>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uiPriority w:val="39"/>
    <w:pPr>
      <w:widowControl/>
      <w:spacing w:after="100" w:line="259" w:lineRule="auto"/>
      <w:ind w:left="220"/>
      <w:jc w:val="left"/>
    </w:pPr>
    <w:rPr>
      <w:rFonts w:cs="Times New Roman"/>
      <w:kern w:val="0"/>
      <w:sz w:val="22"/>
      <w:szCs w:val="22"/>
    </w:rPr>
  </w:style>
  <w:style w:type="character" w:styleId="13">
    <w:name w:val="Hyperlink"/>
    <w:basedOn w:val="12"/>
    <w:unhideWhenUsed/>
    <w:uiPriority w:val="99"/>
    <w:rPr>
      <w:color w:val="0563C1" w:themeColor="hyperlink"/>
      <w:u w:val="single"/>
      <w14:textFill>
        <w14:solidFill>
          <w14:schemeClr w14:val="hlink"/>
        </w14:solidFill>
      </w14:textFill>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List Paragraph"/>
    <w:basedOn w:val="1"/>
    <w:qFormat/>
    <w:uiPriority w:val="34"/>
    <w:pPr>
      <w:ind w:firstLine="420" w:firstLineChars="200"/>
    </w:pPr>
  </w:style>
  <w:style w:type="character" w:customStyle="1" w:styleId="17">
    <w:name w:val="页眉 Char"/>
    <w:basedOn w:val="12"/>
    <w:link w:val="8"/>
    <w:uiPriority w:val="99"/>
    <w:rPr>
      <w:sz w:val="18"/>
      <w:szCs w:val="18"/>
    </w:rPr>
  </w:style>
  <w:style w:type="character" w:customStyle="1" w:styleId="18">
    <w:name w:val="页脚 Char"/>
    <w:basedOn w:val="12"/>
    <w:link w:val="7"/>
    <w:qFormat/>
    <w:uiPriority w:val="99"/>
    <w:rPr>
      <w:sz w:val="18"/>
      <w:szCs w:val="18"/>
    </w:rPr>
  </w:style>
  <w:style w:type="table" w:customStyle="1" w:styleId="19">
    <w:name w:val="Grid Table 4 Accent 5"/>
    <w:basedOn w:val="14"/>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20">
    <w:name w:val="Grid Table 5 Dark Accent 5"/>
    <w:basedOn w:val="14"/>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table" w:customStyle="1" w:styleId="21">
    <w:name w:val="网格表 4 - 着色 51"/>
    <w:basedOn w:val="14"/>
    <w:qFormat/>
    <w:uiPriority w:val="49"/>
    <w:rPr>
      <w:rFonts w:ascii="Times New Roman" w:hAnsi="Times New Roman" w:eastAsia="宋体" w:cs="Times New Roman"/>
      <w:kern w:val="0"/>
      <w:sz w:val="20"/>
      <w:szCs w:val="20"/>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blPr>
        <w:tblLayout w:type="fixed"/>
      </w:tblPr>
      <w:tcPr>
        <w:tcBorders>
          <w:top w:val="single" w:color="4472C4" w:sz="4" w:space="0"/>
          <w:left w:val="single" w:color="4472C4" w:sz="4" w:space="0"/>
          <w:bottom w:val="single" w:color="4472C4" w:sz="4" w:space="0"/>
          <w:right w:val="single" w:color="4472C4" w:sz="4" w:space="0"/>
          <w:insideH w:val="nil"/>
          <w:insideV w:val="nil"/>
          <w:tl2br w:val="nil"/>
          <w:tr2bl w:val="nil"/>
        </w:tcBorders>
        <w:shd w:val="clear" w:color="auto" w:fill="4472C4"/>
      </w:tcPr>
    </w:tblStylePr>
    <w:tblStylePr w:type="lastRow">
      <w:rPr>
        <w:b/>
        <w:bCs/>
      </w:rPr>
      <w:tblPr>
        <w:tblLayout w:type="fixed"/>
      </w:tblPr>
      <w:tcPr>
        <w:tcBorders>
          <w:top w:val="double" w:color="4472C4"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D9E2F3"/>
      </w:tcPr>
    </w:tblStylePr>
    <w:tblStylePr w:type="band1Horz">
      <w:tblPr>
        <w:tblLayout w:type="fixed"/>
      </w:tblPr>
      <w:tcPr>
        <w:shd w:val="clear" w:color="auto" w:fill="D9E2F3"/>
      </w:tcPr>
    </w:tblStylePr>
  </w:style>
  <w:style w:type="character" w:customStyle="1" w:styleId="22">
    <w:name w:val="批注框文本 Char"/>
    <w:basedOn w:val="12"/>
    <w:link w:val="6"/>
    <w:semiHidden/>
    <w:qFormat/>
    <w:uiPriority w:val="99"/>
    <w:rPr>
      <w:sz w:val="18"/>
      <w:szCs w:val="18"/>
    </w:rPr>
  </w:style>
  <w:style w:type="character" w:customStyle="1" w:styleId="23">
    <w:name w:val="标题 1 Char"/>
    <w:basedOn w:val="12"/>
    <w:link w:val="2"/>
    <w:uiPriority w:val="9"/>
    <w:rPr>
      <w:rFonts w:eastAsia="黑体"/>
      <w:b/>
      <w:bCs/>
      <w:kern w:val="44"/>
      <w:sz w:val="48"/>
      <w:szCs w:val="44"/>
    </w:rPr>
  </w:style>
  <w:style w:type="character" w:customStyle="1" w:styleId="24">
    <w:name w:val="标题 2 Char"/>
    <w:basedOn w:val="12"/>
    <w:link w:val="3"/>
    <w:uiPriority w:val="9"/>
    <w:rPr>
      <w:rFonts w:eastAsia="黑体" w:asciiTheme="majorHAnsi" w:hAnsiTheme="majorHAnsi" w:cstheme="majorBidi"/>
      <w:sz w:val="28"/>
      <w:szCs w:val="32"/>
    </w:rPr>
  </w:style>
  <w:style w:type="character" w:customStyle="1" w:styleId="25">
    <w:name w:val="副标题 Char"/>
    <w:basedOn w:val="12"/>
    <w:link w:val="10"/>
    <w:uiPriority w:val="11"/>
    <w:rPr>
      <w:rFonts w:eastAsia="宋体" w:asciiTheme="majorHAnsi" w:hAnsiTheme="majorHAnsi" w:cstheme="majorBidi"/>
      <w:b/>
      <w:bCs/>
      <w:kern w:val="28"/>
      <w:sz w:val="32"/>
      <w:szCs w:val="32"/>
    </w:rPr>
  </w:style>
  <w:style w:type="paragraph" w:customStyle="1" w:styleId="26">
    <w:name w:val="二级标题"/>
    <w:basedOn w:val="4"/>
    <w:next w:val="1"/>
    <w:link w:val="29"/>
    <w:qFormat/>
    <w:uiPriority w:val="0"/>
    <w:rPr>
      <w:rFonts w:asciiTheme="minorEastAsia" w:hAnsiTheme="minorEastAsia"/>
      <w:b w:val="0"/>
      <w:sz w:val="24"/>
      <w:szCs w:val="24"/>
    </w:rPr>
  </w:style>
  <w:style w:type="table" w:customStyle="1" w:styleId="27">
    <w:name w:val="网格表 4 - 着色 52"/>
    <w:basedOn w:val="14"/>
    <w:qFormat/>
    <w:uiPriority w:val="49"/>
    <w:rPr>
      <w:szCs w:val="22"/>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character" w:customStyle="1" w:styleId="28">
    <w:name w:val="标题 3 Char"/>
    <w:basedOn w:val="12"/>
    <w:link w:val="4"/>
    <w:semiHidden/>
    <w:uiPriority w:val="9"/>
    <w:rPr>
      <w:b/>
      <w:bCs/>
      <w:sz w:val="32"/>
      <w:szCs w:val="32"/>
    </w:rPr>
  </w:style>
  <w:style w:type="character" w:customStyle="1" w:styleId="29">
    <w:name w:val="二级标题 Char"/>
    <w:basedOn w:val="28"/>
    <w:link w:val="26"/>
    <w:uiPriority w:val="0"/>
    <w:rPr>
      <w:rFonts w:asciiTheme="minorEastAsia" w:hAnsiTheme="minorEastAsia"/>
      <w:b w:val="0"/>
      <w:sz w:val="24"/>
      <w:szCs w:val="24"/>
    </w:rPr>
  </w:style>
  <w:style w:type="table" w:customStyle="1" w:styleId="30">
    <w:name w:val="网格表 4 - 着色 511"/>
    <w:basedOn w:val="14"/>
    <w:uiPriority w:val="49"/>
    <w:rPr>
      <w:rFonts w:ascii="Times New Roman" w:hAnsi="Times New Roman" w:eastAsia="宋体" w:cs="Times New Roman"/>
      <w:kern w:val="0"/>
      <w:sz w:val="20"/>
      <w:szCs w:val="20"/>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blPr>
        <w:tblLayout w:type="fixed"/>
      </w:tblPr>
      <w:tcPr>
        <w:tcBorders>
          <w:top w:val="single" w:color="4472C4" w:sz="4" w:space="0"/>
          <w:left w:val="single" w:color="4472C4" w:sz="4" w:space="0"/>
          <w:bottom w:val="single" w:color="4472C4" w:sz="4" w:space="0"/>
          <w:right w:val="single" w:color="4472C4" w:sz="4" w:space="0"/>
          <w:insideH w:val="nil"/>
          <w:insideV w:val="nil"/>
          <w:tl2br w:val="nil"/>
          <w:tr2bl w:val="nil"/>
        </w:tcBorders>
        <w:shd w:val="clear" w:color="auto" w:fill="4472C4"/>
      </w:tcPr>
    </w:tblStylePr>
    <w:tblStylePr w:type="lastRow">
      <w:rPr>
        <w:b/>
        <w:bCs/>
      </w:rPr>
      <w:tblPr>
        <w:tblLayout w:type="fixed"/>
      </w:tblPr>
      <w:tcPr>
        <w:tcBorders>
          <w:top w:val="double" w:color="4472C4"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D9E2F3"/>
      </w:tcPr>
    </w:tblStylePr>
    <w:tblStylePr w:type="band1Horz">
      <w:tblPr>
        <w:tblLayout w:type="fixed"/>
      </w:tblPr>
      <w:tcPr>
        <w:shd w:val="clear" w:color="auto" w:fill="D9E2F3"/>
      </w:tcPr>
    </w:tblStyle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5350B-476C-4BB2-B84B-0A4A6186BA3D}">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2067</Words>
  <Characters>11785</Characters>
  <Lines>98</Lines>
  <Paragraphs>27</Paragraphs>
  <TotalTime>0</TotalTime>
  <ScaleCrop>false</ScaleCrop>
  <LinksUpToDate>false</LinksUpToDate>
  <CharactersWithSpaces>13825</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2015-10-09T15:13:00Z</dcterms:created>
  <dc:creator>张健</dc:creator>
  <cp:lastModifiedBy>lin</cp:lastModifiedBy>
  <dcterms:modified xsi:type="dcterms:W3CDTF">2015-12-27T08:25:06Z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